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6AC" w14:textId="3D742668" w:rsidR="00694944" w:rsidRDefault="00255267" w:rsidP="00694944">
      <w:pPr>
        <w:jc w:val="center"/>
        <w:outlineLvl w:val="0"/>
        <w:rPr>
          <w:b/>
          <w:bCs/>
        </w:rPr>
      </w:pPr>
      <w:r>
        <w:rPr>
          <w:b/>
          <w:bCs/>
        </w:rPr>
        <w:t>VIEŠOJI ĮSTAIGA UTENOS LIGONINĖ</w:t>
      </w:r>
    </w:p>
    <w:p w14:paraId="711CD6AD" w14:textId="77777777" w:rsidR="00694944" w:rsidRPr="00C5156F" w:rsidRDefault="00694944" w:rsidP="00694944">
      <w:pPr>
        <w:jc w:val="center"/>
        <w:outlineLvl w:val="0"/>
        <w:rPr>
          <w:b/>
          <w:bCs/>
        </w:rPr>
      </w:pPr>
      <w:r w:rsidRPr="00C5156F">
        <w:rPr>
          <w:b/>
          <w:bCs/>
        </w:rPr>
        <w:t>PATEIKTŲ PASIŪLYMŲ ĮGYVENDINIMAS</w:t>
      </w:r>
      <w:r w:rsidRPr="00C5156F">
        <w:rPr>
          <w:rStyle w:val="FootnoteReference"/>
          <w:b/>
          <w:bCs/>
        </w:rPr>
        <w:footnoteReference w:id="1"/>
      </w:r>
    </w:p>
    <w:p w14:paraId="711CD6AE" w14:textId="77777777" w:rsidR="00694944" w:rsidRPr="00C5156F" w:rsidRDefault="00694944" w:rsidP="00694944">
      <w:pPr>
        <w:jc w:val="center"/>
        <w:rPr>
          <w:b/>
          <w:bCs/>
        </w:rPr>
      </w:pPr>
    </w:p>
    <w:p w14:paraId="692CC0F2" w14:textId="77777777" w:rsidR="0034418E" w:rsidRDefault="0034418E" w:rsidP="0034418E"/>
    <w:tbl>
      <w:tblPr>
        <w:tblStyle w:val="TableGrid"/>
        <w:tblW w:w="0" w:type="auto"/>
        <w:tblLook w:val="04A0" w:firstRow="1" w:lastRow="0" w:firstColumn="1" w:lastColumn="0" w:noHBand="0" w:noVBand="1"/>
      </w:tblPr>
      <w:tblGrid>
        <w:gridCol w:w="3192"/>
        <w:gridCol w:w="22"/>
        <w:gridCol w:w="3202"/>
        <w:gridCol w:w="28"/>
        <w:gridCol w:w="5892"/>
        <w:gridCol w:w="12"/>
        <w:gridCol w:w="1928"/>
      </w:tblGrid>
      <w:tr w:rsidR="0037500E" w:rsidRPr="002B3452" w14:paraId="2B949321" w14:textId="77777777" w:rsidTr="006E1C50">
        <w:tc>
          <w:tcPr>
            <w:tcW w:w="3214" w:type="dxa"/>
            <w:gridSpan w:val="2"/>
          </w:tcPr>
          <w:p w14:paraId="2237D327" w14:textId="77777777" w:rsidR="0037500E" w:rsidRPr="00513A9A" w:rsidRDefault="0037500E" w:rsidP="00187C33">
            <w:pPr>
              <w:widowControl w:val="0"/>
              <w:jc w:val="center"/>
              <w:rPr>
                <w:b/>
                <w:bCs/>
                <w:i/>
                <w:snapToGrid w:val="0"/>
              </w:rPr>
            </w:pPr>
            <w:r w:rsidRPr="00513A9A">
              <w:rPr>
                <w:b/>
                <w:bCs/>
                <w:i/>
                <w:snapToGrid w:val="0"/>
              </w:rPr>
              <w:t>Pateiktos pastabos</w:t>
            </w:r>
          </w:p>
        </w:tc>
        <w:tc>
          <w:tcPr>
            <w:tcW w:w="3202" w:type="dxa"/>
          </w:tcPr>
          <w:p w14:paraId="52AC4B25" w14:textId="77777777" w:rsidR="0037500E" w:rsidRPr="00513A9A" w:rsidRDefault="0037500E" w:rsidP="00187C33">
            <w:pPr>
              <w:widowControl w:val="0"/>
              <w:jc w:val="center"/>
              <w:rPr>
                <w:b/>
                <w:bCs/>
                <w:i/>
                <w:snapToGrid w:val="0"/>
              </w:rPr>
            </w:pPr>
            <w:r w:rsidRPr="00513A9A">
              <w:rPr>
                <w:b/>
                <w:bCs/>
                <w:i/>
                <w:snapToGrid w:val="0"/>
              </w:rPr>
              <w:t>Pasiūlymai atsižvelgiant į pateiktas pastabas</w:t>
            </w:r>
          </w:p>
        </w:tc>
        <w:tc>
          <w:tcPr>
            <w:tcW w:w="5932" w:type="dxa"/>
            <w:gridSpan w:val="3"/>
          </w:tcPr>
          <w:p w14:paraId="36CBAB53" w14:textId="77777777" w:rsidR="0037500E" w:rsidRPr="00513A9A" w:rsidRDefault="0037500E" w:rsidP="00187C33">
            <w:pPr>
              <w:widowControl w:val="0"/>
              <w:jc w:val="center"/>
              <w:rPr>
                <w:b/>
                <w:bCs/>
                <w:i/>
                <w:snapToGrid w:val="0"/>
              </w:rPr>
            </w:pPr>
            <w:r w:rsidRPr="00513A9A">
              <w:rPr>
                <w:b/>
                <w:bCs/>
                <w:i/>
                <w:snapToGrid w:val="0"/>
              </w:rPr>
              <w:t>Duomenys apie pastabų ir pasiūlymų įgyvendinimą</w:t>
            </w:r>
          </w:p>
        </w:tc>
        <w:tc>
          <w:tcPr>
            <w:tcW w:w="1928" w:type="dxa"/>
          </w:tcPr>
          <w:p w14:paraId="3E7863AC" w14:textId="77777777" w:rsidR="0037500E" w:rsidRPr="00513A9A" w:rsidRDefault="0037500E" w:rsidP="00187C33">
            <w:pPr>
              <w:widowControl w:val="0"/>
              <w:jc w:val="center"/>
              <w:rPr>
                <w:b/>
                <w:bCs/>
                <w:i/>
                <w:snapToGrid w:val="0"/>
              </w:rPr>
            </w:pPr>
            <w:r w:rsidRPr="00513A9A">
              <w:rPr>
                <w:b/>
                <w:bCs/>
                <w:i/>
                <w:snapToGrid w:val="0"/>
              </w:rPr>
              <w:t>Specialiųjų tyrimų tarnybos vertinimas</w:t>
            </w:r>
          </w:p>
        </w:tc>
      </w:tr>
      <w:tr w:rsidR="0037500E" w:rsidRPr="002B3452" w14:paraId="27BD7A2B" w14:textId="77777777" w:rsidTr="006E1C50">
        <w:tc>
          <w:tcPr>
            <w:tcW w:w="14276" w:type="dxa"/>
            <w:gridSpan w:val="7"/>
          </w:tcPr>
          <w:p w14:paraId="7DDD2410" w14:textId="77777777" w:rsidR="0037500E" w:rsidRPr="008F1D8D" w:rsidRDefault="0037500E" w:rsidP="00187C33">
            <w:pPr>
              <w:pStyle w:val="ListParagraph"/>
              <w:widowControl w:val="0"/>
              <w:numPr>
                <w:ilvl w:val="0"/>
                <w:numId w:val="1"/>
              </w:numPr>
              <w:jc w:val="center"/>
              <w:rPr>
                <w:i/>
                <w:snapToGrid w:val="0"/>
              </w:rPr>
            </w:pPr>
            <w:r w:rsidRPr="008F1D8D">
              <w:rPr>
                <w:i/>
                <w:snapToGrid w:val="0"/>
              </w:rPr>
              <w:t>Kritinės antikorupcinės pastabos</w:t>
            </w:r>
          </w:p>
        </w:tc>
      </w:tr>
      <w:tr w:rsidR="005A5E6C" w:rsidRPr="002B3452" w14:paraId="5916ED0E" w14:textId="77777777" w:rsidTr="006E1C50">
        <w:tc>
          <w:tcPr>
            <w:tcW w:w="14276" w:type="dxa"/>
            <w:gridSpan w:val="7"/>
          </w:tcPr>
          <w:p w14:paraId="312AFC1F" w14:textId="3F6CC650" w:rsidR="005A5E6C" w:rsidRPr="005A5E6C" w:rsidRDefault="005A5E6C" w:rsidP="005A5E6C">
            <w:pPr>
              <w:pStyle w:val="NoSpacing"/>
              <w:tabs>
                <w:tab w:val="left" w:pos="993"/>
              </w:tabs>
              <w:ind w:firstLine="72"/>
              <w:jc w:val="both"/>
              <w:rPr>
                <w:b/>
                <w:iCs/>
                <w:sz w:val="22"/>
                <w:szCs w:val="22"/>
              </w:rPr>
            </w:pPr>
            <w:r w:rsidRPr="00F460E3">
              <w:rPr>
                <w:b/>
                <w:iCs/>
                <w:sz w:val="22"/>
                <w:szCs w:val="22"/>
              </w:rPr>
              <w:t xml:space="preserve">3.1.Nepakankamai reglamentuotas ASPĮ viešuosius pirkimus vykdančių viešųjų pirkimų komisijų sudarymas, atnaujinimas (rotacija) bei veikla </w:t>
            </w:r>
            <w:r w:rsidRPr="00F460E3">
              <w:rPr>
                <w:b/>
                <w:iCs/>
                <w:sz w:val="22"/>
                <w:szCs w:val="22"/>
                <w:u w:val="single"/>
              </w:rPr>
              <w:t>(kritinė antikorupcinė pastaba)</w:t>
            </w:r>
            <w:r w:rsidRPr="00F460E3">
              <w:rPr>
                <w:b/>
                <w:iCs/>
                <w:sz w:val="22"/>
                <w:szCs w:val="22"/>
              </w:rPr>
              <w:t xml:space="preserve"> </w:t>
            </w:r>
          </w:p>
        </w:tc>
      </w:tr>
      <w:tr w:rsidR="0037500E" w:rsidRPr="002B3452" w14:paraId="578637E3" w14:textId="77777777" w:rsidTr="006E1C50">
        <w:tc>
          <w:tcPr>
            <w:tcW w:w="3214" w:type="dxa"/>
            <w:gridSpan w:val="2"/>
          </w:tcPr>
          <w:p w14:paraId="2B047CF1" w14:textId="3EDE3121" w:rsidR="0037500E" w:rsidRPr="00F460E3" w:rsidRDefault="00F00BC1" w:rsidP="00F00BC1">
            <w:pPr>
              <w:pStyle w:val="NoSpacing"/>
              <w:tabs>
                <w:tab w:val="left" w:pos="993"/>
              </w:tabs>
              <w:jc w:val="both"/>
              <w:rPr>
                <w:iCs/>
                <w:sz w:val="22"/>
                <w:szCs w:val="22"/>
              </w:rPr>
            </w:pPr>
            <w:r w:rsidRPr="00F460E3">
              <w:rPr>
                <w:iCs/>
                <w:sz w:val="22"/>
                <w:szCs w:val="22"/>
              </w:rPr>
              <w:t>VšĮ Utenos ligoninėje nenustatytos viešųjų pirkimų komisijos atnaujinimo (rotacijos) taisyklės. Nustatyta atvejų, kai komisijos veikloje dalyvauja pirkimus inicijuojantis asmuo; komisija priima sprendimus nesant numatyto komisijos posėdyje dalyvaujančių asmenų skaičiaus, būtino sprendimams priimti.</w:t>
            </w:r>
          </w:p>
        </w:tc>
        <w:tc>
          <w:tcPr>
            <w:tcW w:w="3202" w:type="dxa"/>
          </w:tcPr>
          <w:p w14:paraId="75295B7C" w14:textId="77777777" w:rsidR="00F00BC1" w:rsidRPr="008B4756" w:rsidRDefault="00F00BC1" w:rsidP="00F00BC1">
            <w:pPr>
              <w:pStyle w:val="NoSpacing"/>
              <w:tabs>
                <w:tab w:val="left" w:pos="993"/>
              </w:tabs>
              <w:ind w:firstLine="30"/>
              <w:jc w:val="both"/>
              <w:rPr>
                <w:sz w:val="22"/>
                <w:szCs w:val="22"/>
              </w:rPr>
            </w:pPr>
            <w:r w:rsidRPr="008B4756">
              <w:rPr>
                <w:sz w:val="22"/>
                <w:szCs w:val="22"/>
              </w:rPr>
              <w:t>VšĮ Utenos ligoninei reglamentuoti viešųjų pirkimų komisijos sudarymo ir atnaujinimo taisykles, nustatyti, kad viešųjų pirkimų komisijos darbe negali dalyvauti vykdomą pirkimą inicijavę asmenys, pagal poreikį nustatyti koks minimalus komisijos narių skaičius yra būtinas sprendimams priimti.</w:t>
            </w:r>
          </w:p>
          <w:p w14:paraId="663A01AA" w14:textId="77777777" w:rsidR="0037500E" w:rsidRPr="008B4756" w:rsidRDefault="0037500E" w:rsidP="00187C33">
            <w:pPr>
              <w:widowControl w:val="0"/>
              <w:rPr>
                <w:snapToGrid w:val="0"/>
                <w:sz w:val="22"/>
                <w:szCs w:val="22"/>
              </w:rPr>
            </w:pPr>
          </w:p>
        </w:tc>
        <w:tc>
          <w:tcPr>
            <w:tcW w:w="5932" w:type="dxa"/>
            <w:gridSpan w:val="3"/>
          </w:tcPr>
          <w:p w14:paraId="5A5EC7F9" w14:textId="309992BF" w:rsidR="0037500E" w:rsidRPr="008B4756" w:rsidRDefault="008B4756" w:rsidP="00756B84">
            <w:pPr>
              <w:shd w:val="clear" w:color="auto" w:fill="FFFFFF"/>
              <w:jc w:val="both"/>
              <w:rPr>
                <w:snapToGrid w:val="0"/>
                <w:sz w:val="22"/>
                <w:szCs w:val="22"/>
              </w:rPr>
            </w:pPr>
            <w:r>
              <w:rPr>
                <w:color w:val="212121"/>
                <w:sz w:val="22"/>
                <w:szCs w:val="22"/>
              </w:rPr>
              <w:t>V</w:t>
            </w:r>
            <w:r w:rsidRPr="008B4756">
              <w:rPr>
                <w:color w:val="212121"/>
                <w:sz w:val="22"/>
                <w:szCs w:val="22"/>
              </w:rPr>
              <w:t xml:space="preserve">iešųjų komisijos sudarymas vyksta pagal Viešųjų pirkimų įstatymo nuostatas, komisijos veiklos taisyklės nustatytos Komisijos darbo reglamente. Numatytas komisijos narių skaičius - 6, būtinas posėdyje dalyvaujančių narių skaičius - 4. Reglamente nurodyta, kad viešąjį pirkimą iniciavę asmenys negali dalyvauti Komisijos darbe. Numatoma rotuoti komisijos narius ir šiuo metu vertinamos ligoninės objektyvios galimybės kas du metus atnaujinti </w:t>
            </w:r>
            <w:r w:rsidR="00C517AA">
              <w:rPr>
                <w:color w:val="212121"/>
                <w:sz w:val="22"/>
                <w:szCs w:val="22"/>
              </w:rPr>
              <w:t>po 2</w:t>
            </w:r>
            <w:r w:rsidRPr="008B4756">
              <w:rPr>
                <w:color w:val="212121"/>
                <w:sz w:val="22"/>
                <w:szCs w:val="22"/>
              </w:rPr>
              <w:t xml:space="preserve"> Komisijos nari</w:t>
            </w:r>
            <w:r w:rsidR="00C517AA">
              <w:rPr>
                <w:color w:val="212121"/>
                <w:sz w:val="22"/>
                <w:szCs w:val="22"/>
              </w:rPr>
              <w:t>us</w:t>
            </w:r>
            <w:r w:rsidRPr="008B4756">
              <w:rPr>
                <w:color w:val="212121"/>
                <w:sz w:val="22"/>
                <w:szCs w:val="22"/>
              </w:rPr>
              <w:t xml:space="preserve"> (</w:t>
            </w:r>
            <w:r w:rsidR="00C517AA">
              <w:rPr>
                <w:color w:val="212121"/>
                <w:sz w:val="22"/>
                <w:szCs w:val="22"/>
              </w:rPr>
              <w:t>2</w:t>
            </w:r>
            <w:r w:rsidRPr="008B4756">
              <w:rPr>
                <w:color w:val="212121"/>
                <w:sz w:val="22"/>
                <w:szCs w:val="22"/>
              </w:rPr>
              <w:t xml:space="preserve"> iš 6).</w:t>
            </w:r>
          </w:p>
        </w:tc>
        <w:tc>
          <w:tcPr>
            <w:tcW w:w="1928" w:type="dxa"/>
          </w:tcPr>
          <w:p w14:paraId="012A86E9" w14:textId="77777777" w:rsidR="0037500E" w:rsidRPr="002B3452" w:rsidRDefault="0037500E" w:rsidP="00187C33">
            <w:pPr>
              <w:widowControl w:val="0"/>
              <w:rPr>
                <w:snapToGrid w:val="0"/>
              </w:rPr>
            </w:pPr>
          </w:p>
        </w:tc>
      </w:tr>
      <w:tr w:rsidR="006E1C50" w:rsidRPr="002B3452" w14:paraId="6BEE05F7" w14:textId="77777777" w:rsidTr="00EC277C">
        <w:tc>
          <w:tcPr>
            <w:tcW w:w="14276" w:type="dxa"/>
            <w:gridSpan w:val="7"/>
          </w:tcPr>
          <w:p w14:paraId="2966E864" w14:textId="6549EAE9" w:rsidR="006E1C50" w:rsidRPr="006E1C50" w:rsidRDefault="006E1C50" w:rsidP="006E1C50">
            <w:pPr>
              <w:pStyle w:val="NoSpacing"/>
              <w:tabs>
                <w:tab w:val="left" w:pos="993"/>
              </w:tabs>
              <w:spacing w:line="360" w:lineRule="auto"/>
              <w:jc w:val="both"/>
              <w:rPr>
                <w:b/>
                <w:iCs/>
                <w:sz w:val="22"/>
                <w:szCs w:val="22"/>
                <w:u w:val="single"/>
              </w:rPr>
            </w:pPr>
            <w:r w:rsidRPr="006E1C50">
              <w:rPr>
                <w:b/>
                <w:iCs/>
                <w:sz w:val="22"/>
                <w:szCs w:val="22"/>
              </w:rPr>
              <w:t xml:space="preserve">3.2. Paviršutiniškai atliekami rinkos tyrimai sudaro sąlygas mažos konkurencijos pirkimams </w:t>
            </w:r>
            <w:r w:rsidRPr="006E1C50">
              <w:rPr>
                <w:b/>
                <w:iCs/>
                <w:sz w:val="22"/>
                <w:szCs w:val="22"/>
                <w:u w:val="single"/>
              </w:rPr>
              <w:t>(kritinė antikorupcinė pastaba)</w:t>
            </w:r>
          </w:p>
        </w:tc>
      </w:tr>
      <w:tr w:rsidR="0037500E" w:rsidRPr="002B3452" w14:paraId="3D6A8FFD" w14:textId="77777777" w:rsidTr="006E1C50">
        <w:tc>
          <w:tcPr>
            <w:tcW w:w="3214" w:type="dxa"/>
            <w:gridSpan w:val="2"/>
          </w:tcPr>
          <w:p w14:paraId="5673A37F" w14:textId="351BDC2A" w:rsidR="007143CD" w:rsidRPr="001362CF" w:rsidRDefault="007143CD" w:rsidP="007143CD">
            <w:pPr>
              <w:pStyle w:val="NoSpacing"/>
              <w:tabs>
                <w:tab w:val="left" w:pos="993"/>
              </w:tabs>
              <w:ind w:hanging="18"/>
              <w:jc w:val="both"/>
              <w:rPr>
                <w:i/>
                <w:szCs w:val="24"/>
              </w:rPr>
            </w:pPr>
            <w:r w:rsidRPr="007143CD">
              <w:rPr>
                <w:iCs/>
                <w:sz w:val="22"/>
                <w:szCs w:val="22"/>
              </w:rPr>
              <w:t>VšĮ Respublikinėje Vilniaus universitetinėje ligoninėje, VšĮ Vilniaus miesto klinikinėje ligoninėje, VšĮ Utenos ligoninėje nėra pakankamai reglamentuotas rinkos tyrimų atlikimas, atliekami rinkos</w:t>
            </w:r>
            <w:r>
              <w:rPr>
                <w:iCs/>
                <w:sz w:val="22"/>
                <w:szCs w:val="22"/>
              </w:rPr>
              <w:t xml:space="preserve"> </w:t>
            </w:r>
            <w:r w:rsidRPr="007143CD">
              <w:rPr>
                <w:iCs/>
                <w:sz w:val="22"/>
                <w:szCs w:val="22"/>
              </w:rPr>
              <w:t>tyrimai</w:t>
            </w:r>
            <w:r>
              <w:rPr>
                <w:iCs/>
                <w:sz w:val="22"/>
                <w:szCs w:val="22"/>
              </w:rPr>
              <w:t xml:space="preserve"> </w:t>
            </w:r>
            <w:r w:rsidRPr="007143CD">
              <w:rPr>
                <w:iCs/>
                <w:sz w:val="22"/>
                <w:szCs w:val="22"/>
              </w:rPr>
              <w:t>nedokumentuojami, nėra aiškūs atliktų tyrimų rezultatai</w:t>
            </w:r>
            <w:r w:rsidRPr="007143CD">
              <w:rPr>
                <w:i/>
                <w:szCs w:val="24"/>
              </w:rPr>
              <w:t>.</w:t>
            </w:r>
            <w:r>
              <w:rPr>
                <w:i/>
                <w:szCs w:val="24"/>
              </w:rPr>
              <w:t xml:space="preserve"> </w:t>
            </w:r>
          </w:p>
          <w:p w14:paraId="531AF5DA" w14:textId="77777777" w:rsidR="0037500E" w:rsidRPr="002B3452" w:rsidRDefault="0037500E" w:rsidP="00187C33">
            <w:pPr>
              <w:widowControl w:val="0"/>
              <w:rPr>
                <w:snapToGrid w:val="0"/>
              </w:rPr>
            </w:pPr>
          </w:p>
        </w:tc>
        <w:tc>
          <w:tcPr>
            <w:tcW w:w="3202" w:type="dxa"/>
          </w:tcPr>
          <w:p w14:paraId="4C569133" w14:textId="6A8C08BB" w:rsidR="0037500E" w:rsidRPr="00027F79" w:rsidRDefault="007143CD" w:rsidP="00027F79">
            <w:pPr>
              <w:pStyle w:val="NoSpacing"/>
              <w:tabs>
                <w:tab w:val="left" w:pos="993"/>
              </w:tabs>
              <w:jc w:val="both"/>
              <w:rPr>
                <w:sz w:val="22"/>
                <w:szCs w:val="22"/>
              </w:rPr>
            </w:pPr>
            <w:r w:rsidRPr="007143CD">
              <w:rPr>
                <w:sz w:val="22"/>
                <w:szCs w:val="22"/>
              </w:rPr>
              <w:t>VšĮ Respublikinei Vilniaus universitetinei ligoninei, VšĮ Vilniaus miesto klinikinei ligoninei, VšĮ Utenos ligoninei tobulinti  rinkos tyrimo teisinį reglamentavimą  bei nustatyti pirkimo vykdytojų pareigą įvertinti ir dokumentuoti atlikto rinkos tyrimo rezultatus, ar į tai atsižvelgta techninės specifikacijos projekte bei numatyti pirkimo vykdytojų veiksmus, nustačius esminių rinkos tyrimo atlikimo trūkumų.</w:t>
            </w:r>
          </w:p>
        </w:tc>
        <w:tc>
          <w:tcPr>
            <w:tcW w:w="5932" w:type="dxa"/>
            <w:gridSpan w:val="3"/>
          </w:tcPr>
          <w:p w14:paraId="5181CEAA" w14:textId="5104827B" w:rsidR="0037500E" w:rsidRDefault="006823BC" w:rsidP="006823BC">
            <w:pPr>
              <w:widowControl w:val="0"/>
              <w:jc w:val="both"/>
              <w:rPr>
                <w:snapToGrid w:val="0"/>
                <w:sz w:val="22"/>
                <w:szCs w:val="22"/>
              </w:rPr>
            </w:pPr>
            <w:r w:rsidRPr="006823BC">
              <w:rPr>
                <w:snapToGrid w:val="0"/>
                <w:sz w:val="22"/>
                <w:szCs w:val="22"/>
              </w:rPr>
              <w:t>Atliekami rinkos tyrimai, gauti rezultatai įvykdžius šiuos tyrimus</w:t>
            </w:r>
            <w:r w:rsidR="00CE23AA">
              <w:rPr>
                <w:snapToGrid w:val="0"/>
                <w:sz w:val="22"/>
                <w:szCs w:val="22"/>
              </w:rPr>
              <w:t>,</w:t>
            </w:r>
            <w:r w:rsidRPr="006823BC">
              <w:rPr>
                <w:snapToGrid w:val="0"/>
                <w:sz w:val="22"/>
                <w:szCs w:val="22"/>
              </w:rPr>
              <w:t xml:space="preserve"> yra protokoluojami. CVP IS priemonėmis dalyviai supažindinami su kitų tiekėjų  </w:t>
            </w:r>
            <w:r>
              <w:rPr>
                <w:snapToGrid w:val="0"/>
                <w:sz w:val="22"/>
                <w:szCs w:val="22"/>
              </w:rPr>
              <w:t>atsakymais</w:t>
            </w:r>
            <w:r w:rsidR="003E3850">
              <w:rPr>
                <w:snapToGrid w:val="0"/>
                <w:sz w:val="22"/>
                <w:szCs w:val="22"/>
              </w:rPr>
              <w:t xml:space="preserve"> į</w:t>
            </w:r>
            <w:r>
              <w:rPr>
                <w:snapToGrid w:val="0"/>
                <w:sz w:val="22"/>
                <w:szCs w:val="22"/>
              </w:rPr>
              <w:t xml:space="preserve"> </w:t>
            </w:r>
            <w:r w:rsidR="00484BF8">
              <w:rPr>
                <w:snapToGrid w:val="0"/>
                <w:sz w:val="22"/>
                <w:szCs w:val="22"/>
              </w:rPr>
              <w:t xml:space="preserve"> pateiktus </w:t>
            </w:r>
            <w:r>
              <w:rPr>
                <w:snapToGrid w:val="0"/>
                <w:sz w:val="22"/>
                <w:szCs w:val="22"/>
              </w:rPr>
              <w:t xml:space="preserve"> klausimus, </w:t>
            </w:r>
            <w:r w:rsidRPr="006823BC">
              <w:rPr>
                <w:snapToGrid w:val="0"/>
                <w:sz w:val="22"/>
                <w:szCs w:val="22"/>
              </w:rPr>
              <w:t>pasiūlymais dėl techninių specifikacijų tikslinimo, papildymo ir k</w:t>
            </w:r>
            <w:r w:rsidR="003E3850">
              <w:rPr>
                <w:snapToGrid w:val="0"/>
                <w:sz w:val="22"/>
                <w:szCs w:val="22"/>
              </w:rPr>
              <w:t>ita informacija, susijusia su planuojamu pirkimu.</w:t>
            </w:r>
            <w:r w:rsidRPr="006823BC">
              <w:rPr>
                <w:snapToGrid w:val="0"/>
                <w:sz w:val="22"/>
                <w:szCs w:val="22"/>
              </w:rPr>
              <w:t xml:space="preserve"> </w:t>
            </w:r>
          </w:p>
          <w:p w14:paraId="300D25AC" w14:textId="4AA5B0F0" w:rsidR="00484BF8" w:rsidRPr="006823BC" w:rsidRDefault="00484BF8" w:rsidP="006823BC">
            <w:pPr>
              <w:widowControl w:val="0"/>
              <w:jc w:val="both"/>
              <w:rPr>
                <w:snapToGrid w:val="0"/>
                <w:sz w:val="22"/>
                <w:szCs w:val="22"/>
              </w:rPr>
            </w:pPr>
          </w:p>
        </w:tc>
        <w:tc>
          <w:tcPr>
            <w:tcW w:w="1928" w:type="dxa"/>
          </w:tcPr>
          <w:p w14:paraId="036B10A7" w14:textId="77777777" w:rsidR="0037500E" w:rsidRPr="002B3452" w:rsidRDefault="0037500E" w:rsidP="00187C33">
            <w:pPr>
              <w:widowControl w:val="0"/>
              <w:rPr>
                <w:snapToGrid w:val="0"/>
              </w:rPr>
            </w:pPr>
          </w:p>
        </w:tc>
      </w:tr>
      <w:tr w:rsidR="00202B08" w:rsidRPr="002B3452" w14:paraId="4DF4AF70" w14:textId="77777777" w:rsidTr="00075FCE">
        <w:tc>
          <w:tcPr>
            <w:tcW w:w="14276" w:type="dxa"/>
            <w:gridSpan w:val="7"/>
          </w:tcPr>
          <w:p w14:paraId="455AF84E" w14:textId="3535CF3E" w:rsidR="00202B08" w:rsidRPr="00202B08" w:rsidRDefault="00202B08" w:rsidP="00202B08">
            <w:pPr>
              <w:pStyle w:val="NoSpacing"/>
              <w:jc w:val="both"/>
              <w:rPr>
                <w:b/>
                <w:i/>
                <w:szCs w:val="24"/>
                <w:lang w:eastAsia="lt-LT"/>
              </w:rPr>
            </w:pPr>
            <w:r>
              <w:rPr>
                <w:b/>
                <w:i/>
                <w:szCs w:val="24"/>
                <w:lang w:eastAsia="lt-LT"/>
              </w:rPr>
              <w:t xml:space="preserve">3.3. </w:t>
            </w:r>
            <w:r w:rsidRPr="003B47D1">
              <w:rPr>
                <w:b/>
                <w:i/>
                <w:szCs w:val="24"/>
                <w:lang w:eastAsia="lt-LT"/>
              </w:rPr>
              <w:t>Nepakankamas pirkimo techninių specifikacijų projektų skelbimas ar veiksmingų rinkos konsultacijų atlikimas, siekiant išsiaiškinti realią konkurenciją</w:t>
            </w:r>
            <w:r>
              <w:rPr>
                <w:b/>
                <w:i/>
                <w:szCs w:val="24"/>
                <w:lang w:eastAsia="lt-LT"/>
              </w:rPr>
              <w:t xml:space="preserve"> </w:t>
            </w:r>
            <w:r w:rsidRPr="0089297E">
              <w:rPr>
                <w:b/>
                <w:i/>
                <w:szCs w:val="24"/>
                <w:u w:val="single"/>
                <w:lang w:eastAsia="lt-LT"/>
              </w:rPr>
              <w:t>(</w:t>
            </w:r>
            <w:r>
              <w:rPr>
                <w:b/>
                <w:i/>
                <w:szCs w:val="24"/>
                <w:u w:val="single"/>
                <w:lang w:eastAsia="lt-LT"/>
              </w:rPr>
              <w:t>kritinė</w:t>
            </w:r>
            <w:r w:rsidRPr="0089297E">
              <w:rPr>
                <w:b/>
                <w:i/>
                <w:szCs w:val="24"/>
                <w:u w:val="single"/>
                <w:lang w:eastAsia="lt-LT"/>
              </w:rPr>
              <w:t xml:space="preserve"> antikorupcinė pastaba)</w:t>
            </w:r>
          </w:p>
        </w:tc>
      </w:tr>
      <w:tr w:rsidR="0037500E" w:rsidRPr="002B3452" w14:paraId="4FBF67F6" w14:textId="77777777" w:rsidTr="006E1C50">
        <w:tc>
          <w:tcPr>
            <w:tcW w:w="3214" w:type="dxa"/>
            <w:gridSpan w:val="2"/>
          </w:tcPr>
          <w:p w14:paraId="021B5A58" w14:textId="77777777" w:rsidR="00825151" w:rsidRDefault="00825151" w:rsidP="00825151">
            <w:pPr>
              <w:pStyle w:val="NoSpacing"/>
              <w:jc w:val="both"/>
              <w:rPr>
                <w:i/>
                <w:szCs w:val="24"/>
              </w:rPr>
            </w:pPr>
            <w:r w:rsidRPr="00825151">
              <w:rPr>
                <w:iCs/>
                <w:sz w:val="22"/>
                <w:szCs w:val="22"/>
              </w:rPr>
              <w:lastRenderedPageBreak/>
              <w:t>VšĮ Respublikinėje Vilniaus universitetinėje ligoninėje ir VšĮ Utenos ligoninėje šių priemonių taikymas paliktas pirkimo iniciatorių nuožiūrai ir detaliau nereglamentuojamas</w:t>
            </w:r>
            <w:r>
              <w:rPr>
                <w:i/>
                <w:szCs w:val="24"/>
              </w:rPr>
              <w:t>.</w:t>
            </w:r>
          </w:p>
          <w:p w14:paraId="3C22B507" w14:textId="77777777" w:rsidR="0037500E" w:rsidRPr="002B3452" w:rsidRDefault="0037500E" w:rsidP="00187C33">
            <w:pPr>
              <w:widowControl w:val="0"/>
              <w:rPr>
                <w:snapToGrid w:val="0"/>
              </w:rPr>
            </w:pPr>
          </w:p>
        </w:tc>
        <w:tc>
          <w:tcPr>
            <w:tcW w:w="3202" w:type="dxa"/>
          </w:tcPr>
          <w:p w14:paraId="1A879866" w14:textId="4672D69F" w:rsidR="0037500E" w:rsidRPr="005C2175" w:rsidRDefault="00825151" w:rsidP="003B4896">
            <w:pPr>
              <w:pStyle w:val="NoSpacing"/>
              <w:jc w:val="both"/>
              <w:rPr>
                <w:sz w:val="22"/>
                <w:szCs w:val="22"/>
              </w:rPr>
            </w:pPr>
            <w:r w:rsidRPr="00825151">
              <w:rPr>
                <w:sz w:val="22"/>
                <w:szCs w:val="22"/>
              </w:rPr>
              <w:t>VšĮ Respublikinei Vilniaus universitetinei ligoninei ir VšĮ Utenos ligoninei reglamentuoti techninių specifikacijų projektų skelbimą bei rinkos konsultacijų atlikimą, numatant sąlygas ir aplinkybes, kurioms esant šios priemonės turėtų būti taikomos.</w:t>
            </w:r>
          </w:p>
        </w:tc>
        <w:tc>
          <w:tcPr>
            <w:tcW w:w="5932" w:type="dxa"/>
            <w:gridSpan w:val="3"/>
          </w:tcPr>
          <w:p w14:paraId="5EEE4623" w14:textId="350E9076" w:rsidR="0037500E" w:rsidRPr="002B3452" w:rsidRDefault="00493096" w:rsidP="00187C33">
            <w:pPr>
              <w:widowControl w:val="0"/>
              <w:rPr>
                <w:snapToGrid w:val="0"/>
              </w:rPr>
            </w:pPr>
            <w:r>
              <w:rPr>
                <w:sz w:val="22"/>
                <w:szCs w:val="22"/>
              </w:rPr>
              <w:t xml:space="preserve">VšĮ Utenos ligoninė </w:t>
            </w:r>
            <w:r w:rsidRPr="00825151">
              <w:rPr>
                <w:sz w:val="22"/>
                <w:szCs w:val="22"/>
              </w:rPr>
              <w:t>techninių specifikacijų projektų skelbimą bei rinkos konsultacijų atlikimą</w:t>
            </w:r>
            <w:r>
              <w:rPr>
                <w:sz w:val="22"/>
                <w:szCs w:val="22"/>
              </w:rPr>
              <w:t xml:space="preserve"> vykdys</w:t>
            </w:r>
            <w:r w:rsidR="00CE23AA">
              <w:rPr>
                <w:sz w:val="22"/>
                <w:szCs w:val="22"/>
              </w:rPr>
              <w:t>,</w:t>
            </w:r>
            <w:r>
              <w:rPr>
                <w:sz w:val="22"/>
                <w:szCs w:val="22"/>
              </w:rPr>
              <w:t xml:space="preserve"> vadovaudamasi Viešųjų pirkimų įstatyme nurodytais atvejais.</w:t>
            </w:r>
          </w:p>
        </w:tc>
        <w:tc>
          <w:tcPr>
            <w:tcW w:w="1928" w:type="dxa"/>
          </w:tcPr>
          <w:p w14:paraId="760598AF" w14:textId="77777777" w:rsidR="0037500E" w:rsidRPr="002B3452" w:rsidRDefault="0037500E" w:rsidP="00187C33">
            <w:pPr>
              <w:widowControl w:val="0"/>
              <w:rPr>
                <w:snapToGrid w:val="0"/>
              </w:rPr>
            </w:pPr>
          </w:p>
        </w:tc>
      </w:tr>
      <w:tr w:rsidR="003B4896" w:rsidRPr="002B3452" w14:paraId="1BF4CA42" w14:textId="77777777" w:rsidTr="00240D99">
        <w:tc>
          <w:tcPr>
            <w:tcW w:w="14276" w:type="dxa"/>
            <w:gridSpan w:val="7"/>
          </w:tcPr>
          <w:p w14:paraId="75F03A2D" w14:textId="31610703" w:rsidR="003B4896" w:rsidRPr="003B4896" w:rsidRDefault="003B4896" w:rsidP="003B4896">
            <w:pPr>
              <w:pStyle w:val="NoSpacing"/>
              <w:tabs>
                <w:tab w:val="left" w:pos="993"/>
              </w:tabs>
              <w:jc w:val="both"/>
              <w:rPr>
                <w:b/>
                <w:iCs/>
                <w:sz w:val="22"/>
                <w:szCs w:val="22"/>
              </w:rPr>
            </w:pPr>
            <w:r w:rsidRPr="003B4896">
              <w:rPr>
                <w:b/>
                <w:iCs/>
                <w:sz w:val="22"/>
                <w:szCs w:val="22"/>
              </w:rPr>
              <w:t xml:space="preserve">3.5. Neidentifikuojami draudžiami susitarimai tarp pirkimo dalyvių, taip sudarant sąlygas „vieno tiekėjo“ pirkimams </w:t>
            </w:r>
            <w:r w:rsidRPr="003B4896">
              <w:rPr>
                <w:b/>
                <w:iCs/>
                <w:sz w:val="22"/>
                <w:szCs w:val="22"/>
                <w:u w:val="single"/>
              </w:rPr>
              <w:t>(kritinė antikorupcinė pastaba)</w:t>
            </w:r>
          </w:p>
        </w:tc>
      </w:tr>
      <w:tr w:rsidR="003B4896" w:rsidRPr="002B3452" w14:paraId="43BABC29" w14:textId="77777777" w:rsidTr="006E1C50">
        <w:tc>
          <w:tcPr>
            <w:tcW w:w="3214" w:type="dxa"/>
            <w:gridSpan w:val="2"/>
          </w:tcPr>
          <w:p w14:paraId="513C4BBE" w14:textId="26BE388C" w:rsidR="003B4896" w:rsidRPr="00027F79" w:rsidRDefault="003B4896" w:rsidP="003B4896">
            <w:pPr>
              <w:pStyle w:val="NoSpacing"/>
              <w:tabs>
                <w:tab w:val="left" w:pos="993"/>
              </w:tabs>
              <w:jc w:val="both"/>
              <w:rPr>
                <w:iCs/>
                <w:sz w:val="22"/>
                <w:szCs w:val="22"/>
              </w:rPr>
            </w:pPr>
            <w:r w:rsidRPr="00F7430A">
              <w:rPr>
                <w:iCs/>
                <w:sz w:val="22"/>
                <w:szCs w:val="22"/>
              </w:rPr>
              <w:t>VšĮ Respublikinėje Vilniaus universitetinėje ligoninėje, VšĮ Vilniaus miesto klinikinėje ligoninėje, VšĮ Utenos ligoninėje neskiriama pakankamai dėmesio susitarimų, kuriais siekiama iškreipti konkurenciją atliekamame pirkime, identifikavimui.</w:t>
            </w:r>
          </w:p>
        </w:tc>
        <w:tc>
          <w:tcPr>
            <w:tcW w:w="3202" w:type="dxa"/>
          </w:tcPr>
          <w:p w14:paraId="1132A353" w14:textId="2A9CAB66" w:rsidR="003B4896" w:rsidRPr="001963EA" w:rsidRDefault="003B4896" w:rsidP="001963EA">
            <w:pPr>
              <w:pStyle w:val="NoSpacing"/>
              <w:tabs>
                <w:tab w:val="left" w:pos="993"/>
              </w:tabs>
              <w:jc w:val="both"/>
              <w:rPr>
                <w:sz w:val="22"/>
                <w:szCs w:val="22"/>
              </w:rPr>
            </w:pPr>
            <w:r w:rsidRPr="003B4896">
              <w:rPr>
                <w:sz w:val="22"/>
                <w:szCs w:val="22"/>
              </w:rPr>
              <w:t>ASPĮ teisės aktuose reglamentuoti Viešųjų pirkimų įstatymo 46 straipsnio 4 dalies 1 punkto taikymo tvarką, kuri sudarytų sąlygas įvertinti duomenis ar tiekėjai yra sudarę susitarimų, kuriais siekiama iškreipti konkurenciją atliekamame pirkime ir spręsti dėl tokių tiekėjų pašalinimo iš pirkimo procedūros.</w:t>
            </w:r>
          </w:p>
        </w:tc>
        <w:tc>
          <w:tcPr>
            <w:tcW w:w="5932" w:type="dxa"/>
            <w:gridSpan w:val="3"/>
          </w:tcPr>
          <w:p w14:paraId="5EB05ED3" w14:textId="294B7A54" w:rsidR="003B4896" w:rsidRPr="00396078" w:rsidRDefault="00396078" w:rsidP="00396078">
            <w:pPr>
              <w:widowControl w:val="0"/>
              <w:jc w:val="both"/>
              <w:rPr>
                <w:snapToGrid w:val="0"/>
                <w:sz w:val="22"/>
                <w:szCs w:val="22"/>
              </w:rPr>
            </w:pPr>
            <w:r w:rsidRPr="00396078">
              <w:rPr>
                <w:sz w:val="22"/>
                <w:szCs w:val="22"/>
              </w:rPr>
              <w:t xml:space="preserve">VšĮ Utenos ligoninė </w:t>
            </w:r>
            <w:r w:rsidRPr="00396078">
              <w:rPr>
                <w:color w:val="212121"/>
                <w:sz w:val="22"/>
                <w:szCs w:val="22"/>
              </w:rPr>
              <w:t>rengia vidaus teisės aktų papildymų projektą, kuriame bus reglamentuota VPĮ 46 str. 1 d. nuostatų taikymo tvarka. Įtvirtinti papildymus planuojama ne vėliau kaip iki 2022 m rugsėjo 30 d.</w:t>
            </w:r>
          </w:p>
        </w:tc>
        <w:tc>
          <w:tcPr>
            <w:tcW w:w="1928" w:type="dxa"/>
          </w:tcPr>
          <w:p w14:paraId="2F329CEB" w14:textId="77777777" w:rsidR="003B4896" w:rsidRPr="002B3452" w:rsidRDefault="003B4896" w:rsidP="003B4896">
            <w:pPr>
              <w:widowControl w:val="0"/>
              <w:rPr>
                <w:snapToGrid w:val="0"/>
              </w:rPr>
            </w:pPr>
          </w:p>
        </w:tc>
      </w:tr>
      <w:tr w:rsidR="003B4896" w:rsidRPr="002B3452" w14:paraId="4FAB764E" w14:textId="77777777" w:rsidTr="00296975">
        <w:tc>
          <w:tcPr>
            <w:tcW w:w="14276" w:type="dxa"/>
            <w:gridSpan w:val="7"/>
          </w:tcPr>
          <w:p w14:paraId="78F7A615" w14:textId="42D9EC01" w:rsidR="003B4896" w:rsidRPr="00C10AA9" w:rsidRDefault="00C10AA9" w:rsidP="00C10AA9">
            <w:pPr>
              <w:pStyle w:val="NoSpacing"/>
              <w:tabs>
                <w:tab w:val="left" w:pos="993"/>
              </w:tabs>
              <w:spacing w:line="360" w:lineRule="auto"/>
              <w:jc w:val="both"/>
              <w:rPr>
                <w:b/>
                <w:iCs/>
                <w:sz w:val="22"/>
                <w:szCs w:val="22"/>
              </w:rPr>
            </w:pPr>
            <w:r w:rsidRPr="00C10AA9">
              <w:rPr>
                <w:b/>
                <w:iCs/>
                <w:sz w:val="22"/>
                <w:szCs w:val="22"/>
              </w:rPr>
              <w:t xml:space="preserve">3.8. Nevaldomi interesų konfliktai atliekant viešųjų pirkimų funkcijas </w:t>
            </w:r>
            <w:r w:rsidRPr="00C10AA9">
              <w:rPr>
                <w:b/>
                <w:iCs/>
                <w:sz w:val="22"/>
                <w:szCs w:val="22"/>
                <w:u w:val="single"/>
              </w:rPr>
              <w:t>(kritinė antikorupcinė pastaba)</w:t>
            </w:r>
          </w:p>
        </w:tc>
      </w:tr>
      <w:tr w:rsidR="003B4896" w:rsidRPr="002B3452" w14:paraId="3AB71B26" w14:textId="77777777" w:rsidTr="006E1C50">
        <w:tc>
          <w:tcPr>
            <w:tcW w:w="3214" w:type="dxa"/>
            <w:gridSpan w:val="2"/>
          </w:tcPr>
          <w:p w14:paraId="78AA997D" w14:textId="0FCC9679" w:rsidR="003B4896" w:rsidRPr="00CD0F09" w:rsidRDefault="00CD0F09" w:rsidP="00CD0F09">
            <w:pPr>
              <w:tabs>
                <w:tab w:val="left" w:pos="993"/>
              </w:tabs>
              <w:jc w:val="both"/>
              <w:rPr>
                <w:rFonts w:eastAsiaTheme="minorHAnsi"/>
                <w:sz w:val="22"/>
                <w:szCs w:val="22"/>
                <w:lang w:eastAsia="en-US"/>
              </w:rPr>
            </w:pPr>
            <w:r w:rsidRPr="00CD0F09">
              <w:rPr>
                <w:rFonts w:eastAsiaTheme="minorHAnsi"/>
                <w:sz w:val="22"/>
                <w:szCs w:val="22"/>
                <w:lang w:eastAsia="en-US"/>
              </w:rPr>
              <w:t>VšĮ Utenos ligoninės darbuotojai, paskirti viešųjų pirkimų ekspertais</w:t>
            </w:r>
            <w:r w:rsidRPr="00CD0F09">
              <w:rPr>
                <w:rFonts w:eastAsiaTheme="minorHAnsi"/>
                <w:sz w:val="22"/>
                <w:szCs w:val="22"/>
                <w:vertAlign w:val="superscript"/>
                <w:lang w:eastAsia="en-US"/>
              </w:rPr>
              <w:footnoteReference w:id="2"/>
            </w:r>
            <w:r w:rsidRPr="00CD0F09">
              <w:rPr>
                <w:rFonts w:eastAsiaTheme="minorHAnsi"/>
                <w:sz w:val="22"/>
                <w:szCs w:val="22"/>
                <w:lang w:eastAsia="en-US"/>
              </w:rPr>
              <w:t>, deklaracijose nėra nurodę eksperto funkcijų</w:t>
            </w:r>
            <w:r w:rsidRPr="00CD0F09">
              <w:rPr>
                <w:rFonts w:eastAsiaTheme="minorHAnsi"/>
                <w:sz w:val="22"/>
                <w:szCs w:val="22"/>
                <w:vertAlign w:val="superscript"/>
                <w:lang w:eastAsia="en-US"/>
              </w:rPr>
              <w:footnoteReference w:id="3"/>
            </w:r>
            <w:r w:rsidRPr="00CD0F09">
              <w:rPr>
                <w:rFonts w:eastAsiaTheme="minorHAnsi"/>
                <w:sz w:val="22"/>
                <w:szCs w:val="22"/>
                <w:lang w:eastAsia="en-US"/>
              </w:rPr>
              <w:t xml:space="preserve">. </w:t>
            </w:r>
          </w:p>
        </w:tc>
        <w:tc>
          <w:tcPr>
            <w:tcW w:w="3202" w:type="dxa"/>
          </w:tcPr>
          <w:p w14:paraId="7123EF67" w14:textId="77777777" w:rsidR="00CD0F09" w:rsidRPr="00CD0F09" w:rsidRDefault="00CD0F09" w:rsidP="00CD0F09">
            <w:pPr>
              <w:pStyle w:val="NoSpacing"/>
              <w:tabs>
                <w:tab w:val="left" w:pos="993"/>
              </w:tabs>
              <w:jc w:val="both"/>
              <w:rPr>
                <w:sz w:val="22"/>
                <w:szCs w:val="22"/>
              </w:rPr>
            </w:pPr>
            <w:r w:rsidRPr="00CD0F09">
              <w:rPr>
                <w:sz w:val="22"/>
                <w:szCs w:val="22"/>
              </w:rPr>
              <w:t>VšĮ Utenos ligoninei užtikrinti, kad paskirti viešųjų pirkimų ekspertai deklaruotų šias pareigas.</w:t>
            </w:r>
          </w:p>
          <w:p w14:paraId="43CF582E" w14:textId="77777777" w:rsidR="003B4896" w:rsidRPr="00CD0F09" w:rsidRDefault="003B4896" w:rsidP="00CD0F09">
            <w:pPr>
              <w:pStyle w:val="NoSpacing"/>
              <w:ind w:firstLine="709"/>
              <w:jc w:val="both"/>
              <w:rPr>
                <w:sz w:val="22"/>
                <w:szCs w:val="22"/>
              </w:rPr>
            </w:pPr>
          </w:p>
        </w:tc>
        <w:tc>
          <w:tcPr>
            <w:tcW w:w="5932" w:type="dxa"/>
            <w:gridSpan w:val="3"/>
          </w:tcPr>
          <w:p w14:paraId="0476BBA6" w14:textId="4990C088" w:rsidR="003B4896" w:rsidRPr="007A69C9" w:rsidRDefault="00273813" w:rsidP="007A69C9">
            <w:pPr>
              <w:widowControl w:val="0"/>
              <w:jc w:val="both"/>
              <w:rPr>
                <w:snapToGrid w:val="0"/>
                <w:sz w:val="22"/>
                <w:szCs w:val="22"/>
              </w:rPr>
            </w:pPr>
            <w:r w:rsidRPr="007A69C9">
              <w:rPr>
                <w:snapToGrid w:val="0"/>
                <w:sz w:val="22"/>
                <w:szCs w:val="22"/>
              </w:rPr>
              <w:t>Užtikrinsime, kad paskirti viešųjų pirkimų</w:t>
            </w:r>
            <w:r w:rsidR="007A69C9" w:rsidRPr="007A69C9">
              <w:rPr>
                <w:snapToGrid w:val="0"/>
                <w:sz w:val="22"/>
                <w:szCs w:val="22"/>
              </w:rPr>
              <w:t xml:space="preserve"> komisijos nariai,</w:t>
            </w:r>
            <w:r w:rsidRPr="007A69C9">
              <w:rPr>
                <w:snapToGrid w:val="0"/>
                <w:sz w:val="22"/>
                <w:szCs w:val="22"/>
              </w:rPr>
              <w:t xml:space="preserve"> ekspertai deklaruotų savo pareigas. Kiekvienų metų sausio mėn.</w:t>
            </w:r>
            <w:r w:rsidR="007A69C9" w:rsidRPr="007A69C9">
              <w:rPr>
                <w:snapToGrid w:val="0"/>
                <w:sz w:val="22"/>
                <w:szCs w:val="22"/>
              </w:rPr>
              <w:t xml:space="preserve"> pirmomis darbo dienomis (iki pirmo vykdomo pirkimo)</w:t>
            </w:r>
            <w:r w:rsidRPr="007A69C9">
              <w:rPr>
                <w:snapToGrid w:val="0"/>
                <w:sz w:val="22"/>
                <w:szCs w:val="22"/>
              </w:rPr>
              <w:t xml:space="preserve"> viešųjų pirkimų komisijos nariai</w:t>
            </w:r>
            <w:r w:rsidR="007A69C9" w:rsidRPr="007A69C9">
              <w:rPr>
                <w:snapToGrid w:val="0"/>
                <w:sz w:val="22"/>
                <w:szCs w:val="22"/>
              </w:rPr>
              <w:t>, ekspertai</w:t>
            </w:r>
            <w:r w:rsidRPr="007A69C9">
              <w:rPr>
                <w:snapToGrid w:val="0"/>
                <w:sz w:val="22"/>
                <w:szCs w:val="22"/>
              </w:rPr>
              <w:t xml:space="preserve"> pasiraš</w:t>
            </w:r>
            <w:r w:rsidR="003E3850">
              <w:rPr>
                <w:snapToGrid w:val="0"/>
                <w:sz w:val="22"/>
                <w:szCs w:val="22"/>
              </w:rPr>
              <w:t>o</w:t>
            </w:r>
            <w:r w:rsidRPr="007A69C9">
              <w:rPr>
                <w:snapToGrid w:val="0"/>
                <w:sz w:val="22"/>
                <w:szCs w:val="22"/>
              </w:rPr>
              <w:t xml:space="preserve"> nauj</w:t>
            </w:r>
            <w:r w:rsidR="007A69C9" w:rsidRPr="007A69C9">
              <w:rPr>
                <w:snapToGrid w:val="0"/>
                <w:sz w:val="22"/>
                <w:szCs w:val="22"/>
              </w:rPr>
              <w:t>us</w:t>
            </w:r>
            <w:r w:rsidRPr="007A69C9">
              <w:rPr>
                <w:snapToGrid w:val="0"/>
                <w:sz w:val="22"/>
                <w:szCs w:val="22"/>
              </w:rPr>
              <w:t xml:space="preserve"> konfidencialumo pasižadėjim</w:t>
            </w:r>
            <w:r w:rsidR="007A69C9" w:rsidRPr="007A69C9">
              <w:rPr>
                <w:snapToGrid w:val="0"/>
                <w:sz w:val="22"/>
                <w:szCs w:val="22"/>
              </w:rPr>
              <w:t>us</w:t>
            </w:r>
            <w:r w:rsidRPr="007A69C9">
              <w:rPr>
                <w:snapToGrid w:val="0"/>
                <w:sz w:val="22"/>
                <w:szCs w:val="22"/>
              </w:rPr>
              <w:t>, nešališkumo deklaracij</w:t>
            </w:r>
            <w:r w:rsidR="007A69C9" w:rsidRPr="007A69C9">
              <w:rPr>
                <w:snapToGrid w:val="0"/>
                <w:sz w:val="22"/>
                <w:szCs w:val="22"/>
              </w:rPr>
              <w:t>a</w:t>
            </w:r>
            <w:r w:rsidRPr="007A69C9">
              <w:rPr>
                <w:snapToGrid w:val="0"/>
                <w:sz w:val="22"/>
                <w:szCs w:val="22"/>
              </w:rPr>
              <w:t>s ir pateik</w:t>
            </w:r>
            <w:r w:rsidR="001B320B">
              <w:rPr>
                <w:snapToGrid w:val="0"/>
                <w:sz w:val="22"/>
                <w:szCs w:val="22"/>
              </w:rPr>
              <w:t>ia</w:t>
            </w:r>
            <w:r w:rsidR="007A69C9" w:rsidRPr="007A69C9">
              <w:rPr>
                <w:snapToGrid w:val="0"/>
                <w:sz w:val="22"/>
                <w:szCs w:val="22"/>
              </w:rPr>
              <w:t xml:space="preserve">  deklaruotų pareigų</w:t>
            </w:r>
            <w:r w:rsidR="003E3850">
              <w:rPr>
                <w:snapToGrid w:val="0"/>
                <w:sz w:val="22"/>
                <w:szCs w:val="22"/>
              </w:rPr>
              <w:t xml:space="preserve"> viešųjų pirkimų komisijoje</w:t>
            </w:r>
            <w:r w:rsidR="007A69C9" w:rsidRPr="007A69C9">
              <w:rPr>
                <w:snapToGrid w:val="0"/>
                <w:sz w:val="22"/>
                <w:szCs w:val="22"/>
              </w:rPr>
              <w:t xml:space="preserve"> deklaracijų kopijas.</w:t>
            </w:r>
          </w:p>
        </w:tc>
        <w:tc>
          <w:tcPr>
            <w:tcW w:w="1928" w:type="dxa"/>
          </w:tcPr>
          <w:p w14:paraId="5A098819" w14:textId="77777777" w:rsidR="003B4896" w:rsidRPr="002B3452" w:rsidRDefault="003B4896" w:rsidP="003B4896">
            <w:pPr>
              <w:widowControl w:val="0"/>
              <w:rPr>
                <w:snapToGrid w:val="0"/>
              </w:rPr>
            </w:pPr>
          </w:p>
        </w:tc>
      </w:tr>
      <w:tr w:rsidR="0078734F" w:rsidRPr="002B3452" w14:paraId="0BC57DDD" w14:textId="77777777" w:rsidTr="007701EB">
        <w:tc>
          <w:tcPr>
            <w:tcW w:w="14276" w:type="dxa"/>
            <w:gridSpan w:val="7"/>
          </w:tcPr>
          <w:p w14:paraId="52651AE4" w14:textId="18532FF2" w:rsidR="0078734F" w:rsidRPr="00A50EF2" w:rsidRDefault="0078734F" w:rsidP="00A50EF2">
            <w:pPr>
              <w:pStyle w:val="NoSpacing"/>
              <w:tabs>
                <w:tab w:val="left" w:pos="993"/>
              </w:tabs>
              <w:jc w:val="both"/>
              <w:rPr>
                <w:b/>
                <w:iCs/>
                <w:color w:val="FF0000"/>
                <w:sz w:val="22"/>
                <w:szCs w:val="22"/>
              </w:rPr>
            </w:pPr>
            <w:r w:rsidRPr="00A50EF2">
              <w:rPr>
                <w:b/>
                <w:iCs/>
                <w:sz w:val="22"/>
                <w:szCs w:val="22"/>
              </w:rPr>
              <w:t xml:space="preserve">3.9. Nepakankamai pagrįstas neskelbiamų derybų vykdymas, kaip pirkimai galėjo būti atlikti skelbiamais pirkimo būdais </w:t>
            </w:r>
            <w:r w:rsidRPr="00A50EF2">
              <w:rPr>
                <w:b/>
                <w:iCs/>
                <w:sz w:val="22"/>
                <w:szCs w:val="22"/>
                <w:u w:val="single"/>
              </w:rPr>
              <w:t>(kritinė antikorupcinė pastaba)</w:t>
            </w:r>
          </w:p>
        </w:tc>
      </w:tr>
      <w:tr w:rsidR="0078734F" w:rsidRPr="002B3452" w14:paraId="394AE5B4" w14:textId="77777777" w:rsidTr="006E1C50">
        <w:tc>
          <w:tcPr>
            <w:tcW w:w="3214" w:type="dxa"/>
            <w:gridSpan w:val="2"/>
          </w:tcPr>
          <w:p w14:paraId="5858448C" w14:textId="77777777" w:rsidR="0078734F" w:rsidRPr="0078734F" w:rsidRDefault="0078734F" w:rsidP="0078734F">
            <w:pPr>
              <w:pStyle w:val="NoSpacing"/>
              <w:tabs>
                <w:tab w:val="left" w:pos="993"/>
              </w:tabs>
              <w:jc w:val="both"/>
              <w:rPr>
                <w:iCs/>
                <w:sz w:val="22"/>
                <w:szCs w:val="22"/>
              </w:rPr>
            </w:pPr>
            <w:r w:rsidRPr="0078734F">
              <w:rPr>
                <w:iCs/>
                <w:sz w:val="22"/>
                <w:szCs w:val="22"/>
              </w:rPr>
              <w:t>VšĮ Utenos ligoninė vykdė neskelbiamas derybas, tačiau pagal jose numatytus terminus galėjo atlikti pagreitintas skelbiamas procedūras.</w:t>
            </w:r>
          </w:p>
          <w:p w14:paraId="7FE37C54" w14:textId="77777777" w:rsidR="0078734F" w:rsidRPr="0078734F" w:rsidRDefault="0078734F" w:rsidP="0078734F">
            <w:pPr>
              <w:tabs>
                <w:tab w:val="left" w:pos="993"/>
              </w:tabs>
              <w:jc w:val="both"/>
              <w:rPr>
                <w:rFonts w:eastAsiaTheme="minorHAnsi"/>
                <w:iCs/>
                <w:sz w:val="22"/>
                <w:szCs w:val="22"/>
                <w:lang w:eastAsia="en-US"/>
              </w:rPr>
            </w:pPr>
          </w:p>
        </w:tc>
        <w:tc>
          <w:tcPr>
            <w:tcW w:w="3202" w:type="dxa"/>
          </w:tcPr>
          <w:p w14:paraId="55259DC6" w14:textId="7CF25DFC" w:rsidR="0078734F" w:rsidRPr="0078734F" w:rsidRDefault="0078734F" w:rsidP="0078734F">
            <w:pPr>
              <w:pStyle w:val="NoSpacing"/>
              <w:tabs>
                <w:tab w:val="left" w:pos="993"/>
              </w:tabs>
              <w:jc w:val="both"/>
              <w:rPr>
                <w:iCs/>
                <w:sz w:val="22"/>
                <w:szCs w:val="22"/>
                <w:shd w:val="clear" w:color="auto" w:fill="FFFFFF"/>
              </w:rPr>
            </w:pPr>
            <w:r w:rsidRPr="0078734F">
              <w:rPr>
                <w:iCs/>
                <w:sz w:val="22"/>
                <w:szCs w:val="22"/>
                <w:shd w:val="clear" w:color="auto" w:fill="FFFFFF"/>
              </w:rPr>
              <w:t>VšĮ Utenos ligoninei reglamentuoti, kad prieš vykdant neskelbiamas derybas būtų įvertintos galimybės pirkimą atlikti taikant atviro konkurso pagreitintas procedūras.</w:t>
            </w:r>
          </w:p>
        </w:tc>
        <w:tc>
          <w:tcPr>
            <w:tcW w:w="5932" w:type="dxa"/>
            <w:gridSpan w:val="3"/>
          </w:tcPr>
          <w:p w14:paraId="1F228721" w14:textId="6C8553A0" w:rsidR="0078734F" w:rsidRPr="002B3452" w:rsidRDefault="0008292D" w:rsidP="00756B84">
            <w:pPr>
              <w:widowControl w:val="0"/>
              <w:jc w:val="both"/>
              <w:rPr>
                <w:snapToGrid w:val="0"/>
              </w:rPr>
            </w:pPr>
            <w:r w:rsidRPr="00756B84">
              <w:rPr>
                <w:sz w:val="22"/>
                <w:szCs w:val="22"/>
              </w:rPr>
              <w:t>Įstaigos viešųjų pirkimų organizavimo ir vykdymo tvarkos apraše reglament</w:t>
            </w:r>
            <w:r w:rsidR="00020F2B" w:rsidRPr="00756B84">
              <w:rPr>
                <w:sz w:val="22"/>
                <w:szCs w:val="22"/>
              </w:rPr>
              <w:t>avome</w:t>
            </w:r>
            <w:r w:rsidRPr="00756B84">
              <w:rPr>
                <w:sz w:val="22"/>
                <w:szCs w:val="22"/>
              </w:rPr>
              <w:t xml:space="preserve">, </w:t>
            </w:r>
            <w:r w:rsidRPr="00756B84">
              <w:rPr>
                <w:iCs/>
                <w:sz w:val="22"/>
                <w:szCs w:val="22"/>
                <w:shd w:val="clear" w:color="auto" w:fill="FFFFFF"/>
              </w:rPr>
              <w:t xml:space="preserve"> kad prieš vykdant neskelbiamas derybas būtų įvertintos galimybės pirkimą atlikti taikant atviro konkurso pagreitintas procedūras. (pridedama)</w:t>
            </w:r>
          </w:p>
        </w:tc>
        <w:tc>
          <w:tcPr>
            <w:tcW w:w="1928" w:type="dxa"/>
          </w:tcPr>
          <w:p w14:paraId="0AA6BA6F" w14:textId="77777777" w:rsidR="0078734F" w:rsidRPr="002B3452" w:rsidRDefault="0078734F" w:rsidP="003B4896">
            <w:pPr>
              <w:widowControl w:val="0"/>
              <w:rPr>
                <w:snapToGrid w:val="0"/>
              </w:rPr>
            </w:pPr>
          </w:p>
        </w:tc>
      </w:tr>
      <w:tr w:rsidR="00536261" w:rsidRPr="002B3452" w14:paraId="623DBFDD" w14:textId="77777777" w:rsidTr="00DF4B74">
        <w:tc>
          <w:tcPr>
            <w:tcW w:w="14276" w:type="dxa"/>
            <w:gridSpan w:val="7"/>
          </w:tcPr>
          <w:p w14:paraId="5EAE5D4A" w14:textId="525524E0" w:rsidR="00536261" w:rsidRPr="00536261" w:rsidRDefault="00536261" w:rsidP="00536261">
            <w:pPr>
              <w:tabs>
                <w:tab w:val="left" w:pos="993"/>
              </w:tabs>
              <w:jc w:val="both"/>
              <w:rPr>
                <w:rFonts w:eastAsiaTheme="minorHAnsi"/>
                <w:b/>
                <w:iCs/>
                <w:color w:val="FF0000"/>
                <w:sz w:val="22"/>
                <w:szCs w:val="22"/>
                <w:lang w:eastAsia="en-US"/>
              </w:rPr>
            </w:pPr>
            <w:r w:rsidRPr="00536261">
              <w:rPr>
                <w:rFonts w:eastAsiaTheme="minorHAnsi"/>
                <w:b/>
                <w:iCs/>
                <w:sz w:val="22"/>
                <w:szCs w:val="22"/>
                <w:lang w:eastAsia="en-US"/>
              </w:rPr>
              <w:t xml:space="preserve">3.10. Neskelbiamos derybos vykdytos nesant skubaus perkančiosios organizacijos poreikio įsigyti prekes bei paslaugas </w:t>
            </w:r>
            <w:r w:rsidRPr="00536261">
              <w:rPr>
                <w:rFonts w:eastAsiaTheme="minorHAnsi"/>
                <w:b/>
                <w:iCs/>
                <w:sz w:val="22"/>
                <w:szCs w:val="22"/>
                <w:u w:val="single"/>
                <w:lang w:eastAsia="en-US"/>
              </w:rPr>
              <w:t>(kritinė antikorupcinė pastaba)</w:t>
            </w:r>
          </w:p>
        </w:tc>
      </w:tr>
      <w:tr w:rsidR="00E150F9" w:rsidRPr="002B3452" w14:paraId="4D96E36B" w14:textId="77777777" w:rsidTr="006E1C50">
        <w:tc>
          <w:tcPr>
            <w:tcW w:w="3214" w:type="dxa"/>
            <w:gridSpan w:val="2"/>
          </w:tcPr>
          <w:p w14:paraId="2082476B" w14:textId="77777777" w:rsidR="00736532" w:rsidRPr="00736532" w:rsidRDefault="00736532" w:rsidP="00736532">
            <w:pPr>
              <w:tabs>
                <w:tab w:val="left" w:pos="993"/>
              </w:tabs>
              <w:jc w:val="both"/>
              <w:rPr>
                <w:rFonts w:eastAsiaTheme="minorHAnsi"/>
                <w:iCs/>
                <w:sz w:val="22"/>
                <w:szCs w:val="22"/>
                <w:lang w:eastAsia="en-US"/>
              </w:rPr>
            </w:pPr>
            <w:r w:rsidRPr="00736532">
              <w:rPr>
                <w:rFonts w:eastAsiaTheme="minorHAnsi"/>
                <w:iCs/>
                <w:sz w:val="22"/>
                <w:szCs w:val="22"/>
                <w:lang w:eastAsia="en-US"/>
              </w:rPr>
              <w:t>VšĮ Utenos ligoninė vykdė neskelbiamas derybas, kurių metu sudarė iki 36 mėn. trukmės sutartis.</w:t>
            </w:r>
          </w:p>
          <w:p w14:paraId="1039B468" w14:textId="77777777" w:rsidR="00E150F9" w:rsidRPr="00736532" w:rsidRDefault="00E150F9" w:rsidP="00736532">
            <w:pPr>
              <w:pStyle w:val="NoSpacing"/>
              <w:jc w:val="both"/>
              <w:rPr>
                <w:iCs/>
                <w:sz w:val="22"/>
                <w:szCs w:val="22"/>
              </w:rPr>
            </w:pPr>
          </w:p>
        </w:tc>
        <w:tc>
          <w:tcPr>
            <w:tcW w:w="3202" w:type="dxa"/>
          </w:tcPr>
          <w:p w14:paraId="10CAC10B" w14:textId="7C0BB645" w:rsidR="00E150F9" w:rsidRPr="00736532" w:rsidRDefault="00736532" w:rsidP="00736532">
            <w:pPr>
              <w:pStyle w:val="NoSpacing"/>
              <w:tabs>
                <w:tab w:val="left" w:pos="993"/>
              </w:tabs>
              <w:jc w:val="both"/>
              <w:rPr>
                <w:iCs/>
                <w:sz w:val="22"/>
                <w:szCs w:val="22"/>
              </w:rPr>
            </w:pPr>
            <w:r w:rsidRPr="00736532">
              <w:rPr>
                <w:iCs/>
                <w:sz w:val="22"/>
                <w:szCs w:val="22"/>
              </w:rPr>
              <w:t>VšĮ Utenos ligoninei reglamentuoti, kad neskelbiamų derybų būdu sudaroma sutartis neturi galioti ilgiau ar būti didesnės apimties, negu būtina reaguojant į tokius nenumatytus įvykius, arba kol įvykdžius pirkimą kitu būdu sudaroma kita atitinkama sutartis.</w:t>
            </w:r>
          </w:p>
        </w:tc>
        <w:tc>
          <w:tcPr>
            <w:tcW w:w="5932" w:type="dxa"/>
            <w:gridSpan w:val="3"/>
          </w:tcPr>
          <w:p w14:paraId="0FC22BB8" w14:textId="33DF2674" w:rsidR="00AA517C" w:rsidRDefault="00AA517C" w:rsidP="00313C7F">
            <w:pPr>
              <w:widowControl w:val="0"/>
              <w:jc w:val="both"/>
              <w:rPr>
                <w:iCs/>
                <w:sz w:val="22"/>
                <w:szCs w:val="22"/>
              </w:rPr>
            </w:pPr>
            <w:r w:rsidRPr="00756B84">
              <w:rPr>
                <w:sz w:val="22"/>
                <w:szCs w:val="22"/>
              </w:rPr>
              <w:t>Įstaigos viešųjų pirkimų organizavimo ir vykdymo tvarkos apraše reglamentavome,</w:t>
            </w:r>
            <w:r w:rsidRPr="00756B84">
              <w:rPr>
                <w:iCs/>
                <w:sz w:val="22"/>
                <w:szCs w:val="22"/>
              </w:rPr>
              <w:t xml:space="preserve"> kad neskelbiamų derybų būdu sudaroma sutartis neturi galioti ilgiau ar būti didesnės apimties, negu būtina reaguojant į tokius nenumatytus įvykius, arba kol įvykdžius pirkimą kitu būdu sudaroma kita atitinkama sutartis (pridedama)</w:t>
            </w:r>
            <w:r w:rsidR="00756B84" w:rsidRPr="00756B84">
              <w:rPr>
                <w:iCs/>
                <w:sz w:val="22"/>
                <w:szCs w:val="22"/>
              </w:rPr>
              <w:t>.</w:t>
            </w:r>
          </w:p>
          <w:p w14:paraId="7C1B06C1" w14:textId="77777777" w:rsidR="00756B84" w:rsidRDefault="00756B84" w:rsidP="00313C7F">
            <w:pPr>
              <w:widowControl w:val="0"/>
              <w:jc w:val="both"/>
              <w:rPr>
                <w:sz w:val="22"/>
                <w:szCs w:val="22"/>
              </w:rPr>
            </w:pPr>
          </w:p>
          <w:p w14:paraId="4D5C6C82" w14:textId="0612667A" w:rsidR="00273813" w:rsidRPr="0008292D" w:rsidRDefault="00AA517C" w:rsidP="00756B84">
            <w:pPr>
              <w:widowControl w:val="0"/>
              <w:jc w:val="both"/>
              <w:rPr>
                <w:sz w:val="22"/>
                <w:szCs w:val="22"/>
              </w:rPr>
            </w:pPr>
            <w:r>
              <w:rPr>
                <w:sz w:val="22"/>
                <w:szCs w:val="22"/>
              </w:rPr>
              <w:t>Dėl pacientų dietinio maitinimo paslaugų pirkimo.</w:t>
            </w:r>
            <w:r w:rsidR="00756B84">
              <w:rPr>
                <w:sz w:val="22"/>
                <w:szCs w:val="22"/>
              </w:rPr>
              <w:t xml:space="preserve"> </w:t>
            </w:r>
            <w:r w:rsidR="000F010B" w:rsidRPr="00313C7F">
              <w:rPr>
                <w:sz w:val="22"/>
                <w:szCs w:val="22"/>
              </w:rPr>
              <w:t>Pirkimas Nr. 471077 „Pacientų dietinio maitinimo paslaugos“ buvo vykdomas neskelbiamų derybų būdu, nes prieš tai</w:t>
            </w:r>
            <w:r w:rsidR="00AB29F4" w:rsidRPr="00313C7F">
              <w:rPr>
                <w:sz w:val="22"/>
                <w:szCs w:val="22"/>
              </w:rPr>
              <w:t xml:space="preserve"> dėl </w:t>
            </w:r>
            <w:r w:rsidR="004E06CE">
              <w:rPr>
                <w:sz w:val="22"/>
                <w:szCs w:val="22"/>
              </w:rPr>
              <w:t>pacientų dietinio maitinimo</w:t>
            </w:r>
            <w:r w:rsidR="00AB29F4" w:rsidRPr="00313C7F">
              <w:rPr>
                <w:sz w:val="22"/>
                <w:szCs w:val="22"/>
              </w:rPr>
              <w:t xml:space="preserve"> paslaugų pirkimo buvo vykdomas atviras konkursas Nr. 451321. Atmetus pasiūlymą, vadovaujantis Viešųjų pirkimų įstatymo 71 straipsnio 1 dalies 1 ir 3 punktais, perkančioji organizacija vykd</w:t>
            </w:r>
            <w:r w:rsidR="00313C7F" w:rsidRPr="00313C7F">
              <w:rPr>
                <w:sz w:val="22"/>
                <w:szCs w:val="22"/>
              </w:rPr>
              <w:t>ė</w:t>
            </w:r>
            <w:r w:rsidR="00AB29F4" w:rsidRPr="00313C7F">
              <w:rPr>
                <w:sz w:val="22"/>
                <w:szCs w:val="22"/>
              </w:rPr>
              <w:t xml:space="preserve"> neskelbiamas derybas</w:t>
            </w:r>
            <w:r w:rsidR="00313C7F" w:rsidRPr="00313C7F">
              <w:rPr>
                <w:sz w:val="22"/>
                <w:szCs w:val="22"/>
              </w:rPr>
              <w:t xml:space="preserve"> pacientų dietinio maitinimo paslaugoms įsigyti</w:t>
            </w:r>
            <w:r w:rsidR="00313C7F">
              <w:rPr>
                <w:sz w:val="22"/>
                <w:szCs w:val="22"/>
              </w:rPr>
              <w:t>, todėl sutartis, nepažeidžiant VPĮ, buvo sudaryta 12 mėn. su galimybe pratęsti 2 kartus po 12 mėn. laikotarpiui.</w:t>
            </w:r>
          </w:p>
        </w:tc>
        <w:tc>
          <w:tcPr>
            <w:tcW w:w="1928" w:type="dxa"/>
          </w:tcPr>
          <w:p w14:paraId="6DBB82D4" w14:textId="77777777" w:rsidR="00E150F9" w:rsidRPr="002B3452" w:rsidRDefault="00E150F9" w:rsidP="003B4896">
            <w:pPr>
              <w:widowControl w:val="0"/>
              <w:rPr>
                <w:snapToGrid w:val="0"/>
              </w:rPr>
            </w:pPr>
          </w:p>
        </w:tc>
      </w:tr>
      <w:tr w:rsidR="000E2D1A" w:rsidRPr="002B3452" w14:paraId="62A7218C" w14:textId="77777777" w:rsidTr="00F54EA1">
        <w:tc>
          <w:tcPr>
            <w:tcW w:w="14276" w:type="dxa"/>
            <w:gridSpan w:val="7"/>
          </w:tcPr>
          <w:p w14:paraId="5BD05704" w14:textId="6EB9A74E" w:rsidR="000E2D1A" w:rsidRPr="000E2D1A" w:rsidRDefault="000E2D1A" w:rsidP="000E2D1A">
            <w:pPr>
              <w:pStyle w:val="NoSpacing"/>
              <w:tabs>
                <w:tab w:val="left" w:pos="993"/>
              </w:tabs>
              <w:jc w:val="both"/>
              <w:rPr>
                <w:b/>
                <w:iCs/>
                <w:sz w:val="22"/>
                <w:szCs w:val="22"/>
                <w:shd w:val="clear" w:color="auto" w:fill="FFFFFF"/>
              </w:rPr>
            </w:pPr>
            <w:r w:rsidRPr="000E2D1A">
              <w:rPr>
                <w:b/>
                <w:iCs/>
                <w:sz w:val="22"/>
                <w:szCs w:val="22"/>
                <w:shd w:val="clear" w:color="auto" w:fill="FFFFFF"/>
              </w:rPr>
              <w:t>3.14. Perkant medicininį deguonį išskirtinės sąlygos sudaromos tiekėjui, su kuriuo yra susiklostę reikalingos įrangos nuomos (panaudos) teisiniai santykiai (</w:t>
            </w:r>
            <w:r w:rsidRPr="000E2D1A">
              <w:rPr>
                <w:b/>
                <w:iCs/>
                <w:sz w:val="22"/>
                <w:szCs w:val="22"/>
                <w:u w:val="single"/>
                <w:shd w:val="clear" w:color="auto" w:fill="FFFFFF"/>
              </w:rPr>
              <w:t>kritinė antikorupcinė pastaba</w:t>
            </w:r>
            <w:r w:rsidRPr="000E2D1A">
              <w:rPr>
                <w:b/>
                <w:iCs/>
                <w:sz w:val="22"/>
                <w:szCs w:val="22"/>
                <w:shd w:val="clear" w:color="auto" w:fill="FFFFFF"/>
              </w:rPr>
              <w:t>)</w:t>
            </w:r>
          </w:p>
        </w:tc>
      </w:tr>
      <w:tr w:rsidR="00E150F9" w:rsidRPr="002B3452" w14:paraId="5AB46062" w14:textId="77777777" w:rsidTr="006E1C50">
        <w:tc>
          <w:tcPr>
            <w:tcW w:w="3214" w:type="dxa"/>
            <w:gridSpan w:val="2"/>
          </w:tcPr>
          <w:p w14:paraId="51294F43" w14:textId="018B3489" w:rsidR="00E150F9" w:rsidRPr="00BA04AB" w:rsidRDefault="00BA04AB" w:rsidP="00BA04AB">
            <w:pPr>
              <w:pStyle w:val="NoSpacing"/>
              <w:jc w:val="both"/>
              <w:rPr>
                <w:iCs/>
                <w:sz w:val="22"/>
                <w:szCs w:val="22"/>
              </w:rPr>
            </w:pPr>
            <w:r w:rsidRPr="00BA04AB">
              <w:rPr>
                <w:iCs/>
                <w:sz w:val="22"/>
                <w:szCs w:val="22"/>
              </w:rPr>
              <w:t>VšĮ Utenos ligoninės medicininio suskystinto deguonies su įrangos nuoma pirkimo sąlygos buvo palankesnės tiekėjui, kurio įranga ligoninėje buvo sumontuota ankstesnio pirkimo metu</w:t>
            </w:r>
          </w:p>
        </w:tc>
        <w:tc>
          <w:tcPr>
            <w:tcW w:w="3202" w:type="dxa"/>
          </w:tcPr>
          <w:p w14:paraId="38D2AF28" w14:textId="651663D6" w:rsidR="00E150F9" w:rsidRPr="00BA04AB" w:rsidRDefault="00BA04AB" w:rsidP="00F963A0">
            <w:pPr>
              <w:tabs>
                <w:tab w:val="left" w:pos="993"/>
              </w:tabs>
              <w:jc w:val="both"/>
              <w:rPr>
                <w:rFonts w:eastAsiaTheme="minorHAnsi"/>
                <w:iCs/>
                <w:sz w:val="22"/>
                <w:szCs w:val="22"/>
                <w:lang w:eastAsia="en-US"/>
              </w:rPr>
            </w:pPr>
            <w:r w:rsidRPr="00BA04AB">
              <w:rPr>
                <w:rFonts w:eastAsiaTheme="minorHAnsi"/>
                <w:iCs/>
                <w:sz w:val="22"/>
                <w:szCs w:val="22"/>
                <w:lang w:eastAsia="en-US"/>
              </w:rPr>
              <w:t>VšĮ Utenos ligoninei, baigiantis 12 mėnesių nuo medicininio suskystinto deguonies su įrangos nuoma pirkimo sutarties</w:t>
            </w:r>
            <w:r w:rsidRPr="00BA04AB">
              <w:rPr>
                <w:rFonts w:eastAsiaTheme="minorHAnsi"/>
                <w:iCs/>
                <w:sz w:val="22"/>
                <w:szCs w:val="22"/>
                <w:vertAlign w:val="superscript"/>
                <w:lang w:eastAsia="en-US"/>
              </w:rPr>
              <w:footnoteReference w:id="4"/>
            </w:r>
            <w:r w:rsidRPr="00BA04AB">
              <w:rPr>
                <w:rFonts w:eastAsiaTheme="minorHAnsi"/>
                <w:iCs/>
                <w:sz w:val="22"/>
                <w:szCs w:val="22"/>
                <w:lang w:eastAsia="en-US"/>
              </w:rPr>
              <w:t xml:space="preserve"> įsigaliojimo dienos, atlikti detalų rinkos tyrimą ir priimti sprendimą dėl sutarties nutraukimo ir naujo pirkimo vykdymo, ar sutarties pratęsimo, atsižvelgiant racionalaus prekėms, paslaugoms ar darbams įsigyti skirtų lėšų naudojimo principą.</w:t>
            </w:r>
          </w:p>
        </w:tc>
        <w:tc>
          <w:tcPr>
            <w:tcW w:w="5932" w:type="dxa"/>
            <w:gridSpan w:val="3"/>
          </w:tcPr>
          <w:p w14:paraId="7C0F464B" w14:textId="77777777" w:rsidR="007A6BB3" w:rsidRDefault="007B0E1C" w:rsidP="00316DD6">
            <w:pPr>
              <w:widowControl w:val="0"/>
              <w:jc w:val="both"/>
              <w:rPr>
                <w:snapToGrid w:val="0"/>
                <w:sz w:val="22"/>
                <w:szCs w:val="22"/>
              </w:rPr>
            </w:pPr>
            <w:r w:rsidRPr="00316DD6">
              <w:rPr>
                <w:snapToGrid w:val="0"/>
                <w:sz w:val="22"/>
                <w:szCs w:val="22"/>
              </w:rPr>
              <w:t>Medicininio suskystinto deguonies su įrangos nuoma</w:t>
            </w:r>
            <w:r w:rsidR="005E39E2" w:rsidRPr="00316DD6">
              <w:rPr>
                <w:snapToGrid w:val="0"/>
                <w:sz w:val="22"/>
                <w:szCs w:val="22"/>
              </w:rPr>
              <w:t xml:space="preserve"> pirkimą vykdėme atvir</w:t>
            </w:r>
            <w:r w:rsidRPr="00316DD6">
              <w:rPr>
                <w:snapToGrid w:val="0"/>
                <w:sz w:val="22"/>
                <w:szCs w:val="22"/>
              </w:rPr>
              <w:t>o</w:t>
            </w:r>
            <w:r w:rsidR="005E39E2" w:rsidRPr="00316DD6">
              <w:rPr>
                <w:snapToGrid w:val="0"/>
                <w:sz w:val="22"/>
                <w:szCs w:val="22"/>
              </w:rPr>
              <w:t xml:space="preserve"> (supaprastint</w:t>
            </w:r>
            <w:r w:rsidR="00D03250" w:rsidRPr="00316DD6">
              <w:rPr>
                <w:snapToGrid w:val="0"/>
                <w:sz w:val="22"/>
                <w:szCs w:val="22"/>
              </w:rPr>
              <w:t>o</w:t>
            </w:r>
            <w:r w:rsidR="005E39E2" w:rsidRPr="00316DD6">
              <w:rPr>
                <w:snapToGrid w:val="0"/>
                <w:sz w:val="22"/>
                <w:szCs w:val="22"/>
              </w:rPr>
              <w:t xml:space="preserve">) </w:t>
            </w:r>
            <w:r w:rsidRPr="00316DD6">
              <w:rPr>
                <w:snapToGrid w:val="0"/>
                <w:sz w:val="22"/>
                <w:szCs w:val="22"/>
              </w:rPr>
              <w:t>konkurso būdu</w:t>
            </w:r>
            <w:r w:rsidR="005E39E2" w:rsidRPr="00316DD6">
              <w:rPr>
                <w:snapToGrid w:val="0"/>
                <w:sz w:val="22"/>
                <w:szCs w:val="22"/>
              </w:rPr>
              <w:t>.</w:t>
            </w:r>
            <w:r w:rsidRPr="00316DD6">
              <w:rPr>
                <w:snapToGrid w:val="0"/>
                <w:sz w:val="22"/>
                <w:szCs w:val="22"/>
              </w:rPr>
              <w:t xml:space="preserve"> Terminas</w:t>
            </w:r>
            <w:r w:rsidR="005E39E2" w:rsidRPr="00316DD6">
              <w:rPr>
                <w:snapToGrid w:val="0"/>
                <w:sz w:val="22"/>
                <w:szCs w:val="22"/>
              </w:rPr>
              <w:t xml:space="preserve"> pasiūlymų pateikimui buvo </w:t>
            </w:r>
            <w:r w:rsidRPr="00316DD6">
              <w:rPr>
                <w:snapToGrid w:val="0"/>
                <w:sz w:val="22"/>
                <w:szCs w:val="22"/>
              </w:rPr>
              <w:t>nustatytas 14 kalendorinių dienų, kas</w:t>
            </w:r>
            <w:r w:rsidR="005E39E2" w:rsidRPr="00316DD6">
              <w:rPr>
                <w:snapToGrid w:val="0"/>
                <w:sz w:val="22"/>
                <w:szCs w:val="22"/>
              </w:rPr>
              <w:t xml:space="preserve"> nepažeidžia Viešųjų pirkimų įstatyme šiam pirkimo būdui </w:t>
            </w:r>
            <w:r w:rsidR="00D03250" w:rsidRPr="00316DD6">
              <w:rPr>
                <w:snapToGrid w:val="0"/>
                <w:sz w:val="22"/>
                <w:szCs w:val="22"/>
              </w:rPr>
              <w:t xml:space="preserve"> nustatyto pasiūlymų pateikimo termino. Nei tiekėjų paklausimų, nei pretenzijų dėl pirkimo sąlygų nebuvo gauta. Pasiūlymą pateikė vienintelis tiekėjas, kurio pasiūlymas atitiko pirkimo dokumentuose nustatytus kvalifikacinius reikalavimus  ir pirkimo dokumentuose nustatytus reikalavimus. Su šiuo tiekėju buvo sudaryta sutartis.</w:t>
            </w:r>
            <w:r w:rsidR="005E39E2" w:rsidRPr="00316DD6">
              <w:rPr>
                <w:snapToGrid w:val="0"/>
                <w:sz w:val="22"/>
                <w:szCs w:val="22"/>
              </w:rPr>
              <w:t xml:space="preserve"> </w:t>
            </w:r>
            <w:r w:rsidR="00D03250" w:rsidRPr="00316DD6">
              <w:rPr>
                <w:snapToGrid w:val="0"/>
                <w:sz w:val="22"/>
                <w:szCs w:val="22"/>
              </w:rPr>
              <w:t xml:space="preserve"> </w:t>
            </w:r>
          </w:p>
          <w:p w14:paraId="728F8493" w14:textId="2CBC65A9" w:rsidR="007A6BB3" w:rsidRDefault="007A6BB3" w:rsidP="00316DD6">
            <w:pPr>
              <w:widowControl w:val="0"/>
              <w:jc w:val="both"/>
              <w:rPr>
                <w:snapToGrid w:val="0"/>
                <w:sz w:val="22"/>
                <w:szCs w:val="22"/>
              </w:rPr>
            </w:pPr>
            <w:r w:rsidRPr="00316DD6">
              <w:rPr>
                <w:snapToGrid w:val="0"/>
                <w:sz w:val="22"/>
                <w:szCs w:val="22"/>
              </w:rPr>
              <w:t>Atsižvelgdami į Jūsų pateiktą pasiūlymą,</w:t>
            </w:r>
            <w:r w:rsidR="008C25A6">
              <w:rPr>
                <w:snapToGrid w:val="0"/>
                <w:sz w:val="22"/>
                <w:szCs w:val="22"/>
              </w:rPr>
              <w:t xml:space="preserve"> 2022 m.</w:t>
            </w:r>
            <w:r w:rsidRPr="00316DD6">
              <w:rPr>
                <w:snapToGrid w:val="0"/>
                <w:sz w:val="22"/>
                <w:szCs w:val="22"/>
              </w:rPr>
              <w:t xml:space="preserve"> IV ket</w:t>
            </w:r>
            <w:r w:rsidR="001961A4">
              <w:rPr>
                <w:snapToGrid w:val="0"/>
                <w:sz w:val="22"/>
                <w:szCs w:val="22"/>
              </w:rPr>
              <w:t>v</w:t>
            </w:r>
            <w:r w:rsidR="008C25A6">
              <w:rPr>
                <w:snapToGrid w:val="0"/>
                <w:sz w:val="22"/>
                <w:szCs w:val="22"/>
              </w:rPr>
              <w:t>irtyje</w:t>
            </w:r>
            <w:r w:rsidRPr="00316DD6">
              <w:rPr>
                <w:snapToGrid w:val="0"/>
                <w:sz w:val="22"/>
                <w:szCs w:val="22"/>
              </w:rPr>
              <w:t xml:space="preserve"> atliksime detalų rinkos tyrimą ir vykdysime naują atvirą (supaprastintą) pirkimą</w:t>
            </w:r>
            <w:r>
              <w:rPr>
                <w:snapToGrid w:val="0"/>
                <w:sz w:val="22"/>
                <w:szCs w:val="22"/>
              </w:rPr>
              <w:t xml:space="preserve"> dėl medicininio suskystinto deguonies su įrangos nuoma pirkimo, kad sudarytume naują sutartį iki pasibaigiant minėtai sutarčiai.</w:t>
            </w:r>
          </w:p>
          <w:p w14:paraId="05966801" w14:textId="463D26F4" w:rsidR="00E150F9" w:rsidRPr="001B320B" w:rsidRDefault="00D03250" w:rsidP="00316DD6">
            <w:pPr>
              <w:widowControl w:val="0"/>
              <w:jc w:val="both"/>
              <w:rPr>
                <w:snapToGrid w:val="0"/>
                <w:sz w:val="22"/>
                <w:szCs w:val="22"/>
              </w:rPr>
            </w:pPr>
            <w:r w:rsidRPr="00316DD6">
              <w:rPr>
                <w:snapToGrid w:val="0"/>
                <w:sz w:val="22"/>
                <w:szCs w:val="22"/>
              </w:rPr>
              <w:t xml:space="preserve">Kol neįvykdysime naujo pirkimo ir nesudarysime naujos sutarties, esamos sutarties nutraukti negalėsime, nes įstaigoje veikia </w:t>
            </w:r>
            <w:proofErr w:type="spellStart"/>
            <w:r w:rsidRPr="00316DD6">
              <w:rPr>
                <w:snapToGrid w:val="0"/>
                <w:sz w:val="22"/>
                <w:szCs w:val="22"/>
              </w:rPr>
              <w:t>Covid</w:t>
            </w:r>
            <w:proofErr w:type="spellEnd"/>
            <w:r w:rsidRPr="00316DD6">
              <w:rPr>
                <w:snapToGrid w:val="0"/>
                <w:sz w:val="22"/>
                <w:szCs w:val="22"/>
              </w:rPr>
              <w:t xml:space="preserve"> skyrius, bei kiti skyriai</w:t>
            </w:r>
            <w:r w:rsidR="00316DD6" w:rsidRPr="00316DD6">
              <w:rPr>
                <w:snapToGrid w:val="0"/>
                <w:sz w:val="22"/>
                <w:szCs w:val="22"/>
              </w:rPr>
              <w:t>, kuriuose gulintiems pacientams reikalingas deguonis. Sutartis galioja iki 2022-12-27 d. (galimybė pratęsti 2 kartus po 12 mėnesių)</w:t>
            </w:r>
          </w:p>
        </w:tc>
        <w:tc>
          <w:tcPr>
            <w:tcW w:w="1928" w:type="dxa"/>
          </w:tcPr>
          <w:p w14:paraId="76209300" w14:textId="77777777" w:rsidR="00E150F9" w:rsidRPr="002B3452" w:rsidRDefault="00E150F9" w:rsidP="003B4896">
            <w:pPr>
              <w:widowControl w:val="0"/>
              <w:rPr>
                <w:snapToGrid w:val="0"/>
              </w:rPr>
            </w:pPr>
          </w:p>
        </w:tc>
      </w:tr>
      <w:tr w:rsidR="003B4896" w:rsidRPr="002B3452" w14:paraId="22959D72" w14:textId="77777777" w:rsidTr="006E1C50">
        <w:tc>
          <w:tcPr>
            <w:tcW w:w="14276" w:type="dxa"/>
            <w:gridSpan w:val="7"/>
          </w:tcPr>
          <w:p w14:paraId="7D0421E7" w14:textId="77777777" w:rsidR="003B4896" w:rsidRPr="000E064F" w:rsidRDefault="003B4896" w:rsidP="003B4896">
            <w:pPr>
              <w:pStyle w:val="ListParagraph"/>
              <w:widowControl w:val="0"/>
              <w:numPr>
                <w:ilvl w:val="0"/>
                <w:numId w:val="1"/>
              </w:numPr>
              <w:jc w:val="center"/>
              <w:rPr>
                <w:b/>
                <w:bCs/>
                <w:i/>
                <w:snapToGrid w:val="0"/>
              </w:rPr>
            </w:pPr>
            <w:r w:rsidRPr="000E064F">
              <w:rPr>
                <w:b/>
                <w:bCs/>
                <w:i/>
                <w:snapToGrid w:val="0"/>
              </w:rPr>
              <w:t>Kitos antikorupcinės pastabos</w:t>
            </w:r>
          </w:p>
        </w:tc>
      </w:tr>
      <w:tr w:rsidR="003B4896" w:rsidRPr="002B3452" w14:paraId="37D8B397" w14:textId="77777777" w:rsidTr="006E1C50">
        <w:tc>
          <w:tcPr>
            <w:tcW w:w="14276" w:type="dxa"/>
            <w:gridSpan w:val="7"/>
          </w:tcPr>
          <w:p w14:paraId="74DC05D5" w14:textId="522764AA" w:rsidR="003B4896" w:rsidRPr="002776F1" w:rsidRDefault="003B4896" w:rsidP="003B4896">
            <w:pPr>
              <w:pStyle w:val="NoSpacing"/>
              <w:tabs>
                <w:tab w:val="left" w:pos="993"/>
              </w:tabs>
              <w:jc w:val="both"/>
              <w:rPr>
                <w:b/>
                <w:iCs/>
                <w:sz w:val="22"/>
                <w:szCs w:val="22"/>
              </w:rPr>
            </w:pPr>
            <w:r w:rsidRPr="002776F1">
              <w:rPr>
                <w:b/>
                <w:iCs/>
                <w:sz w:val="22"/>
                <w:szCs w:val="22"/>
              </w:rPr>
              <w:t xml:space="preserve">3.4. Praktika, kai pirkimo objektų techninės specifikacijos parengiamos pagal konkrečių pirkimo objektų duomenis, gali sąlygoti nepakankamą tiekėjų konkurenciją </w:t>
            </w:r>
            <w:r w:rsidRPr="002776F1">
              <w:rPr>
                <w:b/>
                <w:iCs/>
                <w:sz w:val="22"/>
                <w:szCs w:val="22"/>
                <w:u w:val="single"/>
              </w:rPr>
              <w:t>(kita antikorupcinė pastaba)</w:t>
            </w:r>
            <w:r w:rsidRPr="002776F1">
              <w:rPr>
                <w:b/>
                <w:iCs/>
                <w:sz w:val="22"/>
                <w:szCs w:val="22"/>
              </w:rPr>
              <w:t xml:space="preserve"> </w:t>
            </w:r>
          </w:p>
        </w:tc>
      </w:tr>
      <w:tr w:rsidR="003B4896" w:rsidRPr="002B3452" w14:paraId="5F7D1D8A" w14:textId="77777777" w:rsidTr="006E1C50">
        <w:tc>
          <w:tcPr>
            <w:tcW w:w="3214" w:type="dxa"/>
            <w:gridSpan w:val="2"/>
          </w:tcPr>
          <w:p w14:paraId="60C5E213" w14:textId="18CDF247" w:rsidR="003B4896" w:rsidRPr="00031D5A" w:rsidRDefault="003B4896" w:rsidP="003B4896">
            <w:pPr>
              <w:pStyle w:val="NoSpacing"/>
              <w:tabs>
                <w:tab w:val="left" w:pos="993"/>
              </w:tabs>
              <w:jc w:val="both"/>
              <w:rPr>
                <w:iCs/>
                <w:sz w:val="22"/>
                <w:szCs w:val="22"/>
              </w:rPr>
            </w:pPr>
            <w:r w:rsidRPr="00031D5A">
              <w:rPr>
                <w:iCs/>
                <w:sz w:val="22"/>
                <w:szCs w:val="22"/>
              </w:rPr>
              <w:t xml:space="preserve">VšĮ Utenos ligoninėje nustatyta atvejų, kai techninės specifikacijos rengiamos ne įvertinus kiekvieną pirkimo objekto techninės specifikacijos parametrą, siekiant nustatyti kokia minimali ir maksimali (pagal poreikį) atitinkamo parametro reikšmė yra būtina pirkimo objektui pagal ligoninės poreikius, o pagal konkretaus pirkimo objekto duomenis (techninę specifikaciją), konkrečius duomenis nustatant kaip minimalius arba maksimalius ribinius. </w:t>
            </w:r>
          </w:p>
        </w:tc>
        <w:tc>
          <w:tcPr>
            <w:tcW w:w="3202" w:type="dxa"/>
          </w:tcPr>
          <w:p w14:paraId="36E356B2" w14:textId="77777777" w:rsidR="003B4896" w:rsidRPr="0009747B" w:rsidRDefault="003B4896" w:rsidP="003B4896">
            <w:pPr>
              <w:pStyle w:val="NoSpacing"/>
              <w:tabs>
                <w:tab w:val="left" w:pos="993"/>
              </w:tabs>
              <w:jc w:val="both"/>
              <w:rPr>
                <w:sz w:val="22"/>
                <w:szCs w:val="22"/>
              </w:rPr>
            </w:pPr>
            <w:r w:rsidRPr="0009747B">
              <w:rPr>
                <w:sz w:val="22"/>
                <w:szCs w:val="22"/>
              </w:rPr>
              <w:t>Šio korupcijos rizikos veiksnio valdymui reikšmingi pasiūlymai pateikti šios išvados dalyse dėl rinkos tyrimų atlikimo bei techninių specifikacijų projektų skelbimo / rinkos konsultacijų atlikimo, todėl atskirų pasiūlymų neteikiame.</w:t>
            </w:r>
          </w:p>
          <w:p w14:paraId="227ECD91" w14:textId="77777777" w:rsidR="003B4896" w:rsidRPr="0009747B" w:rsidRDefault="003B4896" w:rsidP="003B4896">
            <w:pPr>
              <w:widowControl w:val="0"/>
              <w:rPr>
                <w:i/>
                <w:iCs/>
                <w:snapToGrid w:val="0"/>
                <w:sz w:val="22"/>
                <w:szCs w:val="22"/>
              </w:rPr>
            </w:pPr>
          </w:p>
        </w:tc>
        <w:tc>
          <w:tcPr>
            <w:tcW w:w="5932" w:type="dxa"/>
            <w:gridSpan w:val="3"/>
          </w:tcPr>
          <w:p w14:paraId="75A10545" w14:textId="53E29271" w:rsidR="003B4896" w:rsidRPr="001961A4" w:rsidRDefault="00031D5A" w:rsidP="00E4044F">
            <w:pPr>
              <w:widowControl w:val="0"/>
              <w:jc w:val="both"/>
              <w:rPr>
                <w:snapToGrid w:val="0"/>
                <w:sz w:val="22"/>
                <w:szCs w:val="22"/>
              </w:rPr>
            </w:pPr>
            <w:r w:rsidRPr="001961A4">
              <w:rPr>
                <w:snapToGrid w:val="0"/>
                <w:sz w:val="22"/>
                <w:szCs w:val="22"/>
              </w:rPr>
              <w:t>Perkančioji organizacija skelbs techninių specifikacijų  projektus ir atliks rinkos konsultacijas, kaip tai numato Viešųjų pirkimų įstatymas.</w:t>
            </w:r>
          </w:p>
        </w:tc>
        <w:tc>
          <w:tcPr>
            <w:tcW w:w="1928" w:type="dxa"/>
          </w:tcPr>
          <w:p w14:paraId="3D5420DA" w14:textId="77777777" w:rsidR="003B4896" w:rsidRPr="002B3452" w:rsidRDefault="003B4896" w:rsidP="003B4896">
            <w:pPr>
              <w:widowControl w:val="0"/>
              <w:rPr>
                <w:snapToGrid w:val="0"/>
              </w:rPr>
            </w:pPr>
          </w:p>
        </w:tc>
      </w:tr>
      <w:tr w:rsidR="0019605D" w:rsidRPr="002B3452" w14:paraId="5895B7B1" w14:textId="77777777" w:rsidTr="00D42D73">
        <w:tc>
          <w:tcPr>
            <w:tcW w:w="14276" w:type="dxa"/>
            <w:gridSpan w:val="7"/>
          </w:tcPr>
          <w:p w14:paraId="56320925" w14:textId="2860E7E0" w:rsidR="0019605D" w:rsidRPr="0019605D" w:rsidRDefault="0019605D" w:rsidP="0019605D">
            <w:pPr>
              <w:pStyle w:val="NoSpacing"/>
              <w:tabs>
                <w:tab w:val="left" w:pos="993"/>
              </w:tabs>
              <w:spacing w:line="360" w:lineRule="auto"/>
              <w:jc w:val="both"/>
              <w:rPr>
                <w:b/>
                <w:iCs/>
                <w:sz w:val="22"/>
                <w:szCs w:val="22"/>
              </w:rPr>
            </w:pPr>
            <w:r w:rsidRPr="0019605D">
              <w:rPr>
                <w:b/>
                <w:iCs/>
                <w:sz w:val="22"/>
                <w:szCs w:val="22"/>
              </w:rPr>
              <w:t xml:space="preserve">3.6. Nagrinėjant pretenzijas galimai neužtikrinamas skaidrių ir objektyvių sprendimų priėmimas </w:t>
            </w:r>
            <w:r w:rsidRPr="0019605D">
              <w:rPr>
                <w:b/>
                <w:iCs/>
                <w:sz w:val="22"/>
                <w:szCs w:val="22"/>
                <w:u w:val="single"/>
              </w:rPr>
              <w:t>(kita antikorupcinė pastaba)</w:t>
            </w:r>
            <w:r w:rsidRPr="0019605D">
              <w:rPr>
                <w:b/>
                <w:iCs/>
                <w:sz w:val="22"/>
                <w:szCs w:val="22"/>
              </w:rPr>
              <w:t xml:space="preserve"> </w:t>
            </w:r>
          </w:p>
        </w:tc>
      </w:tr>
      <w:tr w:rsidR="003B4896" w:rsidRPr="002B3452" w14:paraId="70DABA35" w14:textId="77777777" w:rsidTr="006E1C50">
        <w:tc>
          <w:tcPr>
            <w:tcW w:w="3214" w:type="dxa"/>
            <w:gridSpan w:val="2"/>
          </w:tcPr>
          <w:p w14:paraId="7768C423" w14:textId="77777777" w:rsidR="0019605D" w:rsidRPr="0019605D" w:rsidRDefault="0019605D" w:rsidP="0019605D">
            <w:pPr>
              <w:pStyle w:val="NoSpacing"/>
              <w:tabs>
                <w:tab w:val="left" w:pos="993"/>
              </w:tabs>
              <w:jc w:val="both"/>
              <w:rPr>
                <w:iCs/>
                <w:sz w:val="22"/>
                <w:szCs w:val="22"/>
              </w:rPr>
            </w:pPr>
            <w:r w:rsidRPr="0019605D">
              <w:rPr>
                <w:iCs/>
                <w:sz w:val="22"/>
                <w:szCs w:val="22"/>
              </w:rPr>
              <w:t>VšĮ Utenos ligoninės atsakymai į pretenzijas nėra pakankamai motyvuojami.</w:t>
            </w:r>
          </w:p>
          <w:p w14:paraId="02B4E6AF" w14:textId="77777777" w:rsidR="003B4896" w:rsidRPr="0019605D" w:rsidRDefault="003B4896" w:rsidP="0019605D">
            <w:pPr>
              <w:widowControl w:val="0"/>
              <w:rPr>
                <w:iCs/>
                <w:snapToGrid w:val="0"/>
                <w:sz w:val="22"/>
                <w:szCs w:val="22"/>
              </w:rPr>
            </w:pPr>
          </w:p>
        </w:tc>
        <w:tc>
          <w:tcPr>
            <w:tcW w:w="3202" w:type="dxa"/>
          </w:tcPr>
          <w:p w14:paraId="710271D5" w14:textId="2052E5B3" w:rsidR="003B4896" w:rsidRPr="0019605D" w:rsidRDefault="0019605D" w:rsidP="0019605D">
            <w:pPr>
              <w:jc w:val="both"/>
              <w:rPr>
                <w:rFonts w:eastAsiaTheme="minorHAnsi" w:cstheme="minorBidi"/>
                <w:iCs/>
                <w:sz w:val="22"/>
                <w:szCs w:val="22"/>
              </w:rPr>
            </w:pPr>
            <w:r w:rsidRPr="0019605D">
              <w:rPr>
                <w:rFonts w:eastAsiaTheme="minorHAnsi" w:cstheme="minorBidi"/>
                <w:iCs/>
                <w:sz w:val="22"/>
                <w:szCs w:val="22"/>
              </w:rPr>
              <w:t xml:space="preserve">VšĮ Utenos ligoninei ir VšĮ Vilniaus miesto klinikinei ligoninei užtikrinti atsakymų į pretenzijas motyvavimą, t. y. nurodyti, dėl </w:t>
            </w:r>
            <w:r w:rsidRPr="0019605D">
              <w:rPr>
                <w:rFonts w:eastAsiaTheme="minorHAnsi"/>
                <w:iCs/>
                <w:sz w:val="22"/>
                <w:szCs w:val="22"/>
                <w:lang w:eastAsia="en-US"/>
              </w:rPr>
              <w:t>kokių objektyvių priežasčių perkančioji organizacija nusprendė atmesti ar patenkinti pretenziją.</w:t>
            </w:r>
            <w:r w:rsidRPr="0019605D">
              <w:rPr>
                <w:rFonts w:eastAsiaTheme="minorHAnsi" w:cstheme="minorBidi"/>
                <w:iCs/>
                <w:sz w:val="22"/>
                <w:szCs w:val="22"/>
              </w:rPr>
              <w:t xml:space="preserve"> </w:t>
            </w:r>
          </w:p>
        </w:tc>
        <w:tc>
          <w:tcPr>
            <w:tcW w:w="5932" w:type="dxa"/>
            <w:gridSpan w:val="3"/>
          </w:tcPr>
          <w:p w14:paraId="05D5E34F" w14:textId="1C32C264" w:rsidR="003B4896" w:rsidRPr="00031D5A" w:rsidRDefault="00031D5A" w:rsidP="001B320B">
            <w:pPr>
              <w:widowControl w:val="0"/>
              <w:jc w:val="both"/>
              <w:rPr>
                <w:snapToGrid w:val="0"/>
                <w:sz w:val="22"/>
                <w:szCs w:val="22"/>
              </w:rPr>
            </w:pPr>
            <w:r w:rsidRPr="00031D5A">
              <w:rPr>
                <w:snapToGrid w:val="0"/>
                <w:sz w:val="22"/>
                <w:szCs w:val="22"/>
              </w:rPr>
              <w:t xml:space="preserve">Vykdant pirkimus ir gavus tiekėjų pretenzijas, užtikrinsime </w:t>
            </w:r>
            <w:r w:rsidR="00DC04D8">
              <w:rPr>
                <w:snapToGrid w:val="0"/>
                <w:sz w:val="22"/>
                <w:szCs w:val="22"/>
              </w:rPr>
              <w:t xml:space="preserve">motyvuotus </w:t>
            </w:r>
            <w:r w:rsidRPr="00031D5A">
              <w:rPr>
                <w:snapToGrid w:val="0"/>
                <w:sz w:val="22"/>
                <w:szCs w:val="22"/>
              </w:rPr>
              <w:t>atsakym</w:t>
            </w:r>
            <w:r w:rsidR="00DC04D8">
              <w:rPr>
                <w:snapToGrid w:val="0"/>
                <w:sz w:val="22"/>
                <w:szCs w:val="22"/>
              </w:rPr>
              <w:t>us</w:t>
            </w:r>
            <w:r w:rsidRPr="00031D5A">
              <w:rPr>
                <w:snapToGrid w:val="0"/>
                <w:sz w:val="22"/>
                <w:szCs w:val="22"/>
              </w:rPr>
              <w:t xml:space="preserve"> į pretenzija</w:t>
            </w:r>
            <w:r w:rsidR="00DC04D8">
              <w:rPr>
                <w:snapToGrid w:val="0"/>
                <w:sz w:val="22"/>
                <w:szCs w:val="22"/>
              </w:rPr>
              <w:t>s</w:t>
            </w:r>
            <w:r w:rsidRPr="00031D5A">
              <w:rPr>
                <w:snapToGrid w:val="0"/>
                <w:sz w:val="22"/>
                <w:szCs w:val="22"/>
              </w:rPr>
              <w:t>, stengsimės  nurodyti  pretenzij</w:t>
            </w:r>
            <w:r w:rsidR="00DC04D8">
              <w:rPr>
                <w:snapToGrid w:val="0"/>
                <w:sz w:val="22"/>
                <w:szCs w:val="22"/>
              </w:rPr>
              <w:t>ų</w:t>
            </w:r>
            <w:r w:rsidRPr="00031D5A">
              <w:rPr>
                <w:snapToGrid w:val="0"/>
                <w:sz w:val="22"/>
                <w:szCs w:val="22"/>
              </w:rPr>
              <w:t xml:space="preserve"> atmetimo ar</w:t>
            </w:r>
            <w:r w:rsidR="001B320B">
              <w:rPr>
                <w:snapToGrid w:val="0"/>
                <w:sz w:val="22"/>
                <w:szCs w:val="22"/>
              </w:rPr>
              <w:t xml:space="preserve"> jų</w:t>
            </w:r>
            <w:r w:rsidRPr="00031D5A">
              <w:rPr>
                <w:snapToGrid w:val="0"/>
                <w:sz w:val="22"/>
                <w:szCs w:val="22"/>
              </w:rPr>
              <w:t xml:space="preserve"> tenkinimo priežastis.</w:t>
            </w:r>
          </w:p>
        </w:tc>
        <w:tc>
          <w:tcPr>
            <w:tcW w:w="1928" w:type="dxa"/>
          </w:tcPr>
          <w:p w14:paraId="797DF987" w14:textId="77777777" w:rsidR="003B4896" w:rsidRPr="002B3452" w:rsidRDefault="003B4896" w:rsidP="003B4896">
            <w:pPr>
              <w:widowControl w:val="0"/>
              <w:rPr>
                <w:snapToGrid w:val="0"/>
              </w:rPr>
            </w:pPr>
          </w:p>
        </w:tc>
      </w:tr>
      <w:tr w:rsidR="00C66785" w:rsidRPr="002B3452" w14:paraId="17F3B39B" w14:textId="77777777" w:rsidTr="00392578">
        <w:tc>
          <w:tcPr>
            <w:tcW w:w="14276" w:type="dxa"/>
            <w:gridSpan w:val="7"/>
          </w:tcPr>
          <w:p w14:paraId="1A10F780" w14:textId="036AB7C2" w:rsidR="00C66785" w:rsidRPr="00C66785" w:rsidRDefault="00C66785" w:rsidP="00C66785">
            <w:pPr>
              <w:pStyle w:val="NoSpacing"/>
              <w:tabs>
                <w:tab w:val="left" w:pos="993"/>
              </w:tabs>
              <w:spacing w:line="360" w:lineRule="auto"/>
              <w:jc w:val="both"/>
              <w:rPr>
                <w:b/>
                <w:iCs/>
                <w:sz w:val="22"/>
                <w:szCs w:val="22"/>
              </w:rPr>
            </w:pPr>
            <w:r w:rsidRPr="00C66785">
              <w:rPr>
                <w:b/>
                <w:iCs/>
                <w:sz w:val="22"/>
                <w:szCs w:val="22"/>
              </w:rPr>
              <w:t xml:space="preserve">3.7. Nepakankamai reglamentuotas pavyzdžių pateikimas, vertinimas, grąžinimas </w:t>
            </w:r>
            <w:r w:rsidRPr="00C66785">
              <w:rPr>
                <w:b/>
                <w:iCs/>
                <w:sz w:val="22"/>
                <w:szCs w:val="22"/>
                <w:u w:val="single"/>
              </w:rPr>
              <w:t>(kita antikorupcinė pastaba)</w:t>
            </w:r>
          </w:p>
        </w:tc>
      </w:tr>
      <w:tr w:rsidR="00C66785" w:rsidRPr="002B3452" w14:paraId="7E657993" w14:textId="66C2BE5C" w:rsidTr="00C66785">
        <w:tc>
          <w:tcPr>
            <w:tcW w:w="3192" w:type="dxa"/>
          </w:tcPr>
          <w:p w14:paraId="60A6E9D5" w14:textId="20A46FAF" w:rsidR="00C66785" w:rsidRPr="00C66785" w:rsidRDefault="00C66785" w:rsidP="00C66785">
            <w:pPr>
              <w:pStyle w:val="NoSpacing"/>
              <w:tabs>
                <w:tab w:val="left" w:pos="993"/>
              </w:tabs>
              <w:jc w:val="both"/>
              <w:rPr>
                <w:b/>
                <w:iCs/>
                <w:sz w:val="22"/>
                <w:szCs w:val="22"/>
              </w:rPr>
            </w:pPr>
            <w:r w:rsidRPr="00C66785">
              <w:rPr>
                <w:sz w:val="22"/>
                <w:szCs w:val="22"/>
              </w:rPr>
              <w:t>VšĮ Utenos ligoninėje</w:t>
            </w:r>
            <w:r w:rsidRPr="00C66785">
              <w:rPr>
                <w:i/>
                <w:sz w:val="22"/>
                <w:szCs w:val="22"/>
              </w:rPr>
              <w:t xml:space="preserve"> </w:t>
            </w:r>
            <w:r w:rsidRPr="00C66785">
              <w:rPr>
                <w:sz w:val="22"/>
                <w:szCs w:val="22"/>
              </w:rPr>
              <w:t>dažnu atveju pirkimo sąlygose numatoma, kad perkančioji organizacija pasilieka teisę prašyti prekių pavyzdžių, kurie turės būti pateikti per perkančiosios organizacijos nustatytą terminą, tačiau detaliau nenurodoma, kokiais atvejais tiekėjų bus prašoma pateikti pavyzdžius, kokie bus pavyzdžių pateikimo terminai, kaip jie bus vertinami bei grąžinami.</w:t>
            </w:r>
          </w:p>
        </w:tc>
        <w:tc>
          <w:tcPr>
            <w:tcW w:w="3252" w:type="dxa"/>
            <w:gridSpan w:val="3"/>
          </w:tcPr>
          <w:p w14:paraId="1595B9C4" w14:textId="77777777" w:rsidR="00C66785" w:rsidRPr="00C66785" w:rsidRDefault="00C66785" w:rsidP="00C66785">
            <w:pPr>
              <w:pStyle w:val="NoSpacing"/>
              <w:tabs>
                <w:tab w:val="left" w:pos="993"/>
              </w:tabs>
              <w:jc w:val="both"/>
              <w:rPr>
                <w:sz w:val="22"/>
                <w:szCs w:val="22"/>
              </w:rPr>
            </w:pPr>
            <w:r w:rsidRPr="00C66785">
              <w:rPr>
                <w:sz w:val="22"/>
                <w:szCs w:val="22"/>
              </w:rPr>
              <w:t>VšĮ Utenos ligoninei pirkimo dokumentuose aiškiai reglamentuoti pavyzdžių (jei numatoma jų reikalauti) pateikimo terminus, jų vertinimo bei grąžinimo sąlygas.</w:t>
            </w:r>
          </w:p>
          <w:p w14:paraId="3B66158E" w14:textId="77777777" w:rsidR="00C66785" w:rsidRPr="00C66785" w:rsidRDefault="00C66785" w:rsidP="00C66785">
            <w:pPr>
              <w:pStyle w:val="NoSpacing"/>
              <w:tabs>
                <w:tab w:val="left" w:pos="993"/>
              </w:tabs>
              <w:jc w:val="both"/>
              <w:rPr>
                <w:b/>
                <w:iCs/>
                <w:sz w:val="22"/>
                <w:szCs w:val="22"/>
              </w:rPr>
            </w:pPr>
          </w:p>
        </w:tc>
        <w:tc>
          <w:tcPr>
            <w:tcW w:w="5892" w:type="dxa"/>
          </w:tcPr>
          <w:p w14:paraId="35BFC279" w14:textId="13BC8262" w:rsidR="00C66785" w:rsidRPr="00E37143" w:rsidRDefault="00906DA5" w:rsidP="00E37143">
            <w:pPr>
              <w:pStyle w:val="NoSpacing"/>
              <w:tabs>
                <w:tab w:val="left" w:pos="993"/>
              </w:tabs>
              <w:jc w:val="both"/>
              <w:rPr>
                <w:bCs/>
                <w:iCs/>
                <w:sz w:val="22"/>
                <w:szCs w:val="22"/>
              </w:rPr>
            </w:pPr>
            <w:r w:rsidRPr="00E37143">
              <w:rPr>
                <w:bCs/>
                <w:iCs/>
                <w:sz w:val="22"/>
                <w:szCs w:val="22"/>
              </w:rPr>
              <w:t>Jei, vykdant pirkimą, bus prašoma pateikti prekių pavyzdžius, pirkimo dokumentuose bus</w:t>
            </w:r>
            <w:r w:rsidR="00694B9B">
              <w:rPr>
                <w:bCs/>
                <w:iCs/>
                <w:sz w:val="22"/>
                <w:szCs w:val="22"/>
              </w:rPr>
              <w:t xml:space="preserve"> aiškiai ir nedviprasmiškai</w:t>
            </w:r>
            <w:r w:rsidRPr="00E37143">
              <w:rPr>
                <w:bCs/>
                <w:iCs/>
                <w:sz w:val="22"/>
                <w:szCs w:val="22"/>
              </w:rPr>
              <w:t xml:space="preserve"> numatom</w:t>
            </w:r>
            <w:r w:rsidR="00694B9B">
              <w:rPr>
                <w:bCs/>
                <w:iCs/>
                <w:sz w:val="22"/>
                <w:szCs w:val="22"/>
              </w:rPr>
              <w:t>o</w:t>
            </w:r>
            <w:r w:rsidRPr="00E37143">
              <w:rPr>
                <w:bCs/>
                <w:iCs/>
                <w:sz w:val="22"/>
                <w:szCs w:val="22"/>
              </w:rPr>
              <w:t xml:space="preserve">s </w:t>
            </w:r>
            <w:r w:rsidR="00E37143" w:rsidRPr="00E37143">
              <w:rPr>
                <w:bCs/>
                <w:iCs/>
                <w:sz w:val="22"/>
                <w:szCs w:val="22"/>
              </w:rPr>
              <w:t>prekių pavyzdžių pateikimo, jų vertinimo ir gražinimo sąlygos.</w:t>
            </w:r>
          </w:p>
        </w:tc>
        <w:tc>
          <w:tcPr>
            <w:tcW w:w="1940" w:type="dxa"/>
            <w:gridSpan w:val="2"/>
          </w:tcPr>
          <w:p w14:paraId="580DB34D" w14:textId="77777777" w:rsidR="00C66785" w:rsidRPr="00C66785" w:rsidRDefault="00C66785" w:rsidP="00C66785">
            <w:pPr>
              <w:pStyle w:val="NoSpacing"/>
              <w:tabs>
                <w:tab w:val="left" w:pos="993"/>
              </w:tabs>
              <w:spacing w:line="360" w:lineRule="auto"/>
              <w:jc w:val="both"/>
              <w:rPr>
                <w:b/>
                <w:iCs/>
              </w:rPr>
            </w:pPr>
          </w:p>
        </w:tc>
      </w:tr>
      <w:tr w:rsidR="00927EA3" w:rsidRPr="002B3452" w14:paraId="77BE0D3D" w14:textId="77777777" w:rsidTr="001540B0">
        <w:tc>
          <w:tcPr>
            <w:tcW w:w="14276" w:type="dxa"/>
            <w:gridSpan w:val="7"/>
          </w:tcPr>
          <w:p w14:paraId="356ECA5A" w14:textId="77777777" w:rsidR="00C800DE" w:rsidRPr="00C800DE" w:rsidRDefault="00C800DE" w:rsidP="00C800DE">
            <w:pPr>
              <w:pStyle w:val="NoSpacing"/>
              <w:tabs>
                <w:tab w:val="left" w:pos="993"/>
              </w:tabs>
              <w:jc w:val="both"/>
              <w:rPr>
                <w:b/>
                <w:iCs/>
                <w:sz w:val="22"/>
                <w:szCs w:val="22"/>
              </w:rPr>
            </w:pPr>
            <w:r w:rsidRPr="00C800DE">
              <w:rPr>
                <w:b/>
                <w:iCs/>
                <w:sz w:val="22"/>
                <w:szCs w:val="22"/>
              </w:rPr>
              <w:t xml:space="preserve">3.12. Skelbiant pirkimus nevykdomi reikalavimai CPV IS užfiksuoti kokios kainos (sąnaudos) bus laikomos per didelėmis </w:t>
            </w:r>
            <w:r w:rsidRPr="00C800DE">
              <w:rPr>
                <w:b/>
                <w:iCs/>
                <w:sz w:val="22"/>
                <w:szCs w:val="22"/>
                <w:u w:val="single"/>
              </w:rPr>
              <w:t>(kita antikorupcinė pastaba)</w:t>
            </w:r>
          </w:p>
          <w:p w14:paraId="22642A78" w14:textId="0E6C3188" w:rsidR="00927EA3" w:rsidRPr="00927EA3" w:rsidRDefault="00927EA3" w:rsidP="00927EA3">
            <w:pPr>
              <w:pStyle w:val="NoSpacing"/>
              <w:tabs>
                <w:tab w:val="left" w:pos="993"/>
              </w:tabs>
              <w:jc w:val="both"/>
              <w:rPr>
                <w:b/>
                <w:iCs/>
                <w:sz w:val="22"/>
                <w:szCs w:val="22"/>
                <w:u w:val="single"/>
              </w:rPr>
            </w:pPr>
          </w:p>
        </w:tc>
      </w:tr>
      <w:tr w:rsidR="00927EA3" w:rsidRPr="002B3452" w14:paraId="5FDA3E95" w14:textId="77777777" w:rsidTr="00C66785">
        <w:tc>
          <w:tcPr>
            <w:tcW w:w="3192" w:type="dxa"/>
          </w:tcPr>
          <w:p w14:paraId="22C19BEC" w14:textId="77777777" w:rsidR="00FD55BF" w:rsidRPr="00FD55BF" w:rsidRDefault="00FD55BF" w:rsidP="004A76DF">
            <w:pPr>
              <w:pStyle w:val="NoSpacing"/>
              <w:tabs>
                <w:tab w:val="left" w:pos="993"/>
              </w:tabs>
              <w:jc w:val="both"/>
              <w:rPr>
                <w:iCs/>
                <w:sz w:val="22"/>
                <w:szCs w:val="22"/>
              </w:rPr>
            </w:pPr>
            <w:r w:rsidRPr="00FD55BF">
              <w:rPr>
                <w:iCs/>
                <w:sz w:val="22"/>
                <w:szCs w:val="22"/>
              </w:rPr>
              <w:t>VšĮ Utenos ligoninė paminėtais atvejais nesilaikė nustatytos tvarkos ir CVP IS nepaskelbė kokias kainas laikys per didelėmis ir tuo pagrindu atmes tiekėjų pasiūlymus, nepateikė informacijos nei dėl bendros pirkimo kainos, nei dėl kiekvienos pirkimo dalies atskirai.</w:t>
            </w:r>
          </w:p>
          <w:p w14:paraId="7E443FF8" w14:textId="77777777" w:rsidR="00927EA3" w:rsidRPr="00FD55BF" w:rsidRDefault="00927EA3" w:rsidP="00FD55BF">
            <w:pPr>
              <w:pStyle w:val="NoSpacing"/>
              <w:tabs>
                <w:tab w:val="left" w:pos="993"/>
              </w:tabs>
              <w:jc w:val="both"/>
              <w:rPr>
                <w:iCs/>
                <w:sz w:val="22"/>
                <w:szCs w:val="22"/>
              </w:rPr>
            </w:pPr>
          </w:p>
        </w:tc>
        <w:tc>
          <w:tcPr>
            <w:tcW w:w="3252" w:type="dxa"/>
            <w:gridSpan w:val="3"/>
          </w:tcPr>
          <w:p w14:paraId="1B56FBB1" w14:textId="08908663" w:rsidR="00927EA3" w:rsidRPr="00FD55BF" w:rsidRDefault="00FD55BF" w:rsidP="004A76DF">
            <w:pPr>
              <w:pStyle w:val="NoSpacing"/>
              <w:tabs>
                <w:tab w:val="left" w:pos="993"/>
              </w:tabs>
              <w:jc w:val="both"/>
              <w:rPr>
                <w:iCs/>
                <w:sz w:val="22"/>
                <w:szCs w:val="22"/>
              </w:rPr>
            </w:pPr>
            <w:r w:rsidRPr="00FD55BF">
              <w:rPr>
                <w:iCs/>
                <w:sz w:val="22"/>
                <w:szCs w:val="22"/>
              </w:rPr>
              <w:t>VšĮ Utenos ligoninei įvertinti pateiktus pastebėjimus bei CVP IS skelbti kokias kainas perkančioji organizacija laikys per didelėmis ir tuo pagrindu atmes tiekėjų pasiūlymus (jei pirkimas skaidomas į dalis nurodyti, kokias kainas laikys per didelėmis ir tuo pagrindu atmes tiekėjų pasiūlymus dėl kiekvienos pirkimo dalies atskirai).</w:t>
            </w:r>
          </w:p>
        </w:tc>
        <w:tc>
          <w:tcPr>
            <w:tcW w:w="5892" w:type="dxa"/>
          </w:tcPr>
          <w:p w14:paraId="20B23777" w14:textId="0AF2108B" w:rsidR="00DC7177" w:rsidRDefault="004747D5" w:rsidP="002F2972">
            <w:pPr>
              <w:pStyle w:val="NoSpacing"/>
              <w:tabs>
                <w:tab w:val="left" w:pos="993"/>
              </w:tabs>
              <w:jc w:val="both"/>
              <w:rPr>
                <w:bCs/>
                <w:iCs/>
                <w:sz w:val="22"/>
                <w:szCs w:val="22"/>
              </w:rPr>
            </w:pPr>
            <w:r w:rsidRPr="00A325E6">
              <w:rPr>
                <w:bCs/>
                <w:iCs/>
                <w:sz w:val="22"/>
                <w:szCs w:val="22"/>
              </w:rPr>
              <w:t>Perkančioji organizacija pirminiuose pirkimo dokumentuose</w:t>
            </w:r>
            <w:r w:rsidR="00820DFD" w:rsidRPr="00A325E6">
              <w:rPr>
                <w:bCs/>
                <w:iCs/>
                <w:sz w:val="22"/>
                <w:szCs w:val="22"/>
              </w:rPr>
              <w:t>, prieš pradedant pirkimo procedūras,</w:t>
            </w:r>
            <w:r w:rsidRPr="00A325E6">
              <w:rPr>
                <w:bCs/>
                <w:iCs/>
                <w:sz w:val="22"/>
                <w:szCs w:val="22"/>
              </w:rPr>
              <w:t xml:space="preserve"> </w:t>
            </w:r>
            <w:r w:rsidR="00DB29FD">
              <w:rPr>
                <w:bCs/>
                <w:iCs/>
                <w:sz w:val="22"/>
                <w:szCs w:val="22"/>
              </w:rPr>
              <w:t>patvirtina pirkimui skirtas lėšas ir pirminiuose dokumentuose (protokole) nutaria</w:t>
            </w:r>
            <w:r w:rsidRPr="00A325E6">
              <w:rPr>
                <w:bCs/>
                <w:iCs/>
                <w:sz w:val="22"/>
                <w:szCs w:val="22"/>
              </w:rPr>
              <w:t xml:space="preserve"> koki</w:t>
            </w:r>
            <w:r w:rsidR="00E27B86" w:rsidRPr="00A325E6">
              <w:rPr>
                <w:bCs/>
                <w:iCs/>
                <w:sz w:val="22"/>
                <w:szCs w:val="22"/>
              </w:rPr>
              <w:t>o</w:t>
            </w:r>
            <w:r w:rsidRPr="00A325E6">
              <w:rPr>
                <w:bCs/>
                <w:iCs/>
                <w:sz w:val="22"/>
                <w:szCs w:val="22"/>
              </w:rPr>
              <w:t>s kain</w:t>
            </w:r>
            <w:r w:rsidR="00E27B86" w:rsidRPr="00A325E6">
              <w:rPr>
                <w:bCs/>
                <w:iCs/>
                <w:sz w:val="22"/>
                <w:szCs w:val="22"/>
              </w:rPr>
              <w:t>o</w:t>
            </w:r>
            <w:r w:rsidRPr="00A325E6">
              <w:rPr>
                <w:bCs/>
                <w:iCs/>
                <w:sz w:val="22"/>
                <w:szCs w:val="22"/>
              </w:rPr>
              <w:t>s</w:t>
            </w:r>
            <w:r w:rsidR="00DB29FD">
              <w:rPr>
                <w:bCs/>
                <w:iCs/>
                <w:sz w:val="22"/>
                <w:szCs w:val="22"/>
              </w:rPr>
              <w:t>, pasiūlytos pirkimui,</w:t>
            </w:r>
            <w:r w:rsidRPr="00A325E6">
              <w:rPr>
                <w:bCs/>
                <w:iCs/>
                <w:sz w:val="22"/>
                <w:szCs w:val="22"/>
              </w:rPr>
              <w:t xml:space="preserve"> </w:t>
            </w:r>
            <w:r w:rsidR="00E27B86" w:rsidRPr="00A325E6">
              <w:rPr>
                <w:bCs/>
                <w:iCs/>
                <w:sz w:val="22"/>
                <w:szCs w:val="22"/>
              </w:rPr>
              <w:t xml:space="preserve">bus </w:t>
            </w:r>
            <w:r w:rsidRPr="00A325E6">
              <w:rPr>
                <w:bCs/>
                <w:iCs/>
                <w:sz w:val="22"/>
                <w:szCs w:val="22"/>
              </w:rPr>
              <w:t>laik</w:t>
            </w:r>
            <w:r w:rsidR="00E27B86" w:rsidRPr="00A325E6">
              <w:rPr>
                <w:bCs/>
                <w:iCs/>
                <w:sz w:val="22"/>
                <w:szCs w:val="22"/>
              </w:rPr>
              <w:t>omos</w:t>
            </w:r>
            <w:r w:rsidRPr="00A325E6">
              <w:rPr>
                <w:bCs/>
                <w:iCs/>
                <w:sz w:val="22"/>
                <w:szCs w:val="22"/>
              </w:rPr>
              <w:t xml:space="preserve"> didelėmis</w:t>
            </w:r>
            <w:r w:rsidR="00640B70" w:rsidRPr="00A325E6">
              <w:rPr>
                <w:bCs/>
                <w:iCs/>
                <w:sz w:val="22"/>
                <w:szCs w:val="22"/>
              </w:rPr>
              <w:t>. Ši informacija skelbiama  CVP IS sistemoje prie konkretaus pirkimo darbų sąrašo skiltyje „Vidiniai dokumentai‘,</w:t>
            </w:r>
            <w:r w:rsidR="00CA33FF" w:rsidRPr="00A325E6">
              <w:rPr>
                <w:bCs/>
                <w:iCs/>
                <w:sz w:val="22"/>
                <w:szCs w:val="22"/>
              </w:rPr>
              <w:t xml:space="preserve"> įkel</w:t>
            </w:r>
            <w:r w:rsidR="00765FF1" w:rsidRPr="00A325E6">
              <w:rPr>
                <w:bCs/>
                <w:iCs/>
                <w:sz w:val="22"/>
                <w:szCs w:val="22"/>
              </w:rPr>
              <w:t>iant</w:t>
            </w:r>
            <w:r w:rsidR="00640B70" w:rsidRPr="00A325E6">
              <w:rPr>
                <w:bCs/>
                <w:iCs/>
                <w:sz w:val="22"/>
                <w:szCs w:val="22"/>
              </w:rPr>
              <w:t xml:space="preserve"> viešųjų pirkimų komisijos protokolą</w:t>
            </w:r>
            <w:r w:rsidR="00765FF1" w:rsidRPr="00A325E6">
              <w:rPr>
                <w:bCs/>
                <w:iCs/>
                <w:sz w:val="22"/>
                <w:szCs w:val="22"/>
              </w:rPr>
              <w:t>, kuriame nurodyta konkreti pirkimui skirta lėšų suma, kurią tiekėjo pasiūlymui viršijus</w:t>
            </w:r>
            <w:r w:rsidR="00820DFD" w:rsidRPr="00A325E6">
              <w:rPr>
                <w:bCs/>
                <w:iCs/>
                <w:sz w:val="22"/>
                <w:szCs w:val="22"/>
              </w:rPr>
              <w:t xml:space="preserve">, </w:t>
            </w:r>
            <w:r w:rsidRPr="00A325E6">
              <w:rPr>
                <w:bCs/>
                <w:iCs/>
                <w:sz w:val="22"/>
                <w:szCs w:val="22"/>
              </w:rPr>
              <w:t>vadovaujantis VPĮ 45 straipsnio 1 dalies 5 punktu,</w:t>
            </w:r>
            <w:r w:rsidR="00765FF1" w:rsidRPr="00A325E6">
              <w:rPr>
                <w:bCs/>
                <w:iCs/>
                <w:sz w:val="22"/>
                <w:szCs w:val="22"/>
              </w:rPr>
              <w:t xml:space="preserve"> perkančioji organizacija</w:t>
            </w:r>
            <w:r w:rsidRPr="00A325E6">
              <w:rPr>
                <w:bCs/>
                <w:iCs/>
                <w:sz w:val="22"/>
                <w:szCs w:val="22"/>
              </w:rPr>
              <w:t xml:space="preserve"> atmes </w:t>
            </w:r>
            <w:r w:rsidR="001B320B">
              <w:rPr>
                <w:bCs/>
                <w:iCs/>
                <w:sz w:val="22"/>
                <w:szCs w:val="22"/>
              </w:rPr>
              <w:t xml:space="preserve"> tiekėjo pasiūlymą </w:t>
            </w:r>
            <w:r w:rsidRPr="00A325E6">
              <w:rPr>
                <w:bCs/>
                <w:iCs/>
                <w:sz w:val="22"/>
                <w:szCs w:val="22"/>
              </w:rPr>
              <w:t>dėl pasiūlytos per didelės, perkančiajai organizacijai nepriimtinos kainos</w:t>
            </w:r>
            <w:r w:rsidR="00E27B86" w:rsidRPr="00A325E6">
              <w:rPr>
                <w:bCs/>
                <w:iCs/>
                <w:sz w:val="22"/>
                <w:szCs w:val="22"/>
              </w:rPr>
              <w:t>.</w:t>
            </w:r>
            <w:r w:rsidR="00A325E6">
              <w:rPr>
                <w:bCs/>
                <w:iCs/>
                <w:sz w:val="22"/>
                <w:szCs w:val="22"/>
              </w:rPr>
              <w:t xml:space="preserve">  </w:t>
            </w:r>
            <w:r w:rsidR="001B320B">
              <w:rPr>
                <w:bCs/>
                <w:iCs/>
                <w:sz w:val="22"/>
                <w:szCs w:val="22"/>
              </w:rPr>
              <w:t>I</w:t>
            </w:r>
            <w:r w:rsidR="00A325E6">
              <w:rPr>
                <w:bCs/>
                <w:iCs/>
                <w:sz w:val="22"/>
                <w:szCs w:val="22"/>
              </w:rPr>
              <w:t>nformacija tiekėjams</w:t>
            </w:r>
            <w:r w:rsidR="001B320B">
              <w:rPr>
                <w:bCs/>
                <w:iCs/>
                <w:sz w:val="22"/>
                <w:szCs w:val="22"/>
              </w:rPr>
              <w:t xml:space="preserve"> apie skiriamas lėšas</w:t>
            </w:r>
            <w:r w:rsidR="00DB29FD">
              <w:rPr>
                <w:bCs/>
                <w:iCs/>
                <w:sz w:val="22"/>
                <w:szCs w:val="22"/>
              </w:rPr>
              <w:t xml:space="preserve"> pirkimui nei pirkimo dokumentuose, nei skelbime apie numatomą vykdyti pirkimą,</w:t>
            </w:r>
            <w:r w:rsidR="001B320B">
              <w:rPr>
                <w:bCs/>
                <w:iCs/>
                <w:sz w:val="22"/>
                <w:szCs w:val="22"/>
              </w:rPr>
              <w:t xml:space="preserve"> </w:t>
            </w:r>
            <w:r w:rsidR="00A325E6">
              <w:rPr>
                <w:bCs/>
                <w:iCs/>
                <w:sz w:val="22"/>
                <w:szCs w:val="22"/>
              </w:rPr>
              <w:t xml:space="preserve"> nėra  viešinama.</w:t>
            </w:r>
            <w:r w:rsidR="00F40856">
              <w:rPr>
                <w:bCs/>
                <w:iCs/>
                <w:sz w:val="22"/>
                <w:szCs w:val="22"/>
              </w:rPr>
              <w:t xml:space="preserve"> </w:t>
            </w:r>
          </w:p>
          <w:p w14:paraId="20CD6AAC" w14:textId="49CD5594" w:rsidR="002C40A0" w:rsidRPr="00A325E6" w:rsidRDefault="001004A4" w:rsidP="002F2972">
            <w:pPr>
              <w:pStyle w:val="NoSpacing"/>
              <w:tabs>
                <w:tab w:val="left" w:pos="993"/>
              </w:tabs>
              <w:jc w:val="both"/>
              <w:rPr>
                <w:bCs/>
                <w:iCs/>
                <w:sz w:val="22"/>
                <w:szCs w:val="22"/>
              </w:rPr>
            </w:pPr>
            <w:r>
              <w:rPr>
                <w:bCs/>
                <w:iCs/>
                <w:sz w:val="22"/>
                <w:szCs w:val="22"/>
              </w:rPr>
              <w:t>Perkančioji organizacija atsižvelgs į pateiktas pastabas bei pasiūlymus ir pirkimų pirminiuose dokumentuose nurodys skiriamas lėšas pirkimui. Jei pirkimas skaidomas į atsiras pirkimo dalis – kiekvienai pirkimo daliai atskirai.</w:t>
            </w:r>
          </w:p>
          <w:p w14:paraId="6C4406F7" w14:textId="5DB902B9" w:rsidR="00DC7177" w:rsidRPr="00A325E6" w:rsidRDefault="00DC7177" w:rsidP="002F2972">
            <w:pPr>
              <w:pStyle w:val="NoSpacing"/>
              <w:tabs>
                <w:tab w:val="left" w:pos="993"/>
              </w:tabs>
              <w:jc w:val="both"/>
              <w:rPr>
                <w:spacing w:val="2"/>
                <w:sz w:val="22"/>
                <w:szCs w:val="22"/>
                <w:shd w:val="clear" w:color="auto" w:fill="FFFFFF"/>
              </w:rPr>
            </w:pPr>
            <w:r w:rsidRPr="00A325E6">
              <w:rPr>
                <w:spacing w:val="2"/>
                <w:sz w:val="22"/>
                <w:szCs w:val="22"/>
                <w:shd w:val="clear" w:color="auto" w:fill="FFFFFF"/>
              </w:rPr>
              <w:t xml:space="preserve"> </w:t>
            </w:r>
            <w:r w:rsidR="00F40856" w:rsidRPr="00A325E6">
              <w:rPr>
                <w:i/>
                <w:iCs/>
                <w:spacing w:val="2"/>
                <w:sz w:val="22"/>
                <w:szCs w:val="22"/>
                <w:shd w:val="clear" w:color="auto" w:fill="FFFFFF"/>
              </w:rPr>
              <w:t>(</w:t>
            </w:r>
            <w:hyperlink r:id="rId10" w:history="1">
              <w:r w:rsidR="00F40856" w:rsidRPr="00A325E6">
                <w:rPr>
                  <w:i/>
                  <w:iCs/>
                  <w:spacing w:val="2"/>
                  <w:sz w:val="22"/>
                  <w:szCs w:val="22"/>
                  <w:u w:val="single"/>
                </w:rPr>
                <w:t>Viešųjų pirkimų tarnyba</w:t>
              </w:r>
            </w:hyperlink>
            <w:r w:rsidR="00F40856" w:rsidRPr="00A325E6">
              <w:rPr>
                <w:i/>
                <w:iCs/>
                <w:spacing w:val="2"/>
                <w:sz w:val="22"/>
                <w:szCs w:val="22"/>
              </w:rPr>
              <w:t> </w:t>
            </w:r>
            <w:hyperlink r:id="rId11" w:history="1">
              <w:r w:rsidR="00F40856" w:rsidRPr="00A325E6">
                <w:rPr>
                  <w:i/>
                  <w:iCs/>
                  <w:spacing w:val="2"/>
                  <w:sz w:val="22"/>
                  <w:szCs w:val="22"/>
                  <w:u w:val="single"/>
                </w:rPr>
                <w:t>VPĮ / PĮ DUK</w:t>
              </w:r>
            </w:hyperlink>
            <w:r w:rsidR="00F40856" w:rsidRPr="00A325E6">
              <w:rPr>
                <w:i/>
                <w:iCs/>
                <w:spacing w:val="2"/>
                <w:sz w:val="22"/>
                <w:szCs w:val="22"/>
              </w:rPr>
              <w:t> /</w:t>
            </w:r>
            <w:hyperlink r:id="rId12" w:history="1">
              <w:r w:rsidR="00F40856" w:rsidRPr="00A325E6">
                <w:rPr>
                  <w:i/>
                  <w:iCs/>
                  <w:spacing w:val="2"/>
                  <w:sz w:val="22"/>
                  <w:szCs w:val="22"/>
                  <w:u w:val="single"/>
                </w:rPr>
                <w:t>Tiekėjų informavimas, informacijos viešinimas (suteikimas)</w:t>
              </w:r>
            </w:hyperlink>
          </w:p>
          <w:p w14:paraId="73026CAC" w14:textId="587D3B4E" w:rsidR="00765FF1" w:rsidRPr="00DB29FD" w:rsidRDefault="00F40856" w:rsidP="002F2972">
            <w:pPr>
              <w:pStyle w:val="NoSpacing"/>
              <w:tabs>
                <w:tab w:val="left" w:pos="993"/>
              </w:tabs>
              <w:jc w:val="both"/>
              <w:rPr>
                <w:bCs/>
                <w:i/>
                <w:iCs/>
                <w:sz w:val="22"/>
                <w:szCs w:val="22"/>
              </w:rPr>
            </w:pPr>
            <w:r>
              <w:rPr>
                <w:i/>
                <w:iCs/>
                <w:spacing w:val="2"/>
                <w:sz w:val="22"/>
                <w:szCs w:val="22"/>
                <w:shd w:val="clear" w:color="auto" w:fill="FFFFFF"/>
              </w:rPr>
              <w:t>„</w:t>
            </w:r>
            <w:r w:rsidR="00DC7177" w:rsidRPr="00A325E6">
              <w:rPr>
                <w:i/>
                <w:iCs/>
                <w:spacing w:val="2"/>
                <w:sz w:val="22"/>
                <w:szCs w:val="22"/>
                <w:shd w:val="clear" w:color="auto" w:fill="FFFFFF"/>
              </w:rPr>
              <w:t>Viešųjų pirkimų įstatymas neįpareigoja perkančiosios organizacijos tiekėjams atskleisti pirkimui skirtos lėšų sumos. Kiekvienu atveju perkančioji organizacija pati sprendžia, ar atskleisti pirkimui skirtų lėšų suma, ar ne.</w:t>
            </w:r>
            <w:r w:rsidR="00A325E6">
              <w:rPr>
                <w:i/>
                <w:iCs/>
                <w:spacing w:val="2"/>
                <w:sz w:val="22"/>
                <w:szCs w:val="22"/>
                <w:shd w:val="clear" w:color="auto" w:fill="FFFFFF"/>
              </w:rPr>
              <w:t xml:space="preserve"> </w:t>
            </w:r>
            <w:r w:rsidR="00DC7177" w:rsidRPr="00A325E6">
              <w:rPr>
                <w:i/>
                <w:iCs/>
                <w:spacing w:val="2"/>
                <w:sz w:val="22"/>
                <w:szCs w:val="22"/>
                <w:shd w:val="clear" w:color="auto" w:fill="FFFFFF"/>
              </w:rPr>
              <w:t>Pirkimui skirtų lėšų suma, nustatyta ir </w:t>
            </w:r>
            <w:r w:rsidR="00DC7177" w:rsidRPr="00A325E6">
              <w:rPr>
                <w:rStyle w:val="Strong"/>
                <w:rFonts w:eastAsia="Calibri"/>
                <w:i/>
                <w:iCs/>
                <w:spacing w:val="2"/>
                <w:sz w:val="22"/>
                <w:szCs w:val="22"/>
                <w:shd w:val="clear" w:color="auto" w:fill="FFFFFF"/>
              </w:rPr>
              <w:t>užfiksuota perkančiosios organizacijos rengiamuose dokumentuose prieš pradedant pirkimo procedūras</w:t>
            </w:r>
            <w:r w:rsidR="00DC7177" w:rsidRPr="00A325E6">
              <w:rPr>
                <w:i/>
                <w:iCs/>
                <w:spacing w:val="2"/>
                <w:sz w:val="22"/>
                <w:szCs w:val="22"/>
                <w:shd w:val="clear" w:color="auto" w:fill="FFFFFF"/>
              </w:rPr>
              <w:t>, gali būti keičiama, </w:t>
            </w:r>
            <w:r w:rsidR="00DC7177" w:rsidRPr="00A325E6">
              <w:rPr>
                <w:rStyle w:val="Strong"/>
                <w:rFonts w:eastAsia="Calibri"/>
                <w:i/>
                <w:iCs/>
                <w:spacing w:val="2"/>
                <w:sz w:val="22"/>
                <w:szCs w:val="22"/>
                <w:shd w:val="clear" w:color="auto" w:fill="FFFFFF"/>
              </w:rPr>
              <w:t>kai ji nėra nurodyta pirkimo dokumentuose,</w:t>
            </w:r>
            <w:r w:rsidR="00DC7177" w:rsidRPr="00A325E6">
              <w:rPr>
                <w:i/>
                <w:iCs/>
                <w:spacing w:val="2"/>
                <w:sz w:val="22"/>
                <w:szCs w:val="22"/>
                <w:shd w:val="clear" w:color="auto" w:fill="FFFFFF"/>
              </w:rPr>
              <w:t> perkančiajai organizacijai ekonomiškai naudingiausiame pasiūlyme nurodyta kaina yra priimtina ir perkančioji organizacija gali pagrįsti šios kainos priimtinumą ir suderinamumą su racionalaus lėšų naudojimo principu (Viešųjų pirkimų įstatymo 45 straipsnio 1 dalies 5 punktas)</w:t>
            </w:r>
            <w:r w:rsidR="00A325E6" w:rsidRPr="00A325E6">
              <w:rPr>
                <w:i/>
                <w:iCs/>
                <w:spacing w:val="2"/>
                <w:sz w:val="22"/>
                <w:szCs w:val="22"/>
                <w:shd w:val="clear" w:color="auto" w:fill="FFFFFF"/>
              </w:rPr>
              <w:t>. Svarbu, kad perkančioji organizacija pati sau būtų pasigrindusi pirkimo objektui skiriamų lėšų sumą bei turėtų tai pagrindžiančius dokumentus. Perkančioji organizacija gali neatskleisti pirkimui skirtų lėšų dydžio net ir tiekėjui paklausus, todėl perkančioji organizacija neprivalo pateikti jokių protokolų, kur užfiksuota pirkimui skirtina lėšų suma, susipažinti</w:t>
            </w:r>
            <w:r w:rsidR="001004A4">
              <w:rPr>
                <w:i/>
                <w:iCs/>
                <w:spacing w:val="2"/>
                <w:sz w:val="22"/>
                <w:szCs w:val="22"/>
                <w:shd w:val="clear" w:color="auto" w:fill="FFFFFF"/>
              </w:rPr>
              <w:t>."</w:t>
            </w:r>
          </w:p>
        </w:tc>
        <w:tc>
          <w:tcPr>
            <w:tcW w:w="1940" w:type="dxa"/>
            <w:gridSpan w:val="2"/>
          </w:tcPr>
          <w:p w14:paraId="3F0FE53E" w14:textId="77777777" w:rsidR="00927EA3" w:rsidRPr="00A325E6" w:rsidRDefault="00927EA3" w:rsidP="00C66785">
            <w:pPr>
              <w:pStyle w:val="NoSpacing"/>
              <w:tabs>
                <w:tab w:val="left" w:pos="993"/>
              </w:tabs>
              <w:spacing w:line="360" w:lineRule="auto"/>
              <w:jc w:val="both"/>
              <w:rPr>
                <w:b/>
                <w:iCs/>
                <w:sz w:val="22"/>
                <w:szCs w:val="22"/>
              </w:rPr>
            </w:pPr>
          </w:p>
        </w:tc>
      </w:tr>
      <w:tr w:rsidR="00CA3EEC" w:rsidRPr="002B3452" w14:paraId="1677A295" w14:textId="77777777" w:rsidTr="0057369A">
        <w:tc>
          <w:tcPr>
            <w:tcW w:w="14276" w:type="dxa"/>
            <w:gridSpan w:val="7"/>
          </w:tcPr>
          <w:p w14:paraId="086143ED" w14:textId="33E48913" w:rsidR="00CA3EEC" w:rsidRPr="00CA3EEC" w:rsidRDefault="00CA3EEC" w:rsidP="00C66785">
            <w:pPr>
              <w:pStyle w:val="NoSpacing"/>
              <w:tabs>
                <w:tab w:val="left" w:pos="993"/>
              </w:tabs>
              <w:spacing w:line="360" w:lineRule="auto"/>
              <w:jc w:val="both"/>
              <w:rPr>
                <w:b/>
                <w:iCs/>
                <w:sz w:val="22"/>
                <w:szCs w:val="22"/>
              </w:rPr>
            </w:pPr>
            <w:r w:rsidRPr="00CA3EEC">
              <w:rPr>
                <w:b/>
                <w:iCs/>
                <w:sz w:val="22"/>
                <w:szCs w:val="22"/>
              </w:rPr>
              <w:t xml:space="preserve">3.13. Pirkimų skaidymas sudaro sąlygas vykdyti neskelbiamus mažos vertės pirkimus </w:t>
            </w:r>
            <w:r w:rsidRPr="00CA3EEC">
              <w:rPr>
                <w:b/>
                <w:iCs/>
                <w:sz w:val="22"/>
                <w:szCs w:val="22"/>
                <w:u w:val="single"/>
              </w:rPr>
              <w:t>(kita antikorupcinė pastaba)</w:t>
            </w:r>
          </w:p>
        </w:tc>
      </w:tr>
      <w:tr w:rsidR="00927EA3" w:rsidRPr="002B3452" w14:paraId="75BE0AF7" w14:textId="77777777" w:rsidTr="00C66785">
        <w:tc>
          <w:tcPr>
            <w:tcW w:w="3192" w:type="dxa"/>
          </w:tcPr>
          <w:p w14:paraId="19F3D48C" w14:textId="215DEBFA" w:rsidR="00927EA3" w:rsidRPr="00E639A2" w:rsidRDefault="00E639A2" w:rsidP="00E639A2">
            <w:pPr>
              <w:pStyle w:val="NoSpacing"/>
              <w:tabs>
                <w:tab w:val="left" w:pos="993"/>
              </w:tabs>
              <w:jc w:val="both"/>
              <w:rPr>
                <w:iCs/>
                <w:sz w:val="22"/>
                <w:szCs w:val="22"/>
              </w:rPr>
            </w:pPr>
            <w:r w:rsidRPr="00E639A2">
              <w:rPr>
                <w:iCs/>
                <w:sz w:val="22"/>
                <w:szCs w:val="22"/>
              </w:rPr>
              <w:t>VšĮ Utenos ligoninėje pastebėta atvejų, kai analogiškų paslaugų pirkimai vykdomi kiekvienais metais mažos vertės neskelbiamo pirkimo būdu apklausiant vieną tiekėją.</w:t>
            </w:r>
          </w:p>
        </w:tc>
        <w:tc>
          <w:tcPr>
            <w:tcW w:w="3252" w:type="dxa"/>
            <w:gridSpan w:val="3"/>
          </w:tcPr>
          <w:p w14:paraId="3A2DBF86" w14:textId="12C6DC0E" w:rsidR="00927EA3" w:rsidRPr="00E639A2" w:rsidRDefault="00E639A2" w:rsidP="00E639A2">
            <w:pPr>
              <w:pStyle w:val="NoSpacing"/>
              <w:tabs>
                <w:tab w:val="left" w:pos="993"/>
              </w:tabs>
              <w:jc w:val="both"/>
              <w:rPr>
                <w:iCs/>
                <w:sz w:val="22"/>
                <w:szCs w:val="22"/>
                <w:shd w:val="clear" w:color="auto" w:fill="FFFFFF"/>
              </w:rPr>
            </w:pPr>
            <w:r w:rsidRPr="00E639A2">
              <w:rPr>
                <w:iCs/>
                <w:sz w:val="22"/>
                <w:szCs w:val="22"/>
                <w:shd w:val="clear" w:color="auto" w:fill="FFFFFF"/>
              </w:rPr>
              <w:t>VšĮ Utenos ligoninei, atsižvelgiant į pateiktus pastebėjimus, įvertinti 2022 m. viešųjų pirkimų plano pakeitimo būtinybę, įvertinant mažos vertės pirkimų, kurie iš esmės planuojami ne vieniems metams, vertes bei pirkimų sujungimo galimybes. Alternatyvus pasiūlymas – į tai atsižvelgti rengiant 2023 m. viešųjų pirkimų planą.</w:t>
            </w:r>
          </w:p>
        </w:tc>
        <w:tc>
          <w:tcPr>
            <w:tcW w:w="5892" w:type="dxa"/>
          </w:tcPr>
          <w:p w14:paraId="08194828" w14:textId="7B26427A" w:rsidR="00927EA3" w:rsidRPr="003E495A" w:rsidRDefault="00694B9B" w:rsidP="00694B9B">
            <w:pPr>
              <w:pStyle w:val="NoSpacing"/>
              <w:tabs>
                <w:tab w:val="left" w:pos="993"/>
              </w:tabs>
              <w:jc w:val="both"/>
              <w:rPr>
                <w:bCs/>
                <w:iCs/>
                <w:sz w:val="22"/>
                <w:szCs w:val="22"/>
              </w:rPr>
            </w:pPr>
            <w:r w:rsidRPr="00694B9B">
              <w:rPr>
                <w:sz w:val="22"/>
                <w:szCs w:val="22"/>
              </w:rPr>
              <w:t>Į mažos vertės pirkimų, kurie iš esmės planuojami ne vien</w:t>
            </w:r>
            <w:r w:rsidR="00DB29FD">
              <w:rPr>
                <w:sz w:val="22"/>
                <w:szCs w:val="22"/>
              </w:rPr>
              <w:t>eriems</w:t>
            </w:r>
            <w:r w:rsidRPr="00694B9B">
              <w:rPr>
                <w:sz w:val="22"/>
                <w:szCs w:val="22"/>
              </w:rPr>
              <w:t xml:space="preserve"> metams, vertes bei pirkimų sujungimo galimybes b</w:t>
            </w:r>
            <w:r w:rsidR="003E495A" w:rsidRPr="00694B9B">
              <w:rPr>
                <w:bCs/>
                <w:iCs/>
                <w:sz w:val="22"/>
                <w:szCs w:val="22"/>
              </w:rPr>
              <w:t>us atsižvelgta ir įgyvendinta rengiant 2023 metų</w:t>
            </w:r>
            <w:r>
              <w:rPr>
                <w:bCs/>
                <w:iCs/>
                <w:sz w:val="22"/>
                <w:szCs w:val="22"/>
              </w:rPr>
              <w:t xml:space="preserve"> viešųjų</w:t>
            </w:r>
            <w:r w:rsidR="003E495A" w:rsidRPr="00694B9B">
              <w:rPr>
                <w:bCs/>
                <w:iCs/>
                <w:sz w:val="22"/>
                <w:szCs w:val="22"/>
              </w:rPr>
              <w:t xml:space="preserve"> pirkimo</w:t>
            </w:r>
            <w:r>
              <w:rPr>
                <w:bCs/>
                <w:iCs/>
                <w:sz w:val="22"/>
                <w:szCs w:val="22"/>
              </w:rPr>
              <w:t xml:space="preserve"> planą</w:t>
            </w:r>
            <w:r w:rsidR="003E495A" w:rsidRPr="003E495A">
              <w:rPr>
                <w:bCs/>
                <w:iCs/>
                <w:sz w:val="22"/>
                <w:szCs w:val="22"/>
              </w:rPr>
              <w:t xml:space="preserve">. </w:t>
            </w:r>
          </w:p>
        </w:tc>
        <w:tc>
          <w:tcPr>
            <w:tcW w:w="1940" w:type="dxa"/>
            <w:gridSpan w:val="2"/>
          </w:tcPr>
          <w:p w14:paraId="4CF1DD27" w14:textId="77777777" w:rsidR="00927EA3" w:rsidRPr="00C66785" w:rsidRDefault="00927EA3" w:rsidP="00C66785">
            <w:pPr>
              <w:pStyle w:val="NoSpacing"/>
              <w:tabs>
                <w:tab w:val="left" w:pos="993"/>
              </w:tabs>
              <w:spacing w:line="360" w:lineRule="auto"/>
              <w:jc w:val="both"/>
              <w:rPr>
                <w:b/>
                <w:iCs/>
              </w:rPr>
            </w:pPr>
          </w:p>
        </w:tc>
      </w:tr>
      <w:tr w:rsidR="003B4896" w:rsidRPr="002B3452" w14:paraId="6A3D74DF" w14:textId="77777777" w:rsidTr="006E1C50">
        <w:tc>
          <w:tcPr>
            <w:tcW w:w="14276" w:type="dxa"/>
            <w:gridSpan w:val="7"/>
          </w:tcPr>
          <w:p w14:paraId="1226815D" w14:textId="77777777" w:rsidR="003B4896" w:rsidRPr="000E064F" w:rsidRDefault="003B4896" w:rsidP="003B4896">
            <w:pPr>
              <w:pStyle w:val="ListParagraph"/>
              <w:widowControl w:val="0"/>
              <w:numPr>
                <w:ilvl w:val="0"/>
                <w:numId w:val="1"/>
              </w:numPr>
              <w:jc w:val="center"/>
              <w:rPr>
                <w:b/>
                <w:bCs/>
                <w:i/>
                <w:snapToGrid w:val="0"/>
              </w:rPr>
            </w:pPr>
            <w:r w:rsidRPr="000E064F">
              <w:rPr>
                <w:b/>
                <w:bCs/>
                <w:i/>
                <w:snapToGrid w:val="0"/>
              </w:rPr>
              <w:t>Kitos pastabos</w:t>
            </w:r>
          </w:p>
        </w:tc>
      </w:tr>
      <w:tr w:rsidR="008B5898" w:rsidRPr="002B3452" w14:paraId="164F2D41" w14:textId="77777777" w:rsidTr="00880CF2">
        <w:tc>
          <w:tcPr>
            <w:tcW w:w="14276" w:type="dxa"/>
            <w:gridSpan w:val="7"/>
          </w:tcPr>
          <w:p w14:paraId="1D851A50" w14:textId="2387D156" w:rsidR="008B5898" w:rsidRPr="001963EA" w:rsidRDefault="008B5898" w:rsidP="001963EA">
            <w:pPr>
              <w:pStyle w:val="NoSpacing"/>
              <w:tabs>
                <w:tab w:val="left" w:pos="993"/>
              </w:tabs>
              <w:spacing w:line="360" w:lineRule="auto"/>
              <w:jc w:val="both"/>
              <w:rPr>
                <w:b/>
                <w:iCs/>
                <w:sz w:val="22"/>
                <w:szCs w:val="22"/>
              </w:rPr>
            </w:pPr>
            <w:r w:rsidRPr="001963EA">
              <w:rPr>
                <w:b/>
                <w:iCs/>
                <w:sz w:val="22"/>
                <w:szCs w:val="22"/>
              </w:rPr>
              <w:t xml:space="preserve">3.15. VšĮ Utenos ligoninė administracinių patalpų nuomos pirkimus vykdė nesilaikydama nustatytos tvarkos </w:t>
            </w:r>
            <w:r w:rsidRPr="001963EA">
              <w:rPr>
                <w:b/>
                <w:iCs/>
                <w:sz w:val="22"/>
                <w:szCs w:val="22"/>
                <w:u w:val="single"/>
              </w:rPr>
              <w:t>(kita pastaba)</w:t>
            </w:r>
          </w:p>
        </w:tc>
      </w:tr>
      <w:tr w:rsidR="003B4896" w:rsidRPr="002B3452" w14:paraId="16E7A663" w14:textId="77777777" w:rsidTr="006E1C50">
        <w:tc>
          <w:tcPr>
            <w:tcW w:w="3214" w:type="dxa"/>
            <w:gridSpan w:val="2"/>
          </w:tcPr>
          <w:p w14:paraId="7687E74F" w14:textId="6D88ED7B" w:rsidR="003B4896" w:rsidRPr="00EA1E97" w:rsidRDefault="00EA1E97" w:rsidP="004F3961">
            <w:pPr>
              <w:tabs>
                <w:tab w:val="left" w:pos="993"/>
              </w:tabs>
              <w:jc w:val="both"/>
              <w:rPr>
                <w:rFonts w:eastAsiaTheme="minorHAnsi"/>
                <w:sz w:val="22"/>
                <w:szCs w:val="22"/>
                <w:lang w:eastAsia="en-US"/>
              </w:rPr>
            </w:pPr>
            <w:r w:rsidRPr="00EA1E97">
              <w:rPr>
                <w:rFonts w:eastAsiaTheme="minorHAnsi"/>
                <w:sz w:val="22"/>
                <w:szCs w:val="22"/>
                <w:lang w:eastAsia="en-US"/>
              </w:rPr>
              <w:t>VšĮ Utenos ligoninė mažos vertės neskelbiamais pirkimais 2020 ir 2021 m., apklausiant vienintelį tiekėją, pirko administracinių patalpų nuomą. Tačiau pažymėtina, kad šie pirkimai negalėjo būti vykdomi viešųjų pirkimų būdu, apie juos neskelbiant viešai, nes nekilnojamųjų daiktų nuoma turi būti įsigyjama vadovaujantis Žemės, esamų pastatų ar kitų nekilnojamųjų daiktų įsigijimo arba nuomos ar teisių į šiuos daiktus įsigijimo tvarkos aprašo reikalavimais</w:t>
            </w:r>
            <w:r w:rsidRPr="00EA1E97">
              <w:rPr>
                <w:rFonts w:eastAsiaTheme="minorHAnsi"/>
                <w:sz w:val="22"/>
                <w:szCs w:val="22"/>
                <w:vertAlign w:val="superscript"/>
                <w:lang w:eastAsia="en-US"/>
              </w:rPr>
              <w:footnoteReference w:id="5"/>
            </w:r>
            <w:r w:rsidRPr="00EA1E97">
              <w:rPr>
                <w:rFonts w:eastAsiaTheme="minorHAnsi"/>
                <w:sz w:val="22"/>
                <w:szCs w:val="22"/>
                <w:lang w:eastAsia="en-US"/>
              </w:rPr>
              <w:t>, kaip numatyta Viešųjų pirkimų įstatymo 6 straipsnio 1 dalies 1 punkte.</w:t>
            </w:r>
          </w:p>
        </w:tc>
        <w:tc>
          <w:tcPr>
            <w:tcW w:w="3202" w:type="dxa"/>
          </w:tcPr>
          <w:p w14:paraId="1997FBB6" w14:textId="77777777" w:rsidR="00EA1E97" w:rsidRPr="00EA1E97" w:rsidRDefault="00EA1E97" w:rsidP="004F3961">
            <w:pPr>
              <w:pStyle w:val="NoSpacing"/>
              <w:tabs>
                <w:tab w:val="left" w:pos="993"/>
              </w:tabs>
              <w:jc w:val="both"/>
              <w:rPr>
                <w:sz w:val="22"/>
                <w:szCs w:val="22"/>
              </w:rPr>
            </w:pPr>
            <w:r w:rsidRPr="00EA1E97">
              <w:rPr>
                <w:sz w:val="22"/>
                <w:szCs w:val="22"/>
              </w:rPr>
              <w:t>VšĮ Utenos ligoninei, esant poreikiui įsigyti administracinių patalpų nuomą pasibaigus 2021 m. rugpjūčio 27 d. sutarties Nr. SUT-21-08/F16-166 terminui 2022 m. rugsėjo 7 d., patalpų nuomos pirkimą vykdyti  Žemės, esamų pastatų ar kitų nekilnojamųjų daiktų įsigijimo arba nuomos ar teisių į šiuos daiktus įsigijimo tvarkos aprašo nustatyta tvarka.</w:t>
            </w:r>
          </w:p>
          <w:p w14:paraId="56C1B397" w14:textId="77777777" w:rsidR="003B4896" w:rsidRPr="00EA1E97" w:rsidRDefault="003B4896" w:rsidP="00EA1E97">
            <w:pPr>
              <w:widowControl w:val="0"/>
              <w:rPr>
                <w:snapToGrid w:val="0"/>
                <w:sz w:val="22"/>
                <w:szCs w:val="22"/>
              </w:rPr>
            </w:pPr>
          </w:p>
        </w:tc>
        <w:tc>
          <w:tcPr>
            <w:tcW w:w="5932" w:type="dxa"/>
            <w:gridSpan w:val="3"/>
          </w:tcPr>
          <w:p w14:paraId="5CE3D525" w14:textId="3EA8860A" w:rsidR="00900B83" w:rsidRPr="00900B83" w:rsidRDefault="00900B83" w:rsidP="00900B83">
            <w:pPr>
              <w:pStyle w:val="NoSpacing"/>
              <w:tabs>
                <w:tab w:val="left" w:pos="993"/>
              </w:tabs>
              <w:jc w:val="both"/>
              <w:rPr>
                <w:sz w:val="22"/>
                <w:szCs w:val="22"/>
              </w:rPr>
            </w:pPr>
            <w:r w:rsidRPr="00900B83">
              <w:rPr>
                <w:snapToGrid w:val="0"/>
                <w:sz w:val="22"/>
                <w:szCs w:val="22"/>
              </w:rPr>
              <w:t>Bus vykdomos skelbiamos derybos patalpų nuomai įsigyti, vadovaujantis</w:t>
            </w:r>
            <w:r w:rsidRPr="00900B83">
              <w:rPr>
                <w:sz w:val="22"/>
                <w:szCs w:val="22"/>
              </w:rPr>
              <w:t xml:space="preserve"> Žemės, esamų pastatų ar kitų nekilnojamųjų daiktų įsigijimo arba nuomos ar teisių į šiuos daiktus įsigijimo tvarkos aprašo nustatyta tvarka.</w:t>
            </w:r>
            <w:r w:rsidR="00ED2052">
              <w:rPr>
                <w:sz w:val="22"/>
                <w:szCs w:val="22"/>
              </w:rPr>
              <w:t xml:space="preserve">  </w:t>
            </w:r>
          </w:p>
          <w:p w14:paraId="6013854A" w14:textId="2B74DEA2" w:rsidR="003B4896" w:rsidRPr="00900B83" w:rsidRDefault="003B4896" w:rsidP="003B4896">
            <w:pPr>
              <w:widowControl w:val="0"/>
              <w:rPr>
                <w:snapToGrid w:val="0"/>
                <w:sz w:val="22"/>
                <w:szCs w:val="22"/>
              </w:rPr>
            </w:pPr>
          </w:p>
        </w:tc>
        <w:tc>
          <w:tcPr>
            <w:tcW w:w="1928" w:type="dxa"/>
          </w:tcPr>
          <w:p w14:paraId="67ED5520" w14:textId="77777777" w:rsidR="003B4896" w:rsidRPr="002B3452" w:rsidRDefault="003B4896" w:rsidP="003B4896">
            <w:pPr>
              <w:widowControl w:val="0"/>
              <w:rPr>
                <w:snapToGrid w:val="0"/>
              </w:rPr>
            </w:pPr>
          </w:p>
        </w:tc>
      </w:tr>
      <w:tr w:rsidR="00DE09A1" w:rsidRPr="002B3452" w14:paraId="2E802B51" w14:textId="77777777" w:rsidTr="0006797D">
        <w:tc>
          <w:tcPr>
            <w:tcW w:w="14276" w:type="dxa"/>
            <w:gridSpan w:val="7"/>
          </w:tcPr>
          <w:p w14:paraId="34795A0B" w14:textId="44CA333B" w:rsidR="00DE09A1" w:rsidRPr="00DE09A1" w:rsidRDefault="00DE09A1" w:rsidP="00DE09A1">
            <w:pPr>
              <w:pStyle w:val="NoSpacing"/>
              <w:tabs>
                <w:tab w:val="left" w:pos="993"/>
              </w:tabs>
              <w:jc w:val="both"/>
              <w:rPr>
                <w:b/>
                <w:bCs/>
                <w:iCs/>
                <w:sz w:val="22"/>
                <w:szCs w:val="22"/>
              </w:rPr>
            </w:pPr>
            <w:r w:rsidRPr="00DE09A1">
              <w:rPr>
                <w:b/>
                <w:bCs/>
                <w:iCs/>
                <w:sz w:val="22"/>
                <w:szCs w:val="22"/>
              </w:rPr>
              <w:t xml:space="preserve">3.16. Nevienareikšmiškai suprantami ir taikomi Sveikatos apsaugos ministerijos nustatyti reikalavimai medicininės įrangos techninei priežiūrai sudaro sąlygas vieno tiekėjo pirkimams </w:t>
            </w:r>
            <w:r w:rsidRPr="00DE09A1">
              <w:rPr>
                <w:b/>
                <w:bCs/>
                <w:iCs/>
                <w:sz w:val="22"/>
                <w:szCs w:val="22"/>
                <w:u w:val="single"/>
              </w:rPr>
              <w:t>(kita pastaba)</w:t>
            </w:r>
          </w:p>
        </w:tc>
      </w:tr>
      <w:tr w:rsidR="00DE09A1" w:rsidRPr="002B3452" w14:paraId="33A16DF3" w14:textId="77777777" w:rsidTr="006E1C50">
        <w:tc>
          <w:tcPr>
            <w:tcW w:w="3214" w:type="dxa"/>
            <w:gridSpan w:val="2"/>
          </w:tcPr>
          <w:p w14:paraId="0B8792FA" w14:textId="5288901B" w:rsidR="00DE09A1" w:rsidRPr="00DE09A1" w:rsidRDefault="00DE09A1" w:rsidP="00DE09A1">
            <w:pPr>
              <w:pStyle w:val="NoSpacing"/>
              <w:tabs>
                <w:tab w:val="left" w:pos="993"/>
              </w:tabs>
              <w:jc w:val="both"/>
              <w:rPr>
                <w:bCs/>
                <w:sz w:val="22"/>
                <w:szCs w:val="22"/>
              </w:rPr>
            </w:pPr>
            <w:r w:rsidRPr="00DE09A1">
              <w:rPr>
                <w:bCs/>
                <w:sz w:val="22"/>
                <w:szCs w:val="22"/>
              </w:rPr>
              <w:t>VšĮ Utenos ligoninė vykdė medicininės įrangos techninės priežiūros, techninės būklės tikrinimo, remonto, rentgeno aparatų kokybės kontrolės ir darbo vietų stebėsenos patikros, prietaisų metrologinės patikros pirkimą (Nr. 526786), kurio metu įsigijo ir medicinos įrangos techninės priežiūros paslaugas. Šio pirkimo metu 32 iš 46 pirkimo dalių buvo vieno tiekėjo pirkimai. Nors pirkimo dokumentuose nebuvo reikalavimo dėl gamintojo įgaliojimo medicinos įrangos techninės priežiūros atvejais, darytina išvada, kad galiojantis teisinis reglamentavimas lėmė vieno tiekėjo pirkimus techninės priežiūros dalyje.</w:t>
            </w:r>
          </w:p>
          <w:p w14:paraId="155D1D66" w14:textId="63635B90" w:rsidR="00DE09A1" w:rsidRPr="001963EA" w:rsidRDefault="00DE09A1" w:rsidP="001963EA">
            <w:pPr>
              <w:tabs>
                <w:tab w:val="left" w:pos="993"/>
              </w:tabs>
              <w:ind w:firstLine="709"/>
              <w:jc w:val="both"/>
              <w:rPr>
                <w:rFonts w:eastAsiaTheme="minorHAnsi"/>
                <w:sz w:val="22"/>
                <w:szCs w:val="22"/>
                <w:lang w:eastAsia="en-US"/>
              </w:rPr>
            </w:pPr>
            <w:r w:rsidRPr="00DE09A1">
              <w:rPr>
                <w:rFonts w:eastAsiaTheme="minorHAnsi"/>
                <w:sz w:val="22"/>
                <w:szCs w:val="22"/>
                <w:lang w:eastAsia="en-US"/>
              </w:rPr>
              <w:t>Pažymėtina, kad ir Viešųjų pirkimų tarnyba, vertindama perkančiosios organizacijos pirkimą, kurio sąlygose buvo nustatytas reikalavimas turėti atstovavimo teisę gamintojui, sutiko su perkančiosios organizacijos pagrindimu dėl reikalavimo tiekėjui būti medicinos priemonės gamintoju arba jo įgaliotu atstovu, ar turėti atitinkamą bendradarbiavimo sutartį su kitu ūkio subjektu, atsižvelgiant į  Medicinos priemonių naudojimo aprašo, patvirtinto Lietuvos Respublikos sveikatos apsaugos ministro 2010 m. gegužės 3 d. įsakymu Nr. V-383 „Dėl medicinos priemonių naudojimo tvarkos aprašo patvirtinimo“ (aktuali redakcija nuo 2021 m. gegužės 26 d. iki 2023 m. gegužės 25 d.), 23 punkto nuostatas</w:t>
            </w:r>
            <w:r w:rsidRPr="00DE09A1">
              <w:rPr>
                <w:rFonts w:eastAsiaTheme="minorHAnsi"/>
                <w:sz w:val="22"/>
                <w:szCs w:val="22"/>
                <w:vertAlign w:val="superscript"/>
                <w:lang w:eastAsia="en-US"/>
              </w:rPr>
              <w:footnoteReference w:id="6"/>
            </w:r>
            <w:r w:rsidRPr="00DE09A1">
              <w:rPr>
                <w:rFonts w:eastAsiaTheme="minorHAnsi"/>
                <w:sz w:val="22"/>
                <w:szCs w:val="22"/>
                <w:lang w:eastAsia="en-US"/>
              </w:rPr>
              <w:t>.</w:t>
            </w:r>
          </w:p>
        </w:tc>
        <w:tc>
          <w:tcPr>
            <w:tcW w:w="3202" w:type="dxa"/>
          </w:tcPr>
          <w:p w14:paraId="3B396C29" w14:textId="77777777" w:rsidR="00DE09A1" w:rsidRPr="00DE09A1" w:rsidRDefault="00DE09A1" w:rsidP="00B96E28">
            <w:pPr>
              <w:pStyle w:val="NoSpacing"/>
              <w:tabs>
                <w:tab w:val="left" w:pos="993"/>
              </w:tabs>
              <w:jc w:val="both"/>
              <w:rPr>
                <w:sz w:val="22"/>
                <w:szCs w:val="22"/>
              </w:rPr>
            </w:pPr>
            <w:r w:rsidRPr="00DE09A1">
              <w:rPr>
                <w:sz w:val="22"/>
                <w:szCs w:val="22"/>
              </w:rPr>
              <w:t>Sveikatos apsaugos ministerijai spręsti dėl Medicinos priemonių naudojimo tvarkos aprašo, patvirtinto Sveikatos apsaugos ministro 2010 m. gegužės 3 d. įsakymu Nr. V-383 tobulinimo siekiant išvengti jo aiškinimo ir taikymo dviprasmybių.</w:t>
            </w:r>
          </w:p>
          <w:p w14:paraId="303D8801" w14:textId="77777777" w:rsidR="00DE09A1" w:rsidRPr="002B3452" w:rsidRDefault="00DE09A1" w:rsidP="003B4896">
            <w:pPr>
              <w:widowControl w:val="0"/>
              <w:rPr>
                <w:snapToGrid w:val="0"/>
              </w:rPr>
            </w:pPr>
          </w:p>
        </w:tc>
        <w:tc>
          <w:tcPr>
            <w:tcW w:w="5932" w:type="dxa"/>
            <w:gridSpan w:val="3"/>
          </w:tcPr>
          <w:p w14:paraId="43975FCF" w14:textId="77777777" w:rsidR="00DE09A1" w:rsidRPr="002B3452" w:rsidRDefault="00DE09A1" w:rsidP="003B4896">
            <w:pPr>
              <w:widowControl w:val="0"/>
              <w:rPr>
                <w:snapToGrid w:val="0"/>
              </w:rPr>
            </w:pPr>
          </w:p>
        </w:tc>
        <w:tc>
          <w:tcPr>
            <w:tcW w:w="1928" w:type="dxa"/>
          </w:tcPr>
          <w:p w14:paraId="2143730D" w14:textId="77777777" w:rsidR="00DE09A1" w:rsidRPr="002B3452" w:rsidRDefault="00DE09A1" w:rsidP="003B4896">
            <w:pPr>
              <w:widowControl w:val="0"/>
              <w:rPr>
                <w:snapToGrid w:val="0"/>
              </w:rPr>
            </w:pPr>
          </w:p>
        </w:tc>
      </w:tr>
    </w:tbl>
    <w:p w14:paraId="6A5F0F14" w14:textId="77777777" w:rsidR="00E4044F" w:rsidRDefault="00E4044F" w:rsidP="0034418E">
      <w:pPr>
        <w:jc w:val="center"/>
      </w:pPr>
    </w:p>
    <w:p w14:paraId="711CD6BD" w14:textId="160C211D" w:rsidR="000C5806" w:rsidRDefault="0034418E" w:rsidP="0034418E">
      <w:pPr>
        <w:jc w:val="center"/>
      </w:pPr>
      <w:r>
        <w:t>____________</w:t>
      </w:r>
    </w:p>
    <w:sectPr w:rsidR="000C5806" w:rsidSect="005D2B09">
      <w:footnotePr>
        <w:numFmt w:val="chicago"/>
      </w:footnotePr>
      <w:pgSz w:w="16838" w:h="11906" w:orient="landscape"/>
      <w:pgMar w:top="432" w:right="1152" w:bottom="432" w:left="1152" w:header="562" w:footer="562"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C0D2" w14:textId="77777777" w:rsidR="00397CF4" w:rsidRDefault="00397CF4" w:rsidP="00694944">
      <w:r>
        <w:separator/>
      </w:r>
    </w:p>
  </w:endnote>
  <w:endnote w:type="continuationSeparator" w:id="0">
    <w:p w14:paraId="1C14444B" w14:textId="77777777" w:rsidR="00397CF4" w:rsidRDefault="00397CF4" w:rsidP="006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96A2" w14:textId="77777777" w:rsidR="00397CF4" w:rsidRDefault="00397CF4" w:rsidP="00694944">
      <w:r>
        <w:separator/>
      </w:r>
    </w:p>
  </w:footnote>
  <w:footnote w:type="continuationSeparator" w:id="0">
    <w:p w14:paraId="7837A735" w14:textId="77777777" w:rsidR="00397CF4" w:rsidRDefault="00397CF4" w:rsidP="00694944">
      <w:r>
        <w:continuationSeparator/>
      </w:r>
    </w:p>
  </w:footnote>
  <w:footnote w:id="1">
    <w:p w14:paraId="711CD6C2" w14:textId="77777777" w:rsidR="00694944" w:rsidRPr="0013385B" w:rsidRDefault="00694944" w:rsidP="00694944">
      <w:pPr>
        <w:pStyle w:val="FootnoteText"/>
        <w:jc w:val="both"/>
        <w:rPr>
          <w:rFonts w:ascii="Times New Roman" w:hAnsi="Times New Roman"/>
        </w:rPr>
      </w:pPr>
      <w:r w:rsidRPr="00770A2D">
        <w:rPr>
          <w:rStyle w:val="FootnoteReference"/>
          <w:rFonts w:ascii="Times New Roman" w:hAnsi="Times New Roman"/>
        </w:rPr>
        <w:footnoteRef/>
      </w:r>
      <w:r w:rsidRPr="00770A2D">
        <w:rPr>
          <w:rFonts w:ascii="Times New Roman" w:hAnsi="Times New Roman"/>
          <w:bCs/>
        </w:rPr>
        <w:t xml:space="preserve"> Informaciją apie išvadoje dėl korupcijos rizikos analizės nurodytų pasiūly</w:t>
      </w:r>
      <w:r w:rsidRPr="000D690B">
        <w:rPr>
          <w:rFonts w:ascii="Times New Roman" w:hAnsi="Times New Roman"/>
          <w:bCs/>
        </w:rPr>
        <w:t>mų vykdymą ar numatomą įgyvendinimą prašome pateikti STT ne vėliau kaip per 3 mėnesius nuo išvados dėl korupcijos rizikos analizės gavimo dienos.</w:t>
      </w:r>
    </w:p>
  </w:footnote>
  <w:footnote w:id="2">
    <w:p w14:paraId="45261E79" w14:textId="77777777" w:rsidR="00CD0F09" w:rsidRDefault="00CD0F09" w:rsidP="00CD0F09">
      <w:pPr>
        <w:pStyle w:val="FootnoteText"/>
      </w:pPr>
      <w:r>
        <w:rPr>
          <w:rStyle w:val="FootnoteReference"/>
        </w:rPr>
        <w:footnoteRef/>
      </w:r>
      <w:r>
        <w:t xml:space="preserve"> VšĮ Utenos ligoninės direktoriaus 2016-04-26 įsakymo Nr. V-41 3 p., 2017-12-09 įsakymo Nr. V-95 2 p.</w:t>
      </w:r>
    </w:p>
  </w:footnote>
  <w:footnote w:id="3">
    <w:p w14:paraId="626BDC1A" w14:textId="77777777" w:rsidR="00CD0F09" w:rsidRDefault="00CD0F09" w:rsidP="00CD0F09">
      <w:pPr>
        <w:pStyle w:val="FootnoteText"/>
      </w:pPr>
      <w:r>
        <w:rPr>
          <w:rStyle w:val="FootnoteReference"/>
        </w:rPr>
        <w:footnoteRef/>
      </w:r>
      <w:r>
        <w:t xml:space="preserve"> Prieiga internete: </w:t>
      </w:r>
      <w:hyperlink r:id="rId1" w:history="1">
        <w:r w:rsidRPr="00100435">
          <w:rPr>
            <w:rStyle w:val="Hyperlink"/>
          </w:rPr>
          <w:t>https://pinreg.vtek.lt/app/deklaraciju-paieska</w:t>
        </w:r>
      </w:hyperlink>
      <w:r>
        <w:t xml:space="preserve"> Žiūrėta 2022-04-14.</w:t>
      </w:r>
    </w:p>
  </w:footnote>
  <w:footnote w:id="4">
    <w:p w14:paraId="30D6D687" w14:textId="77777777" w:rsidR="00BA04AB" w:rsidRDefault="00BA04AB" w:rsidP="00BA04AB">
      <w:pPr>
        <w:pStyle w:val="FootnoteText"/>
      </w:pPr>
      <w:r>
        <w:rPr>
          <w:rStyle w:val="FootnoteReference"/>
        </w:rPr>
        <w:footnoteRef/>
      </w:r>
      <w:r>
        <w:t xml:space="preserve"> </w:t>
      </w:r>
      <w:r w:rsidRPr="00E65803">
        <w:t>2021-12-27 Nr. F16-217/VSP-PP-21/0023, N-21/0020</w:t>
      </w:r>
      <w:r>
        <w:t>.</w:t>
      </w:r>
    </w:p>
  </w:footnote>
  <w:footnote w:id="5">
    <w:p w14:paraId="65A3D0E4" w14:textId="77777777" w:rsidR="00EA1E97" w:rsidRDefault="00EA1E97" w:rsidP="00EA1E97">
      <w:pPr>
        <w:pStyle w:val="FootnoteText"/>
      </w:pPr>
      <w:r>
        <w:rPr>
          <w:rStyle w:val="FootnoteReference"/>
        </w:rPr>
        <w:footnoteRef/>
      </w:r>
      <w:r>
        <w:t xml:space="preserve"> Prieiga internete: </w:t>
      </w:r>
      <w:hyperlink r:id="rId2" w:history="1">
        <w:r w:rsidRPr="00F5414C">
          <w:rPr>
            <w:rStyle w:val="Hyperlink"/>
          </w:rPr>
          <w:t>https://www.e-tar.lt/portal/lt/legalAct/875621e0e17d11e7b3f0a470b0373cb2/asr</w:t>
        </w:r>
      </w:hyperlink>
      <w:r w:rsidRPr="00F5414C">
        <w:t xml:space="preserve"> </w:t>
      </w:r>
    </w:p>
  </w:footnote>
  <w:footnote w:id="6">
    <w:p w14:paraId="37309873" w14:textId="77777777" w:rsidR="00DE09A1" w:rsidRDefault="00DE09A1" w:rsidP="00DE09A1">
      <w:pPr>
        <w:pStyle w:val="FootnoteText"/>
      </w:pPr>
      <w:r>
        <w:rPr>
          <w:rStyle w:val="FootnoteReference"/>
        </w:rPr>
        <w:footnoteRef/>
      </w:r>
      <w:r>
        <w:t xml:space="preserve"> Prieiga internete: </w:t>
      </w:r>
      <w:hyperlink r:id="rId3" w:history="1">
        <w:r w:rsidRPr="007D54E3">
          <w:rPr>
            <w:rStyle w:val="Hyperlink"/>
          </w:rPr>
          <w:t>https://vpt.lrv.lt/uploads/vpt/documents/files/PrS_Pirkimas%20557788_Klaip%C4%97dos%20ligon_%20vertinimas.docx</w:t>
        </w:r>
      </w:hyperlink>
      <w:r w:rsidRPr="007D54E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B46"/>
    <w:multiLevelType w:val="multilevel"/>
    <w:tmpl w:val="B3D0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15AC1"/>
    <w:multiLevelType w:val="hybridMultilevel"/>
    <w:tmpl w:val="2280D6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10331601">
    <w:abstractNumId w:val="1"/>
  </w:num>
  <w:num w:numId="2" w16cid:durableId="198064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4"/>
    <w:rsid w:val="00014C02"/>
    <w:rsid w:val="00020F2B"/>
    <w:rsid w:val="00027F79"/>
    <w:rsid w:val="00031D5A"/>
    <w:rsid w:val="00040139"/>
    <w:rsid w:val="0008292D"/>
    <w:rsid w:val="0009747B"/>
    <w:rsid w:val="000C5806"/>
    <w:rsid w:val="000D63E8"/>
    <w:rsid w:val="000E064F"/>
    <w:rsid w:val="000E2D1A"/>
    <w:rsid w:val="000F010B"/>
    <w:rsid w:val="001004A4"/>
    <w:rsid w:val="0012366B"/>
    <w:rsid w:val="001820B6"/>
    <w:rsid w:val="0019605D"/>
    <w:rsid w:val="001961A4"/>
    <w:rsid w:val="001963EA"/>
    <w:rsid w:val="001B320B"/>
    <w:rsid w:val="00202B08"/>
    <w:rsid w:val="00205E41"/>
    <w:rsid w:val="00224808"/>
    <w:rsid w:val="00255267"/>
    <w:rsid w:val="00273813"/>
    <w:rsid w:val="002776F1"/>
    <w:rsid w:val="002C40A0"/>
    <w:rsid w:val="002F2972"/>
    <w:rsid w:val="00313C7F"/>
    <w:rsid w:val="00316DD6"/>
    <w:rsid w:val="0034418E"/>
    <w:rsid w:val="0037500E"/>
    <w:rsid w:val="00381991"/>
    <w:rsid w:val="003826DC"/>
    <w:rsid w:val="00383F51"/>
    <w:rsid w:val="00396078"/>
    <w:rsid w:val="00397CF4"/>
    <w:rsid w:val="003B4896"/>
    <w:rsid w:val="003E3850"/>
    <w:rsid w:val="003E495A"/>
    <w:rsid w:val="003E50E6"/>
    <w:rsid w:val="003E7DC1"/>
    <w:rsid w:val="00442AB7"/>
    <w:rsid w:val="004747D5"/>
    <w:rsid w:val="004818D2"/>
    <w:rsid w:val="00484BF8"/>
    <w:rsid w:val="004872C0"/>
    <w:rsid w:val="00493096"/>
    <w:rsid w:val="004A76DF"/>
    <w:rsid w:val="004E06CE"/>
    <w:rsid w:val="004F3961"/>
    <w:rsid w:val="00513A9A"/>
    <w:rsid w:val="00536261"/>
    <w:rsid w:val="005A5E6C"/>
    <w:rsid w:val="005C2175"/>
    <w:rsid w:val="005D2B09"/>
    <w:rsid w:val="005D3412"/>
    <w:rsid w:val="005D4659"/>
    <w:rsid w:val="005E1894"/>
    <w:rsid w:val="005E39E2"/>
    <w:rsid w:val="00625300"/>
    <w:rsid w:val="00626FCC"/>
    <w:rsid w:val="00637B72"/>
    <w:rsid w:val="00640B70"/>
    <w:rsid w:val="006823BC"/>
    <w:rsid w:val="00694944"/>
    <w:rsid w:val="00694B9B"/>
    <w:rsid w:val="006E1C50"/>
    <w:rsid w:val="00710319"/>
    <w:rsid w:val="007143CD"/>
    <w:rsid w:val="00726623"/>
    <w:rsid w:val="00736532"/>
    <w:rsid w:val="0074330E"/>
    <w:rsid w:val="00756B84"/>
    <w:rsid w:val="00765FF1"/>
    <w:rsid w:val="007837CB"/>
    <w:rsid w:val="0078734F"/>
    <w:rsid w:val="007A69C9"/>
    <w:rsid w:val="007A6BB3"/>
    <w:rsid w:val="007B0E1C"/>
    <w:rsid w:val="00820DFD"/>
    <w:rsid w:val="00825151"/>
    <w:rsid w:val="008522FF"/>
    <w:rsid w:val="00866B67"/>
    <w:rsid w:val="008B4756"/>
    <w:rsid w:val="008B5898"/>
    <w:rsid w:val="008C25A6"/>
    <w:rsid w:val="008F6DF3"/>
    <w:rsid w:val="00900B83"/>
    <w:rsid w:val="00906DA5"/>
    <w:rsid w:val="00910112"/>
    <w:rsid w:val="00927EA3"/>
    <w:rsid w:val="009374B9"/>
    <w:rsid w:val="009C2811"/>
    <w:rsid w:val="00A325E6"/>
    <w:rsid w:val="00A50EF2"/>
    <w:rsid w:val="00A56725"/>
    <w:rsid w:val="00A721BC"/>
    <w:rsid w:val="00A72329"/>
    <w:rsid w:val="00A85B41"/>
    <w:rsid w:val="00AA517C"/>
    <w:rsid w:val="00AB29F4"/>
    <w:rsid w:val="00AF0532"/>
    <w:rsid w:val="00B2318E"/>
    <w:rsid w:val="00B85DA1"/>
    <w:rsid w:val="00B96E28"/>
    <w:rsid w:val="00BA04AB"/>
    <w:rsid w:val="00BB32CD"/>
    <w:rsid w:val="00C10AA9"/>
    <w:rsid w:val="00C517AA"/>
    <w:rsid w:val="00C53629"/>
    <w:rsid w:val="00C66785"/>
    <w:rsid w:val="00C800DE"/>
    <w:rsid w:val="00CA33FF"/>
    <w:rsid w:val="00CA3EEC"/>
    <w:rsid w:val="00CD0F09"/>
    <w:rsid w:val="00CE23AA"/>
    <w:rsid w:val="00D03250"/>
    <w:rsid w:val="00D07F3C"/>
    <w:rsid w:val="00DA42E2"/>
    <w:rsid w:val="00DB29FD"/>
    <w:rsid w:val="00DC04D8"/>
    <w:rsid w:val="00DC7177"/>
    <w:rsid w:val="00DE09A1"/>
    <w:rsid w:val="00E07798"/>
    <w:rsid w:val="00E150F9"/>
    <w:rsid w:val="00E20495"/>
    <w:rsid w:val="00E27B86"/>
    <w:rsid w:val="00E37143"/>
    <w:rsid w:val="00E4044F"/>
    <w:rsid w:val="00E639A2"/>
    <w:rsid w:val="00E74DA2"/>
    <w:rsid w:val="00EA1E97"/>
    <w:rsid w:val="00EC312D"/>
    <w:rsid w:val="00ED2052"/>
    <w:rsid w:val="00EF068B"/>
    <w:rsid w:val="00EF7971"/>
    <w:rsid w:val="00F00BC1"/>
    <w:rsid w:val="00F35E90"/>
    <w:rsid w:val="00F40856"/>
    <w:rsid w:val="00F460E3"/>
    <w:rsid w:val="00F7430A"/>
    <w:rsid w:val="00F963A0"/>
    <w:rsid w:val="00FD2A14"/>
    <w:rsid w:val="00FD55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D6A9"/>
  <w15:chartTrackingRefBased/>
  <w15:docId w15:val="{BBB106CC-3A3C-4D34-8538-5371883D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44"/>
    <w:pPr>
      <w:spacing w:line="240" w:lineRule="auto"/>
      <w:ind w:firstLine="0"/>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94944"/>
    <w:rPr>
      <w:rFonts w:ascii="Arial" w:eastAsia="Calibri" w:hAnsi="Arial"/>
      <w:sz w:val="20"/>
      <w:szCs w:val="20"/>
    </w:rPr>
  </w:style>
  <w:style w:type="character" w:customStyle="1" w:styleId="FootnoteTextChar">
    <w:name w:val="Footnote Text Char"/>
    <w:basedOn w:val="DefaultParagraphFont"/>
    <w:link w:val="FootnoteText"/>
    <w:uiPriority w:val="99"/>
    <w:rsid w:val="00694944"/>
    <w:rPr>
      <w:rFonts w:ascii="Arial" w:eastAsia="Calibri" w:hAnsi="Arial" w:cs="Times New Roman"/>
      <w:sz w:val="20"/>
      <w:szCs w:val="20"/>
      <w:lang w:eastAsia="lt-LT"/>
    </w:rPr>
  </w:style>
  <w:style w:type="character" w:styleId="FootnoteReference">
    <w:name w:val="footnote reference"/>
    <w:uiPriority w:val="99"/>
    <w:rsid w:val="00694944"/>
    <w:rPr>
      <w:rFonts w:cs="Times New Roman"/>
      <w:vertAlign w:val="superscript"/>
    </w:rPr>
  </w:style>
  <w:style w:type="table" w:styleId="TableGrid">
    <w:name w:val="Table Grid"/>
    <w:basedOn w:val="TableNormal"/>
    <w:rsid w:val="0037500E"/>
    <w:pPr>
      <w:spacing w:line="240" w:lineRule="auto"/>
      <w:ind w:firstLine="0"/>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37500E"/>
    <w:pPr>
      <w:ind w:left="720"/>
      <w:contextualSpacing/>
    </w:pPr>
    <w:rPr>
      <w:szCs w:val="20"/>
      <w:lang w:eastAsia="en-US"/>
    </w:rPr>
  </w:style>
  <w:style w:type="paragraph" w:styleId="NoSpacing">
    <w:name w:val="No Spacing"/>
    <w:uiPriority w:val="1"/>
    <w:qFormat/>
    <w:rsid w:val="00F00BC1"/>
    <w:pPr>
      <w:spacing w:line="240" w:lineRule="auto"/>
      <w:ind w:firstLine="0"/>
    </w:pPr>
  </w:style>
  <w:style w:type="character" w:styleId="Hyperlink">
    <w:name w:val="Hyperlink"/>
    <w:basedOn w:val="DefaultParagraphFont"/>
    <w:uiPriority w:val="99"/>
    <w:unhideWhenUsed/>
    <w:rsid w:val="00CD0F09"/>
    <w:rPr>
      <w:color w:val="0563C1"/>
      <w:u w:val="single"/>
    </w:rPr>
  </w:style>
  <w:style w:type="character" w:styleId="Strong">
    <w:name w:val="Strong"/>
    <w:basedOn w:val="DefaultParagraphFont"/>
    <w:uiPriority w:val="22"/>
    <w:qFormat/>
    <w:rsid w:val="00DC7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2585">
      <w:bodyDiv w:val="1"/>
      <w:marLeft w:val="0"/>
      <w:marRight w:val="0"/>
      <w:marTop w:val="0"/>
      <w:marBottom w:val="0"/>
      <w:divBdr>
        <w:top w:val="none" w:sz="0" w:space="0" w:color="auto"/>
        <w:left w:val="none" w:sz="0" w:space="0" w:color="auto"/>
        <w:bottom w:val="none" w:sz="0" w:space="0" w:color="auto"/>
        <w:right w:val="none" w:sz="0" w:space="0" w:color="auto"/>
      </w:divBdr>
    </w:div>
    <w:div w:id="1011377436">
      <w:bodyDiv w:val="1"/>
      <w:marLeft w:val="0"/>
      <w:marRight w:val="0"/>
      <w:marTop w:val="0"/>
      <w:marBottom w:val="0"/>
      <w:divBdr>
        <w:top w:val="none" w:sz="0" w:space="0" w:color="auto"/>
        <w:left w:val="none" w:sz="0" w:space="0" w:color="auto"/>
        <w:bottom w:val="none" w:sz="0" w:space="0" w:color="auto"/>
        <w:right w:val="none" w:sz="0" w:space="0" w:color="auto"/>
      </w:divBdr>
    </w:div>
    <w:div w:id="16507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lausk.vpt.lt/hc/lt/sections/115001586169-Tiek%C4%97j%C5%B3-informavimas-informacijos-vie%C5%A1inimas-suteikim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lausk.vpt.lt/hc/lt/categories/201226265-VP%C4%AE-P%C4%AE-DUK" TargetMode="External"/><Relationship Id="rId5" Type="http://schemas.openxmlformats.org/officeDocument/2006/relationships/styles" Target="styles.xml"/><Relationship Id="rId10" Type="http://schemas.openxmlformats.org/officeDocument/2006/relationships/hyperlink" Target="https://klausk.vpt.lt/hc/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pt.lrv.lt/uploads/vpt/documents/files/PrS_Pirkimas%20557788_Klaip%C4%97dos%20ligon_%20vertinimas.docx" TargetMode="External"/><Relationship Id="rId2" Type="http://schemas.openxmlformats.org/officeDocument/2006/relationships/hyperlink" Target="https://www.e-tar.lt/portal/lt/legalAct/875621e0e17d11e7b3f0a470b0373cb2/asr" TargetMode="External"/><Relationship Id="rId1" Type="http://schemas.openxmlformats.org/officeDocument/2006/relationships/hyperlink" Target="https://pinreg.vtek.lt/app/deklaraciju-paies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2006dd-494b-4e32-91e9-f62872625ed6" xsi:nil="true"/>
    <lcf76f155ced4ddcb4097134ff3c332f xmlns="b4ca3bfe-f171-4242-9fa9-f520d360f9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F4FBBFB583D9649B879CB523CEA226E" ma:contentTypeVersion="18" ma:contentTypeDescription="Kurkite naują dokumentą." ma:contentTypeScope="" ma:versionID="71fda0e2cf3aed530b0c1f544d9fc9d7">
  <xsd:schema xmlns:xsd="http://www.w3.org/2001/XMLSchema" xmlns:xs="http://www.w3.org/2001/XMLSchema" xmlns:p="http://schemas.microsoft.com/office/2006/metadata/properties" xmlns:ns2="fa2006dd-494b-4e32-91e9-f62872625ed6" xmlns:ns3="b4ca3bfe-f171-4242-9fa9-f520d360f953" targetNamespace="http://schemas.microsoft.com/office/2006/metadata/properties" ma:root="true" ma:fieldsID="36e23b7edafa61d19c8956aa9efd33e1" ns2:_="" ns3:_="">
    <xsd:import namespace="fa2006dd-494b-4e32-91e9-f62872625ed6"/>
    <xsd:import namespace="b4ca3bfe-f171-4242-9fa9-f520d360f9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2:TaxCatchAll"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006dd-494b-4e32-91e9-f62872625ed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f4fc9024-a10a-4d2c-a5b5-a34d6df8521d}" ma:internalName="TaxCatchAll" ma:showField="CatchAllData" ma:web="fa2006dd-494b-4e32-91e9-f62872625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a3bfe-f171-4242-9fa9-f520d360f9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e0265e72-db61-417f-9989-a1f44683e3b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20476-4596-4D61-8175-B95B17FE4986}">
  <ds:schemaRefs>
    <ds:schemaRef ds:uri="http://schemas.microsoft.com/office/2006/metadata/properties"/>
    <ds:schemaRef ds:uri="http://schemas.microsoft.com/office/infopath/2007/PartnerControls"/>
    <ds:schemaRef ds:uri="fa2006dd-494b-4e32-91e9-f62872625ed6"/>
    <ds:schemaRef ds:uri="b4ca3bfe-f171-4242-9fa9-f520d360f953"/>
  </ds:schemaRefs>
</ds:datastoreItem>
</file>

<file path=customXml/itemProps2.xml><?xml version="1.0" encoding="utf-8"?>
<ds:datastoreItem xmlns:ds="http://schemas.openxmlformats.org/officeDocument/2006/customXml" ds:itemID="{CB3E2B70-79D8-4AD5-8F6E-6FB882A96F98}">
  <ds:schemaRefs>
    <ds:schemaRef ds:uri="http://schemas.microsoft.com/sharepoint/v3/contenttype/forms"/>
  </ds:schemaRefs>
</ds:datastoreItem>
</file>

<file path=customXml/itemProps3.xml><?xml version="1.0" encoding="utf-8"?>
<ds:datastoreItem xmlns:ds="http://schemas.openxmlformats.org/officeDocument/2006/customXml" ds:itemID="{7BBBF318-F65E-4CE1-B263-CB96A5000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006dd-494b-4e32-91e9-f62872625ed6"/>
    <ds:schemaRef ds:uri="b4ca3bfe-f171-4242-9fa9-f520d360f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11692</Words>
  <Characters>6665</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Poškuvienė</dc:creator>
  <cp:keywords/>
  <dc:description/>
  <cp:lastModifiedBy>Jolanta Kaselytė</cp:lastModifiedBy>
  <cp:revision>11</cp:revision>
  <dcterms:created xsi:type="dcterms:W3CDTF">2022-09-15T11:17:00Z</dcterms:created>
  <dcterms:modified xsi:type="dcterms:W3CDTF">2022-09-15T12:18:00Z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0x010100CF4FBBFB583D9649B879CB523CEA226E</vt:lpwstr>
  </property>
</Properties>
</file>