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BD32" w14:textId="68201B73" w:rsidR="00BF7D53" w:rsidRDefault="00BF7D53" w:rsidP="00BF7D53">
      <w:pPr>
        <w:pStyle w:val="Title"/>
        <w:jc w:val="both"/>
        <w:rPr>
          <w:b w:val="0"/>
          <w:caps/>
          <w:szCs w:val="24"/>
        </w:rPr>
      </w:pPr>
      <w:r>
        <w:rPr>
          <w:b w:val="0"/>
          <w:caps/>
          <w:szCs w:val="24"/>
        </w:rPr>
        <w:t xml:space="preserve">                                                                                                                         patvirtinta</w:t>
      </w:r>
    </w:p>
    <w:p w14:paraId="3D9633A8" w14:textId="77777777" w:rsidR="00BF7D53" w:rsidRDefault="00BF7D53" w:rsidP="00BF7D53">
      <w:pPr>
        <w:pStyle w:val="Title"/>
        <w:ind w:left="1440"/>
        <w:jc w:val="both"/>
        <w:rPr>
          <w:b w:val="0"/>
          <w:sz w:val="22"/>
          <w:szCs w:val="22"/>
        </w:rPr>
      </w:pPr>
      <w:r>
        <w:rPr>
          <w:b w:val="0"/>
          <w:caps/>
          <w:szCs w:val="24"/>
        </w:rPr>
        <w:tab/>
      </w:r>
      <w:r>
        <w:rPr>
          <w:b w:val="0"/>
          <w:caps/>
          <w:szCs w:val="24"/>
        </w:rPr>
        <w:tab/>
      </w:r>
      <w:r>
        <w:rPr>
          <w:b w:val="0"/>
          <w:caps/>
          <w:szCs w:val="24"/>
        </w:rPr>
        <w:tab/>
        <w:t xml:space="preserve">                                  </w:t>
      </w:r>
      <w:r>
        <w:rPr>
          <w:b w:val="0"/>
          <w:sz w:val="22"/>
          <w:szCs w:val="22"/>
        </w:rPr>
        <w:t xml:space="preserve">VšĮ </w:t>
      </w:r>
      <w:r>
        <w:rPr>
          <w:b w:val="0"/>
          <w:caps/>
          <w:sz w:val="22"/>
          <w:szCs w:val="22"/>
        </w:rPr>
        <w:t>u</w:t>
      </w:r>
      <w:r>
        <w:rPr>
          <w:b w:val="0"/>
          <w:sz w:val="22"/>
          <w:szCs w:val="22"/>
        </w:rPr>
        <w:t xml:space="preserve">tenos ligoninės </w:t>
      </w:r>
    </w:p>
    <w:p w14:paraId="46487DB0" w14:textId="77777777" w:rsidR="00BF7D53" w:rsidRDefault="00BF7D53" w:rsidP="00BF7D53">
      <w:pPr>
        <w:pStyle w:val="Title"/>
        <w:ind w:left="1440"/>
        <w:jc w:val="both"/>
        <w:rPr>
          <w:b w:val="0"/>
          <w:sz w:val="22"/>
          <w:szCs w:val="22"/>
        </w:rPr>
      </w:pPr>
      <w:r>
        <w:rPr>
          <w:b w:val="0"/>
          <w:sz w:val="22"/>
          <w:szCs w:val="22"/>
        </w:rPr>
        <w:tab/>
        <w:t xml:space="preserve">                                                                                     Viešojo pirkimo komisijos </w:t>
      </w:r>
    </w:p>
    <w:p w14:paraId="660A919E" w14:textId="18E69270" w:rsidR="00BF7D53" w:rsidRDefault="00BF7D53" w:rsidP="00BF7D53">
      <w:pPr>
        <w:pStyle w:val="Title"/>
        <w:ind w:left="6480"/>
        <w:rPr>
          <w:b w:val="0"/>
          <w:sz w:val="22"/>
          <w:szCs w:val="22"/>
        </w:rPr>
      </w:pPr>
      <w:r>
        <w:rPr>
          <w:b w:val="0"/>
          <w:sz w:val="22"/>
          <w:szCs w:val="22"/>
        </w:rPr>
        <w:t xml:space="preserve">           2021-04-19 d. posėdžio          protokolu Nr. 2</w:t>
      </w:r>
    </w:p>
    <w:p w14:paraId="213E75B5" w14:textId="77777777" w:rsidR="00BF7D53" w:rsidRDefault="00BF7D53" w:rsidP="00BF7D53">
      <w:pPr>
        <w:pStyle w:val="Title"/>
        <w:jc w:val="left"/>
        <w:rPr>
          <w:caps/>
          <w:sz w:val="22"/>
          <w:szCs w:val="22"/>
        </w:rPr>
      </w:pPr>
    </w:p>
    <w:p w14:paraId="502C2BE9" w14:textId="7FC0C47A" w:rsidR="00A96C9A" w:rsidRPr="00A96C9A" w:rsidRDefault="00A42D3B" w:rsidP="00BF7D53">
      <w:pPr>
        <w:pStyle w:val="Title"/>
        <w:rPr>
          <w:b w:val="0"/>
          <w:sz w:val="22"/>
          <w:szCs w:val="22"/>
        </w:rPr>
      </w:pPr>
      <w:r w:rsidRPr="00D916E3">
        <w:rPr>
          <w:caps/>
          <w:sz w:val="22"/>
          <w:szCs w:val="22"/>
        </w:rPr>
        <w:t>Viešoji įstaiga Utenos ligoninė</w:t>
      </w:r>
    </w:p>
    <w:p w14:paraId="0F6E1D84" w14:textId="00CCCA4D" w:rsidR="00DB1586" w:rsidRPr="005839A9" w:rsidRDefault="00B31770" w:rsidP="00BF7D53">
      <w:pPr>
        <w:jc w:val="center"/>
        <w:rPr>
          <w:b/>
          <w:sz w:val="22"/>
          <w:szCs w:val="22"/>
        </w:rPr>
      </w:pPr>
      <w:r w:rsidRPr="00A42D3B">
        <w:rPr>
          <w:b/>
          <w:sz w:val="22"/>
          <w:szCs w:val="22"/>
        </w:rPr>
        <w:t xml:space="preserve">ATVIRO KONKURSO </w:t>
      </w:r>
      <w:r w:rsidR="00B90A76" w:rsidRPr="00A42D3B">
        <w:rPr>
          <w:b/>
          <w:sz w:val="22"/>
          <w:szCs w:val="22"/>
        </w:rPr>
        <w:t>SĄLYGOS</w:t>
      </w:r>
    </w:p>
    <w:p w14:paraId="52DF06AC" w14:textId="13DFBB2C" w:rsidR="00B90A76" w:rsidRPr="00D737C8" w:rsidRDefault="00DB1586" w:rsidP="00DB1586">
      <w:pPr>
        <w:jc w:val="center"/>
        <w:rPr>
          <w:b/>
          <w:color w:val="000000"/>
          <w:sz w:val="22"/>
          <w:szCs w:val="22"/>
        </w:rPr>
      </w:pPr>
      <w:r>
        <w:rPr>
          <w:b/>
          <w:color w:val="000000"/>
          <w:sz w:val="22"/>
          <w:szCs w:val="22"/>
        </w:rPr>
        <w:t>„VAIZDO GASTROSKOPAS“</w:t>
      </w:r>
    </w:p>
    <w:p w14:paraId="4E949D25" w14:textId="77777777" w:rsidR="00B95D2D" w:rsidRPr="00A42D3B" w:rsidRDefault="00B95D2D" w:rsidP="005839A9">
      <w:pPr>
        <w:rPr>
          <w:color w:val="000000"/>
          <w:sz w:val="22"/>
          <w:szCs w:val="22"/>
        </w:rPr>
      </w:pPr>
    </w:p>
    <w:p w14:paraId="680BE512" w14:textId="20D025F4" w:rsidR="00B90A76" w:rsidRDefault="00B90A76" w:rsidP="00B90A76">
      <w:pPr>
        <w:jc w:val="center"/>
        <w:rPr>
          <w:b/>
          <w:color w:val="000000"/>
          <w:sz w:val="22"/>
          <w:szCs w:val="22"/>
        </w:rPr>
      </w:pPr>
      <w:r w:rsidRPr="00A42D3B">
        <w:rPr>
          <w:b/>
          <w:color w:val="000000"/>
          <w:sz w:val="22"/>
          <w:szCs w:val="22"/>
        </w:rPr>
        <w:t>TURINYS</w:t>
      </w:r>
    </w:p>
    <w:p w14:paraId="2B5FCD31" w14:textId="77777777" w:rsidR="003E2F1B" w:rsidRPr="00A42D3B" w:rsidRDefault="003E2F1B" w:rsidP="003E2F1B">
      <w:pPr>
        <w:rPr>
          <w:bCs/>
          <w:caps/>
          <w:color w:val="000000"/>
          <w:sz w:val="22"/>
          <w:szCs w:val="22"/>
        </w:rPr>
      </w:pPr>
    </w:p>
    <w:p w14:paraId="154F88A0" w14:textId="77777777" w:rsidR="00DF2B97" w:rsidRPr="00A42D3B" w:rsidRDefault="0040755C" w:rsidP="005839A9">
      <w:pPr>
        <w:pStyle w:val="TOC1"/>
        <w:rPr>
          <w:rFonts w:eastAsiaTheme="minorEastAsia"/>
          <w:lang w:eastAsia="lt-LT"/>
        </w:rPr>
      </w:pPr>
      <w:r w:rsidRPr="00A42D3B">
        <w:rPr>
          <w:bCs/>
          <w:caps/>
          <w:color w:val="000000"/>
        </w:rPr>
        <w:fldChar w:fldCharType="begin"/>
      </w:r>
      <w:r w:rsidR="002C3999" w:rsidRPr="00A42D3B">
        <w:rPr>
          <w:bCs/>
          <w:caps/>
          <w:color w:val="000000"/>
        </w:rPr>
        <w:instrText xml:space="preserve"> TOC \o "1-3" \h \z \u </w:instrText>
      </w:r>
      <w:r w:rsidRPr="00A42D3B">
        <w:rPr>
          <w:bCs/>
          <w:caps/>
          <w:color w:val="000000"/>
        </w:rPr>
        <w:fldChar w:fldCharType="separate"/>
      </w:r>
      <w:hyperlink w:anchor="_Toc488306761" w:history="1">
        <w:r w:rsidR="00DF2B97" w:rsidRPr="00A42D3B">
          <w:rPr>
            <w:rStyle w:val="Hyperlink"/>
          </w:rPr>
          <w:t>1. BENDROSIOS NUOSTATOS</w:t>
        </w:r>
      </w:hyperlink>
    </w:p>
    <w:p w14:paraId="273921F7" w14:textId="77777777" w:rsidR="00DF2B97" w:rsidRPr="00A42D3B" w:rsidRDefault="008E0B96" w:rsidP="005839A9">
      <w:pPr>
        <w:pStyle w:val="TOC1"/>
        <w:rPr>
          <w:rFonts w:eastAsiaTheme="minorEastAsia"/>
          <w:lang w:eastAsia="lt-LT"/>
        </w:rPr>
      </w:pPr>
      <w:hyperlink w:anchor="_Toc488306762" w:history="1">
        <w:r w:rsidR="00DF2B97" w:rsidRPr="00A42D3B">
          <w:rPr>
            <w:rStyle w:val="Hyperlink"/>
            <w:lang w:eastAsia="lt-LT"/>
          </w:rPr>
          <w:t>2. PIRKIMO OBJEKTAS</w:t>
        </w:r>
      </w:hyperlink>
    </w:p>
    <w:p w14:paraId="55D8D147" w14:textId="77777777" w:rsidR="00DF2B97" w:rsidRPr="00A42D3B" w:rsidRDefault="008E0B96" w:rsidP="005839A9">
      <w:pPr>
        <w:pStyle w:val="TOC1"/>
        <w:rPr>
          <w:rFonts w:eastAsiaTheme="minorEastAsia"/>
          <w:lang w:eastAsia="lt-LT"/>
        </w:rPr>
      </w:pPr>
      <w:hyperlink w:anchor="_Toc488306763" w:history="1">
        <w:r w:rsidR="00DF2B97" w:rsidRPr="00A42D3B">
          <w:rPr>
            <w:rStyle w:val="Hyperlink"/>
            <w:lang w:val="en-US"/>
          </w:rPr>
          <w:t>3.</w:t>
        </w:r>
        <w:r w:rsidR="00DF2B97" w:rsidRPr="00A42D3B">
          <w:rPr>
            <w:rStyle w:val="Hyperlink"/>
          </w:rPr>
          <w:t xml:space="preserve"> TIEKĖJŲ PAŠALINIMO PAGRINDAI</w:t>
        </w:r>
        <w:r w:rsidR="00DF2B97" w:rsidRPr="00A42D3B">
          <w:rPr>
            <w:rStyle w:val="Hyperlink"/>
            <w:lang w:val="en-US"/>
          </w:rPr>
          <w:t xml:space="preserve"> IR REIKALAUJAMA KVALIFIKACIJA</w:t>
        </w:r>
      </w:hyperlink>
    </w:p>
    <w:p w14:paraId="79E174BE" w14:textId="77777777" w:rsidR="00DF2B97" w:rsidRPr="00A42D3B" w:rsidRDefault="008E0B96" w:rsidP="005839A9">
      <w:pPr>
        <w:pStyle w:val="TOC1"/>
        <w:rPr>
          <w:rFonts w:eastAsiaTheme="minorEastAsia"/>
          <w:lang w:eastAsia="lt-LT"/>
        </w:rPr>
      </w:pPr>
      <w:hyperlink w:anchor="_Toc488306764" w:history="1">
        <w:r w:rsidR="00DF2B97" w:rsidRPr="00A42D3B">
          <w:rPr>
            <w:rStyle w:val="Hyperlink"/>
            <w:lang w:eastAsia="lt-LT"/>
          </w:rPr>
          <w:t>4. ŪKIO SUBJEKTŲ GRUPĖS DALYVAVIMAS PIRKIMO PROCEDŪROSE</w:t>
        </w:r>
      </w:hyperlink>
    </w:p>
    <w:p w14:paraId="5948A910" w14:textId="77777777" w:rsidR="00DF2B97" w:rsidRPr="00A42D3B" w:rsidRDefault="008E0B96" w:rsidP="005839A9">
      <w:pPr>
        <w:pStyle w:val="TOC1"/>
        <w:rPr>
          <w:rFonts w:eastAsiaTheme="minorEastAsia"/>
          <w:lang w:eastAsia="lt-LT"/>
        </w:rPr>
      </w:pPr>
      <w:hyperlink w:anchor="_Toc488306765" w:history="1">
        <w:r w:rsidR="00DF2B97" w:rsidRPr="00A42D3B">
          <w:rPr>
            <w:rStyle w:val="Hyperlink"/>
            <w:lang w:eastAsia="lt-LT"/>
          </w:rPr>
          <w:t>5. PASIŪLYMŲ RENGIMAS, PATEIKIMAS, KEITIMAS</w:t>
        </w:r>
      </w:hyperlink>
    </w:p>
    <w:p w14:paraId="538AB762" w14:textId="77777777" w:rsidR="00DF2B97" w:rsidRPr="00A42D3B" w:rsidRDefault="008E0B96" w:rsidP="005839A9">
      <w:pPr>
        <w:pStyle w:val="TOC1"/>
        <w:rPr>
          <w:rFonts w:eastAsiaTheme="minorEastAsia"/>
          <w:lang w:eastAsia="lt-LT"/>
        </w:rPr>
      </w:pPr>
      <w:hyperlink w:anchor="_Toc488306766" w:history="1">
        <w:r w:rsidR="00DF2B97" w:rsidRPr="00A42D3B">
          <w:rPr>
            <w:rStyle w:val="Hyperlink"/>
          </w:rPr>
          <w:t>6. PASIŪLYMŲ ŠIFRAVIMAS</w:t>
        </w:r>
      </w:hyperlink>
    </w:p>
    <w:p w14:paraId="0BAA0C03" w14:textId="77777777" w:rsidR="00DF2B97" w:rsidRPr="00A42D3B" w:rsidRDefault="008E0B96" w:rsidP="005839A9">
      <w:pPr>
        <w:pStyle w:val="TOC1"/>
        <w:rPr>
          <w:rFonts w:eastAsiaTheme="minorEastAsia"/>
          <w:lang w:eastAsia="lt-LT"/>
        </w:rPr>
      </w:pPr>
      <w:hyperlink w:anchor="_Toc488306767" w:history="1">
        <w:r w:rsidR="00DF2B97" w:rsidRPr="00A42D3B">
          <w:rPr>
            <w:rStyle w:val="Hyperlink"/>
          </w:rPr>
          <w:t>7. PASIŪLYMŲ GALIOJIMO UŽTIKRINIMAS</w:t>
        </w:r>
      </w:hyperlink>
    </w:p>
    <w:p w14:paraId="159B87AA" w14:textId="77777777" w:rsidR="00DF2B97" w:rsidRPr="00A42D3B" w:rsidRDefault="008E0B96" w:rsidP="005839A9">
      <w:pPr>
        <w:pStyle w:val="TOC1"/>
        <w:rPr>
          <w:rFonts w:eastAsiaTheme="minorEastAsia"/>
          <w:lang w:eastAsia="lt-LT"/>
        </w:rPr>
      </w:pPr>
      <w:hyperlink w:anchor="_Toc488306768" w:history="1">
        <w:r w:rsidR="00DF2B97" w:rsidRPr="00A42D3B">
          <w:rPr>
            <w:rStyle w:val="Hyperlink"/>
          </w:rPr>
          <w:t>8. PAVYZDŽIŲ PATEIKIMAS</w:t>
        </w:r>
      </w:hyperlink>
    </w:p>
    <w:p w14:paraId="0AB03D8F" w14:textId="77777777" w:rsidR="00DF2B97" w:rsidRPr="00A42D3B" w:rsidRDefault="008E0B96" w:rsidP="005839A9">
      <w:pPr>
        <w:pStyle w:val="TOC1"/>
        <w:rPr>
          <w:rFonts w:eastAsiaTheme="minorEastAsia"/>
          <w:lang w:eastAsia="lt-LT"/>
        </w:rPr>
      </w:pPr>
      <w:hyperlink w:anchor="_Toc488306769" w:history="1">
        <w:r w:rsidR="00DF2B97" w:rsidRPr="00A42D3B">
          <w:rPr>
            <w:rStyle w:val="Hyperlink"/>
          </w:rPr>
          <w:t>9. PIRKIMO SĄLYGŲ PAAIŠKINIMAS IR PATIKSLINIMAS</w:t>
        </w:r>
      </w:hyperlink>
    </w:p>
    <w:p w14:paraId="26363E4A" w14:textId="77777777" w:rsidR="00DF2B97" w:rsidRPr="00A42D3B" w:rsidRDefault="008E0B96" w:rsidP="005839A9">
      <w:pPr>
        <w:pStyle w:val="TOC1"/>
        <w:rPr>
          <w:rFonts w:eastAsiaTheme="minorEastAsia"/>
          <w:lang w:eastAsia="lt-LT"/>
        </w:rPr>
      </w:pPr>
      <w:hyperlink w:anchor="_Toc488306770" w:history="1">
        <w:r w:rsidR="00DF2B97" w:rsidRPr="00A42D3B">
          <w:rPr>
            <w:rStyle w:val="Hyperlink"/>
            <w:lang w:eastAsia="lt-LT"/>
          </w:rPr>
          <w:t>10. SUSIPAŽINIMO SU DALYVIŲ PASIŪLYMAIS PROCEDŪROS</w:t>
        </w:r>
      </w:hyperlink>
    </w:p>
    <w:p w14:paraId="0A005E39" w14:textId="77777777" w:rsidR="00DF2B97" w:rsidRPr="00A42D3B" w:rsidRDefault="008E0B96" w:rsidP="005839A9">
      <w:pPr>
        <w:pStyle w:val="TOC1"/>
        <w:rPr>
          <w:rFonts w:eastAsiaTheme="minorEastAsia"/>
          <w:lang w:eastAsia="lt-LT"/>
        </w:rPr>
      </w:pPr>
      <w:hyperlink w:anchor="_Toc488306771" w:history="1">
        <w:r w:rsidR="00DF2B97" w:rsidRPr="00A42D3B">
          <w:rPr>
            <w:rStyle w:val="Hyperlink"/>
            <w:lang w:eastAsia="lt-LT"/>
          </w:rPr>
          <w:t>11.</w:t>
        </w:r>
        <w:r w:rsidR="00DF2B97" w:rsidRPr="00A42D3B">
          <w:rPr>
            <w:rStyle w:val="Hyperlink"/>
            <w:spacing w:val="-8"/>
            <w:lang w:eastAsia="lt-LT"/>
          </w:rPr>
          <w:t xml:space="preserve"> PASIŪLYMŲ </w:t>
        </w:r>
        <w:r w:rsidR="00DF2B97" w:rsidRPr="00A42D3B">
          <w:rPr>
            <w:rStyle w:val="Hyperlink"/>
            <w:lang w:eastAsia="lt-LT"/>
          </w:rPr>
          <w:t>NAGRINĖJIMAS</w:t>
        </w:r>
      </w:hyperlink>
    </w:p>
    <w:p w14:paraId="4B2B732B" w14:textId="77777777" w:rsidR="00DF2B97" w:rsidRPr="00A42D3B" w:rsidRDefault="008E0B96" w:rsidP="005839A9">
      <w:pPr>
        <w:pStyle w:val="TOC1"/>
        <w:rPr>
          <w:rFonts w:eastAsiaTheme="minorEastAsia"/>
          <w:lang w:eastAsia="lt-LT"/>
        </w:rPr>
      </w:pPr>
      <w:hyperlink w:anchor="_Toc488306772" w:history="1">
        <w:r w:rsidR="00DF2B97" w:rsidRPr="00A42D3B">
          <w:rPr>
            <w:rStyle w:val="Hyperlink"/>
          </w:rPr>
          <w:t>12. ELEKTRONINIS AUKCIONAS</w:t>
        </w:r>
      </w:hyperlink>
    </w:p>
    <w:p w14:paraId="5CEE16E1" w14:textId="77777777" w:rsidR="00DF2B97" w:rsidRPr="00A42D3B" w:rsidRDefault="008E0B96" w:rsidP="005839A9">
      <w:pPr>
        <w:pStyle w:val="TOC1"/>
        <w:tabs>
          <w:tab w:val="clear" w:pos="9771"/>
          <w:tab w:val="left" w:pos="6586"/>
        </w:tabs>
        <w:rPr>
          <w:rFonts w:eastAsiaTheme="minorEastAsia"/>
          <w:lang w:eastAsia="lt-LT"/>
        </w:rPr>
      </w:pPr>
      <w:hyperlink w:anchor="_Toc488306773" w:history="1">
        <w:r w:rsidR="00DF2B97" w:rsidRPr="00A42D3B">
          <w:rPr>
            <w:rStyle w:val="Hyperlink"/>
          </w:rPr>
          <w:t xml:space="preserve">13. PASIŪLYMŲ </w:t>
        </w:r>
        <w:r w:rsidR="00DF2B97" w:rsidRPr="00A42D3B">
          <w:rPr>
            <w:rStyle w:val="Hyperlink"/>
            <w:lang w:val="pt-PT"/>
          </w:rPr>
          <w:t>ATMETIMO PRIE</w:t>
        </w:r>
        <w:r w:rsidR="00DF2B97" w:rsidRPr="00A42D3B">
          <w:rPr>
            <w:rStyle w:val="Hyperlink"/>
          </w:rPr>
          <w:t>ŽASTYS</w:t>
        </w:r>
      </w:hyperlink>
      <w:r w:rsidR="00D32FEB" w:rsidRPr="00A42D3B">
        <w:tab/>
      </w:r>
    </w:p>
    <w:p w14:paraId="34F0A2E9" w14:textId="77777777" w:rsidR="00DF2B97" w:rsidRPr="00A42D3B" w:rsidRDefault="008E0B96" w:rsidP="005839A9">
      <w:pPr>
        <w:pStyle w:val="TOC1"/>
        <w:rPr>
          <w:rFonts w:eastAsiaTheme="minorEastAsia"/>
          <w:lang w:eastAsia="lt-LT"/>
        </w:rPr>
      </w:pPr>
      <w:hyperlink w:anchor="_Toc488306774" w:history="1">
        <w:r w:rsidR="00DF2B97" w:rsidRPr="00A42D3B">
          <w:rPr>
            <w:rStyle w:val="Hyperlink"/>
          </w:rPr>
          <w:t xml:space="preserve">14. PASIŪLYMŲ </w:t>
        </w:r>
        <w:r w:rsidR="00DF2B97" w:rsidRPr="00A42D3B">
          <w:rPr>
            <w:rStyle w:val="Hyperlink"/>
            <w:lang w:val="de-DE"/>
          </w:rPr>
          <w:t>VERTINIMAS</w:t>
        </w:r>
        <w:r w:rsidR="00DF2B97" w:rsidRPr="00A42D3B">
          <w:rPr>
            <w:rStyle w:val="Hyperlink"/>
          </w:rPr>
          <w:t xml:space="preserve"> IR PALYGINIMAS</w:t>
        </w:r>
      </w:hyperlink>
    </w:p>
    <w:p w14:paraId="0EA69113" w14:textId="77777777" w:rsidR="00DF2B97" w:rsidRPr="00A42D3B" w:rsidRDefault="008E0B96" w:rsidP="005839A9">
      <w:pPr>
        <w:pStyle w:val="TOC1"/>
        <w:rPr>
          <w:rFonts w:eastAsiaTheme="minorEastAsia"/>
          <w:lang w:eastAsia="lt-LT"/>
        </w:rPr>
      </w:pPr>
      <w:hyperlink w:anchor="_Toc488306775" w:history="1">
        <w:r w:rsidR="00DF2B97" w:rsidRPr="00A42D3B">
          <w:rPr>
            <w:rStyle w:val="Hyperlink"/>
          </w:rPr>
          <w:t xml:space="preserve">15. PASIŪLYMŲ </w:t>
        </w:r>
        <w:r w:rsidR="00DF2B97" w:rsidRPr="00A42D3B">
          <w:rPr>
            <w:rStyle w:val="Hyperlink"/>
            <w:lang w:val="da-DK"/>
          </w:rPr>
          <w:t>EIL</w:t>
        </w:r>
        <w:r w:rsidR="00DF2B97" w:rsidRPr="00A42D3B">
          <w:rPr>
            <w:rStyle w:val="Hyperlink"/>
          </w:rPr>
          <w:t xml:space="preserve">Ė </w:t>
        </w:r>
        <w:r w:rsidR="00DF2B97" w:rsidRPr="00A42D3B">
          <w:rPr>
            <w:rStyle w:val="Hyperlink"/>
            <w:lang w:val="de-DE"/>
          </w:rPr>
          <w:t xml:space="preserve">IR </w:t>
        </w:r>
        <w:r w:rsidR="00DF2B97" w:rsidRPr="00A42D3B">
          <w:rPr>
            <w:rStyle w:val="Hyperlink"/>
          </w:rPr>
          <w:t>LAIMĖTOJO NUSTATYMAS</w:t>
        </w:r>
      </w:hyperlink>
    </w:p>
    <w:p w14:paraId="271843DF" w14:textId="77777777" w:rsidR="00DF2B97" w:rsidRPr="00A42D3B" w:rsidRDefault="008E0B96" w:rsidP="005839A9">
      <w:pPr>
        <w:pStyle w:val="TOC1"/>
        <w:rPr>
          <w:rFonts w:eastAsiaTheme="minorEastAsia"/>
          <w:lang w:eastAsia="lt-LT"/>
        </w:rPr>
      </w:pPr>
      <w:hyperlink w:anchor="_Toc488306776" w:history="1">
        <w:r w:rsidR="00DF2B97" w:rsidRPr="00A42D3B">
          <w:rPr>
            <w:rStyle w:val="Hyperlink"/>
          </w:rPr>
          <w:t xml:space="preserve">16. PRETENZIJŲ </w:t>
        </w:r>
        <w:r w:rsidR="00DF2B97" w:rsidRPr="00A42D3B">
          <w:rPr>
            <w:rStyle w:val="Hyperlink"/>
            <w:lang w:val="de-DE"/>
          </w:rPr>
          <w:t>IR SKUND</w:t>
        </w:r>
        <w:r w:rsidR="00DF2B97" w:rsidRPr="00A42D3B">
          <w:rPr>
            <w:rStyle w:val="Hyperlink"/>
          </w:rPr>
          <w:t>Ų NAGRINĖJIMAS</w:t>
        </w:r>
      </w:hyperlink>
    </w:p>
    <w:p w14:paraId="68F07DCD" w14:textId="77777777" w:rsidR="00DF2B97" w:rsidRPr="00A42D3B" w:rsidRDefault="008E0B96" w:rsidP="005839A9">
      <w:pPr>
        <w:pStyle w:val="TOC1"/>
        <w:rPr>
          <w:rFonts w:eastAsiaTheme="minorEastAsia"/>
          <w:lang w:eastAsia="lt-LT"/>
        </w:rPr>
      </w:pPr>
      <w:hyperlink w:anchor="_Toc488306777" w:history="1">
        <w:r w:rsidR="00DF2B97" w:rsidRPr="00A42D3B">
          <w:rPr>
            <w:rStyle w:val="Hyperlink"/>
          </w:rPr>
          <w:t>17. P</w:t>
        </w:r>
        <w:r w:rsidR="00D32806">
          <w:rPr>
            <w:rStyle w:val="Hyperlink"/>
          </w:rPr>
          <w:t xml:space="preserve">IRKIMO SUTARTIES </w:t>
        </w:r>
        <w:r w:rsidR="00DF2B97" w:rsidRPr="00A42D3B">
          <w:rPr>
            <w:rStyle w:val="Hyperlink"/>
          </w:rPr>
          <w:t>SĄLYGOS</w:t>
        </w:r>
      </w:hyperlink>
    </w:p>
    <w:p w14:paraId="6D171FB9" w14:textId="77777777" w:rsidR="00B90A76" w:rsidRPr="00A42D3B" w:rsidRDefault="0040755C" w:rsidP="005839A9">
      <w:pPr>
        <w:rPr>
          <w:bCs/>
          <w:caps/>
          <w:color w:val="000000"/>
          <w:sz w:val="22"/>
          <w:szCs w:val="22"/>
        </w:rPr>
      </w:pPr>
      <w:r w:rsidRPr="00A42D3B">
        <w:rPr>
          <w:bCs/>
          <w:caps/>
          <w:color w:val="000000"/>
          <w:sz w:val="22"/>
          <w:szCs w:val="22"/>
        </w:rPr>
        <w:fldChar w:fldCharType="end"/>
      </w:r>
    </w:p>
    <w:p w14:paraId="2B28FEE2" w14:textId="77777777" w:rsidR="00EC172F" w:rsidRPr="00A42D3B" w:rsidRDefault="00EC172F" w:rsidP="005839A9">
      <w:pPr>
        <w:ind w:left="-907" w:firstLine="902"/>
        <w:rPr>
          <w:bCs/>
          <w:caps/>
          <w:color w:val="000000"/>
          <w:sz w:val="22"/>
          <w:szCs w:val="22"/>
        </w:rPr>
      </w:pPr>
      <w:r w:rsidRPr="00A42D3B">
        <w:rPr>
          <w:bCs/>
          <w:caps/>
          <w:color w:val="000000"/>
          <w:sz w:val="22"/>
          <w:szCs w:val="22"/>
        </w:rPr>
        <w:t>Priedai:</w:t>
      </w:r>
    </w:p>
    <w:p w14:paraId="5EC6F58C" w14:textId="77777777" w:rsidR="00EC172F" w:rsidRDefault="00EC172F" w:rsidP="00EC172F">
      <w:pPr>
        <w:rPr>
          <w:sz w:val="22"/>
          <w:szCs w:val="22"/>
        </w:rPr>
      </w:pPr>
      <w:r w:rsidRPr="00A42D3B">
        <w:rPr>
          <w:sz w:val="22"/>
          <w:szCs w:val="22"/>
        </w:rPr>
        <w:t xml:space="preserve">1. </w:t>
      </w:r>
      <w:r w:rsidR="00A42D3B">
        <w:rPr>
          <w:sz w:val="22"/>
          <w:szCs w:val="22"/>
        </w:rPr>
        <w:t>Pasiūlymo forma  - Priedas Nr. 1</w:t>
      </w:r>
      <w:r w:rsidRPr="00A42D3B">
        <w:rPr>
          <w:sz w:val="22"/>
          <w:szCs w:val="22"/>
        </w:rPr>
        <w:t>;</w:t>
      </w:r>
    </w:p>
    <w:p w14:paraId="11C6E6B6" w14:textId="77777777" w:rsidR="00A42D3B" w:rsidRPr="00A42D3B" w:rsidRDefault="00A42D3B" w:rsidP="00EC172F">
      <w:pPr>
        <w:rPr>
          <w:sz w:val="22"/>
          <w:szCs w:val="22"/>
        </w:rPr>
      </w:pPr>
      <w:r>
        <w:rPr>
          <w:sz w:val="22"/>
          <w:szCs w:val="22"/>
        </w:rPr>
        <w:t>2. Techninė specifikacija – Priedas Nr. 2;</w:t>
      </w:r>
    </w:p>
    <w:p w14:paraId="168D8858" w14:textId="77777777" w:rsidR="006F6704" w:rsidRPr="00A42D3B" w:rsidRDefault="00A42D3B" w:rsidP="00EC172F">
      <w:pPr>
        <w:rPr>
          <w:sz w:val="22"/>
          <w:szCs w:val="22"/>
        </w:rPr>
      </w:pPr>
      <w:r>
        <w:rPr>
          <w:sz w:val="22"/>
          <w:szCs w:val="22"/>
        </w:rPr>
        <w:t>3</w:t>
      </w:r>
      <w:r w:rsidR="00EC172F" w:rsidRPr="00A42D3B">
        <w:rPr>
          <w:sz w:val="22"/>
          <w:szCs w:val="22"/>
        </w:rPr>
        <w:t xml:space="preserve">. </w:t>
      </w:r>
      <w:r w:rsidR="00EC172F" w:rsidRPr="00A42D3B">
        <w:rPr>
          <w:bCs/>
          <w:sz w:val="22"/>
          <w:szCs w:val="22"/>
        </w:rPr>
        <w:t xml:space="preserve">Sutarties projektas </w:t>
      </w:r>
      <w:r>
        <w:rPr>
          <w:sz w:val="22"/>
          <w:szCs w:val="22"/>
        </w:rPr>
        <w:t xml:space="preserve"> - Priedas Nr. 3</w:t>
      </w:r>
      <w:r w:rsidR="00EC172F" w:rsidRPr="00A42D3B">
        <w:rPr>
          <w:sz w:val="22"/>
          <w:szCs w:val="22"/>
        </w:rPr>
        <w:t>;</w:t>
      </w:r>
    </w:p>
    <w:p w14:paraId="4439E9A9" w14:textId="71C377C6" w:rsidR="00B95D2D" w:rsidRPr="00A42D3B" w:rsidRDefault="00A42D3B" w:rsidP="006F6704">
      <w:pPr>
        <w:rPr>
          <w:sz w:val="22"/>
          <w:szCs w:val="22"/>
          <w:lang w:eastAsia="lt-LT"/>
        </w:rPr>
      </w:pPr>
      <w:r>
        <w:rPr>
          <w:sz w:val="22"/>
          <w:szCs w:val="22"/>
        </w:rPr>
        <w:t>4</w:t>
      </w:r>
      <w:r w:rsidR="00EC172F" w:rsidRPr="00A42D3B">
        <w:rPr>
          <w:sz w:val="22"/>
          <w:szCs w:val="22"/>
        </w:rPr>
        <w:t xml:space="preserve">. </w:t>
      </w:r>
      <w:proofErr w:type="spellStart"/>
      <w:r w:rsidR="00EC172F" w:rsidRPr="00A42D3B">
        <w:rPr>
          <w:sz w:val="22"/>
          <w:szCs w:val="22"/>
          <w:lang w:val="es-ES_tradnl"/>
        </w:rPr>
        <w:t>Europos</w:t>
      </w:r>
      <w:proofErr w:type="spellEnd"/>
      <w:r w:rsidR="00EC172F" w:rsidRPr="00A42D3B">
        <w:rPr>
          <w:sz w:val="22"/>
          <w:szCs w:val="22"/>
          <w:lang w:val="es-ES_tradnl"/>
        </w:rPr>
        <w:t xml:space="preserve"> </w:t>
      </w:r>
      <w:proofErr w:type="spellStart"/>
      <w:r w:rsidR="00EC172F" w:rsidRPr="00A42D3B">
        <w:rPr>
          <w:sz w:val="22"/>
          <w:szCs w:val="22"/>
          <w:lang w:val="es-ES_tradnl"/>
        </w:rPr>
        <w:t>bendr</w:t>
      </w:r>
      <w:r w:rsidR="00BF7D6E" w:rsidRPr="00A42D3B">
        <w:rPr>
          <w:sz w:val="22"/>
          <w:szCs w:val="22"/>
        </w:rPr>
        <w:t>ojo</w:t>
      </w:r>
      <w:proofErr w:type="spellEnd"/>
      <w:r w:rsidR="00BF7D6E" w:rsidRPr="00A42D3B">
        <w:rPr>
          <w:sz w:val="22"/>
          <w:szCs w:val="22"/>
        </w:rPr>
        <w:t xml:space="preserve"> viešųjų pirkimų dokumento</w:t>
      </w:r>
      <w:r w:rsidR="00EC172F" w:rsidRPr="00A42D3B">
        <w:rPr>
          <w:sz w:val="22"/>
          <w:szCs w:val="22"/>
          <w:lang w:eastAsia="lt-LT"/>
        </w:rPr>
        <w:t xml:space="preserve"> (EBVPD) </w:t>
      </w:r>
      <w:r w:rsidR="00BF7D6E" w:rsidRPr="00A42D3B">
        <w:rPr>
          <w:sz w:val="22"/>
          <w:szCs w:val="22"/>
          <w:lang w:eastAsia="lt-LT"/>
        </w:rPr>
        <w:t>forma</w:t>
      </w:r>
      <w:r>
        <w:rPr>
          <w:sz w:val="22"/>
          <w:szCs w:val="22"/>
        </w:rPr>
        <w:t xml:space="preserve"> - Priedas Nr. 4</w:t>
      </w:r>
      <w:r w:rsidR="006A1420" w:rsidRPr="00A42D3B">
        <w:rPr>
          <w:sz w:val="22"/>
          <w:szCs w:val="22"/>
          <w:lang w:eastAsia="lt-LT"/>
        </w:rPr>
        <w:t>;</w:t>
      </w:r>
    </w:p>
    <w:p w14:paraId="79375E1F" w14:textId="77777777" w:rsidR="00E1318B" w:rsidRPr="00A42D3B" w:rsidRDefault="00FC238C" w:rsidP="00FC238C">
      <w:pPr>
        <w:ind w:left="-907" w:firstLine="284"/>
        <w:rPr>
          <w:sz w:val="22"/>
          <w:szCs w:val="22"/>
          <w:lang w:eastAsia="lt-LT"/>
        </w:rPr>
      </w:pPr>
      <w:r>
        <w:rPr>
          <w:sz w:val="22"/>
          <w:szCs w:val="22"/>
          <w:lang w:eastAsia="lt-LT"/>
        </w:rPr>
        <w:tab/>
      </w:r>
    </w:p>
    <w:p w14:paraId="3CB693A2" w14:textId="3BE93D1A" w:rsidR="00B90A76" w:rsidRPr="00BF7D53" w:rsidRDefault="00B90A76" w:rsidP="00BF7D53">
      <w:pPr>
        <w:pStyle w:val="Heading1"/>
        <w:numPr>
          <w:ilvl w:val="0"/>
          <w:numId w:val="46"/>
        </w:numPr>
        <w:spacing w:before="0" w:after="0"/>
        <w:rPr>
          <w:b/>
          <w:sz w:val="22"/>
          <w:szCs w:val="22"/>
        </w:rPr>
      </w:pPr>
      <w:bookmarkStart w:id="0" w:name="_Toc488306761"/>
      <w:bookmarkStart w:id="1" w:name="_Toc60525482"/>
      <w:bookmarkStart w:id="2" w:name="_Toc47844928"/>
      <w:bookmarkStart w:id="3" w:name="_Toc227136937"/>
      <w:r w:rsidRPr="00A42D3B">
        <w:rPr>
          <w:b/>
          <w:sz w:val="22"/>
          <w:szCs w:val="22"/>
        </w:rPr>
        <w:t>BENDROSIOS NUOSTATOS</w:t>
      </w:r>
      <w:bookmarkEnd w:id="0"/>
    </w:p>
    <w:p w14:paraId="434A7987" w14:textId="243C74AA" w:rsidR="009C0D1C" w:rsidRPr="00DF5273" w:rsidRDefault="00B90A76" w:rsidP="00F13831">
      <w:pPr>
        <w:tabs>
          <w:tab w:val="right" w:leader="underscore" w:pos="8505"/>
        </w:tabs>
        <w:ind w:firstLine="720"/>
        <w:jc w:val="both"/>
        <w:rPr>
          <w:sz w:val="22"/>
          <w:szCs w:val="22"/>
        </w:rPr>
      </w:pPr>
      <w:bookmarkStart w:id="4" w:name="_Toc60525483"/>
      <w:bookmarkStart w:id="5" w:name="_Toc47844929"/>
      <w:bookmarkStart w:id="6" w:name="_Toc227136938"/>
      <w:bookmarkEnd w:id="1"/>
      <w:bookmarkEnd w:id="2"/>
      <w:bookmarkEnd w:id="3"/>
      <w:r w:rsidRPr="00FD66D4">
        <w:rPr>
          <w:sz w:val="22"/>
          <w:szCs w:val="22"/>
        </w:rPr>
        <w:t xml:space="preserve">1.1. </w:t>
      </w:r>
      <w:r w:rsidR="00FC238C" w:rsidRPr="00FD66D4">
        <w:rPr>
          <w:sz w:val="22"/>
          <w:szCs w:val="22"/>
        </w:rPr>
        <w:t>Viešoji įstaiga Utenos ligoninė</w:t>
      </w:r>
      <w:r w:rsidRPr="00FD66D4">
        <w:rPr>
          <w:sz w:val="22"/>
          <w:szCs w:val="22"/>
        </w:rPr>
        <w:t xml:space="preserve">, </w:t>
      </w:r>
      <w:r w:rsidR="00FC238C" w:rsidRPr="00FD66D4">
        <w:rPr>
          <w:sz w:val="22"/>
          <w:szCs w:val="22"/>
        </w:rPr>
        <w:t>juridinio asmens kodas 183854143, adresas Aukštakalnio  g. 3</w:t>
      </w:r>
      <w:r w:rsidRPr="00FD66D4">
        <w:rPr>
          <w:sz w:val="22"/>
          <w:szCs w:val="22"/>
        </w:rPr>
        <w:t>,</w:t>
      </w:r>
      <w:r w:rsidR="00FC238C" w:rsidRPr="00FD66D4">
        <w:rPr>
          <w:sz w:val="22"/>
          <w:szCs w:val="22"/>
        </w:rPr>
        <w:t xml:space="preserve"> LT-28151 Utena</w:t>
      </w:r>
      <w:r w:rsidRPr="00FD66D4">
        <w:rPr>
          <w:sz w:val="22"/>
          <w:szCs w:val="22"/>
        </w:rPr>
        <w:t xml:space="preserve"> (toliau -</w:t>
      </w:r>
      <w:r w:rsidRPr="00FD66D4">
        <w:rPr>
          <w:sz w:val="22"/>
          <w:szCs w:val="22"/>
          <w:lang w:val="nl-NL"/>
        </w:rPr>
        <w:t xml:space="preserve"> </w:t>
      </w:r>
      <w:r w:rsidR="009175E7">
        <w:rPr>
          <w:sz w:val="22"/>
          <w:szCs w:val="22"/>
          <w:lang w:val="nl-NL"/>
        </w:rPr>
        <w:t>įgaliotoji</w:t>
      </w:r>
      <w:r w:rsidRPr="00FD66D4">
        <w:rPr>
          <w:sz w:val="22"/>
          <w:szCs w:val="22"/>
        </w:rPr>
        <w:t xml:space="preserve"> organizacija),</w:t>
      </w:r>
      <w:r w:rsidR="00DF5273" w:rsidRPr="00DF5273">
        <w:rPr>
          <w:sz w:val="22"/>
          <w:szCs w:val="22"/>
        </w:rPr>
        <w:t xml:space="preserve"> vykdydama šį viešąjį pirkimą numato </w:t>
      </w:r>
      <w:r w:rsidR="009175E7">
        <w:rPr>
          <w:sz w:val="22"/>
          <w:szCs w:val="22"/>
        </w:rPr>
        <w:t xml:space="preserve">pirkti </w:t>
      </w:r>
      <w:r w:rsidR="00DB1586">
        <w:rPr>
          <w:sz w:val="22"/>
          <w:szCs w:val="22"/>
        </w:rPr>
        <w:t xml:space="preserve">vaizdo </w:t>
      </w:r>
      <w:proofErr w:type="spellStart"/>
      <w:r w:rsidR="00DB1586">
        <w:rPr>
          <w:sz w:val="22"/>
          <w:szCs w:val="22"/>
        </w:rPr>
        <w:t>gastroskopą</w:t>
      </w:r>
      <w:proofErr w:type="spellEnd"/>
      <w:r w:rsidR="00C9367E">
        <w:rPr>
          <w:sz w:val="22"/>
          <w:szCs w:val="22"/>
        </w:rPr>
        <w:t>.</w:t>
      </w:r>
    </w:p>
    <w:p w14:paraId="1B251B6B" w14:textId="77777777" w:rsidR="00D0450F" w:rsidRPr="00D0450F" w:rsidRDefault="00D0450F" w:rsidP="00D0450F">
      <w:pPr>
        <w:ind w:firstLine="709"/>
        <w:jc w:val="both"/>
        <w:rPr>
          <w:sz w:val="22"/>
          <w:szCs w:val="22"/>
        </w:rPr>
      </w:pPr>
      <w:r w:rsidRPr="00D0450F">
        <w:rPr>
          <w:sz w:val="22"/>
          <w:szCs w:val="22"/>
        </w:rPr>
        <w:t>1.2. Pirkimas vykdomas vadovaujantis Viešųjų pirkimų įstatymu, Lietuvos Respublikos civiliniu kodeksu (toliau vadinama – Civilinis kodeksas), kitais viešuosius pirkimus reglamentuojančiais teisės aktais bei šiais pirkimo dokumentais.</w:t>
      </w:r>
    </w:p>
    <w:p w14:paraId="79999682" w14:textId="77777777" w:rsidR="00B90A76" w:rsidRPr="00A42D3B" w:rsidRDefault="00B90A76" w:rsidP="00D0450F">
      <w:pPr>
        <w:pStyle w:val="Body2"/>
        <w:spacing w:after="0"/>
        <w:ind w:firstLine="709"/>
        <w:rPr>
          <w:rFonts w:cs="Times New Roman"/>
        </w:rPr>
      </w:pPr>
      <w:r w:rsidRPr="00A42D3B">
        <w:rPr>
          <w:rFonts w:cs="Times New Roman"/>
        </w:rPr>
        <w:t xml:space="preserve">1.3. </w:t>
      </w:r>
      <w:proofErr w:type="spellStart"/>
      <w:r w:rsidRPr="00A42D3B">
        <w:rPr>
          <w:rFonts w:cs="Times New Roman"/>
        </w:rPr>
        <w:t>Šis</w:t>
      </w:r>
      <w:proofErr w:type="spellEnd"/>
      <w:r w:rsidRPr="00A42D3B">
        <w:rPr>
          <w:rFonts w:cs="Times New Roman"/>
          <w:color w:val="FF0000"/>
        </w:rPr>
        <w:t xml:space="preserve"> </w:t>
      </w:r>
      <w:proofErr w:type="spellStart"/>
      <w:r w:rsidRPr="00A42D3B">
        <w:rPr>
          <w:rFonts w:cs="Times New Roman"/>
        </w:rPr>
        <w:t>pirkimas</w:t>
      </w:r>
      <w:proofErr w:type="spellEnd"/>
      <w:r w:rsidRPr="00A42D3B">
        <w:rPr>
          <w:rFonts w:cs="Times New Roman"/>
        </w:rPr>
        <w:t xml:space="preserve"> </w:t>
      </w:r>
      <w:proofErr w:type="spellStart"/>
      <w:r w:rsidRPr="00A42D3B">
        <w:rPr>
          <w:rFonts w:cs="Times New Roman"/>
        </w:rPr>
        <w:t>vykdomas</w:t>
      </w:r>
      <w:proofErr w:type="spellEnd"/>
      <w:r w:rsidRPr="00A42D3B">
        <w:rPr>
          <w:rFonts w:cs="Times New Roman"/>
        </w:rPr>
        <w:t xml:space="preserve"> </w:t>
      </w:r>
      <w:proofErr w:type="spellStart"/>
      <w:r w:rsidRPr="00A42D3B">
        <w:rPr>
          <w:rFonts w:cs="Times New Roman"/>
          <w:color w:val="auto"/>
        </w:rPr>
        <w:t>atviro</w:t>
      </w:r>
      <w:proofErr w:type="spellEnd"/>
      <w:r w:rsidRPr="00A42D3B">
        <w:rPr>
          <w:rFonts w:cs="Times New Roman"/>
          <w:color w:val="auto"/>
        </w:rPr>
        <w:t xml:space="preserve"> </w:t>
      </w:r>
      <w:proofErr w:type="spellStart"/>
      <w:r w:rsidRPr="00A42D3B">
        <w:rPr>
          <w:rFonts w:cs="Times New Roman"/>
          <w:color w:val="auto"/>
        </w:rPr>
        <w:t>konkurso</w:t>
      </w:r>
      <w:proofErr w:type="spellEnd"/>
      <w:r w:rsidR="00FF0876" w:rsidRPr="00A42D3B">
        <w:rPr>
          <w:rFonts w:cs="Times New Roman"/>
          <w:color w:val="auto"/>
        </w:rPr>
        <w:t xml:space="preserve"> </w:t>
      </w:r>
      <w:proofErr w:type="spellStart"/>
      <w:r w:rsidRPr="00A42D3B">
        <w:rPr>
          <w:rFonts w:cs="Times New Roman"/>
          <w:color w:val="auto"/>
        </w:rPr>
        <w:t>būdu</w:t>
      </w:r>
      <w:proofErr w:type="spellEnd"/>
      <w:r w:rsidR="0062623C" w:rsidRPr="00A42D3B">
        <w:rPr>
          <w:rFonts w:cs="Times New Roman"/>
          <w:color w:val="auto"/>
        </w:rPr>
        <w:t>,</w:t>
      </w:r>
      <w:r w:rsidRPr="00A42D3B">
        <w:rPr>
          <w:rFonts w:cs="Times New Roman"/>
        </w:rPr>
        <w:t xml:space="preserve"> </w:t>
      </w:r>
      <w:proofErr w:type="spellStart"/>
      <w:r w:rsidRPr="00A42D3B">
        <w:rPr>
          <w:rFonts w:cs="Times New Roman"/>
        </w:rPr>
        <w:t>naudojantis</w:t>
      </w:r>
      <w:proofErr w:type="spellEnd"/>
      <w:r w:rsidRPr="00A42D3B">
        <w:rPr>
          <w:rFonts w:cs="Times New Roman"/>
        </w:rPr>
        <w:t xml:space="preserve"> </w:t>
      </w:r>
      <w:r w:rsidRPr="00A42D3B">
        <w:rPr>
          <w:rFonts w:cs="Times New Roman"/>
          <w:lang w:val="it-IT"/>
        </w:rPr>
        <w:t>Centrin</w:t>
      </w:r>
      <w:proofErr w:type="spellStart"/>
      <w:r w:rsidRPr="00A42D3B">
        <w:rPr>
          <w:rFonts w:cs="Times New Roman"/>
        </w:rPr>
        <w:t>ės</w:t>
      </w:r>
      <w:proofErr w:type="spellEnd"/>
      <w:r w:rsidRPr="00A42D3B">
        <w:rPr>
          <w:rFonts w:cs="Times New Roman"/>
          <w:lang w:val="de-DE"/>
        </w:rPr>
        <w:t xml:space="preserve"> </w:t>
      </w:r>
      <w:proofErr w:type="spellStart"/>
      <w:r w:rsidRPr="00A42D3B">
        <w:rPr>
          <w:rFonts w:cs="Times New Roman"/>
          <w:lang w:val="de-DE"/>
        </w:rPr>
        <w:t>vie</w:t>
      </w:r>
      <w:r w:rsidRPr="00A42D3B">
        <w:rPr>
          <w:rFonts w:cs="Times New Roman"/>
        </w:rPr>
        <w:t>šųjų</w:t>
      </w:r>
      <w:proofErr w:type="spellEnd"/>
      <w:r w:rsidRPr="00A42D3B">
        <w:rPr>
          <w:rFonts w:cs="Times New Roman"/>
        </w:rPr>
        <w:t xml:space="preserve"> </w:t>
      </w:r>
      <w:proofErr w:type="spellStart"/>
      <w:r w:rsidRPr="00A42D3B">
        <w:rPr>
          <w:rFonts w:cs="Times New Roman"/>
        </w:rPr>
        <w:t>pirkimų</w:t>
      </w:r>
      <w:proofErr w:type="spellEnd"/>
      <w:r w:rsidRPr="00A42D3B">
        <w:rPr>
          <w:rFonts w:cs="Times New Roman"/>
        </w:rPr>
        <w:t xml:space="preserve"> </w:t>
      </w:r>
      <w:proofErr w:type="spellStart"/>
      <w:r w:rsidRPr="00A42D3B">
        <w:rPr>
          <w:rFonts w:cs="Times New Roman"/>
        </w:rPr>
        <w:t>informacinės</w:t>
      </w:r>
      <w:proofErr w:type="spellEnd"/>
      <w:r w:rsidRPr="00A42D3B">
        <w:rPr>
          <w:rFonts w:cs="Times New Roman"/>
          <w:lang w:val="pt-PT"/>
        </w:rPr>
        <w:t xml:space="preserve"> sistemo</w:t>
      </w:r>
      <w:r w:rsidRPr="00A42D3B">
        <w:rPr>
          <w:rFonts w:cs="Times New Roman"/>
        </w:rPr>
        <w:t xml:space="preserve">s </w:t>
      </w:r>
      <w:proofErr w:type="spellStart"/>
      <w:r w:rsidRPr="00A42D3B">
        <w:rPr>
          <w:rFonts w:cs="Times New Roman"/>
        </w:rPr>
        <w:t>priemonėmis</w:t>
      </w:r>
      <w:proofErr w:type="spellEnd"/>
      <w:r w:rsidRPr="00A42D3B">
        <w:rPr>
          <w:rFonts w:cs="Times New Roman"/>
        </w:rPr>
        <w:t xml:space="preserve"> (</w:t>
      </w:r>
      <w:proofErr w:type="spellStart"/>
      <w:r w:rsidRPr="00A42D3B">
        <w:rPr>
          <w:rFonts w:cs="Times New Roman"/>
        </w:rPr>
        <w:t>toliau</w:t>
      </w:r>
      <w:proofErr w:type="spellEnd"/>
      <w:r w:rsidRPr="00A42D3B">
        <w:rPr>
          <w:rFonts w:cs="Times New Roman"/>
        </w:rPr>
        <w:t xml:space="preserve"> - CVP IS). </w:t>
      </w:r>
      <w:proofErr w:type="spellStart"/>
      <w:r w:rsidRPr="00A42D3B">
        <w:rPr>
          <w:rFonts w:cs="Times New Roman"/>
        </w:rPr>
        <w:t>Pirkimo</w:t>
      </w:r>
      <w:proofErr w:type="spellEnd"/>
      <w:r w:rsidRPr="00A42D3B">
        <w:rPr>
          <w:rFonts w:cs="Times New Roman"/>
        </w:rPr>
        <w:t xml:space="preserve"> </w:t>
      </w:r>
      <w:proofErr w:type="spellStart"/>
      <w:r w:rsidRPr="00A42D3B">
        <w:rPr>
          <w:rFonts w:cs="Times New Roman"/>
        </w:rPr>
        <w:t>dokumentai</w:t>
      </w:r>
      <w:proofErr w:type="spellEnd"/>
      <w:r w:rsidRPr="00A42D3B">
        <w:rPr>
          <w:rFonts w:cs="Times New Roman"/>
        </w:rPr>
        <w:t xml:space="preserve"> </w:t>
      </w:r>
      <w:proofErr w:type="spellStart"/>
      <w:r w:rsidRPr="00A42D3B">
        <w:rPr>
          <w:rFonts w:cs="Times New Roman"/>
        </w:rPr>
        <w:t>skelbiami</w:t>
      </w:r>
      <w:proofErr w:type="spellEnd"/>
      <w:r w:rsidRPr="00A42D3B">
        <w:rPr>
          <w:rFonts w:cs="Times New Roman"/>
        </w:rPr>
        <w:t xml:space="preserve"> CVP IS. </w:t>
      </w:r>
      <w:proofErr w:type="spellStart"/>
      <w:r w:rsidRPr="00A42D3B">
        <w:rPr>
          <w:rFonts w:cs="Times New Roman"/>
        </w:rPr>
        <w:t>Pirkimas</w:t>
      </w:r>
      <w:proofErr w:type="spellEnd"/>
      <w:r w:rsidRPr="00A42D3B">
        <w:rPr>
          <w:rFonts w:cs="Times New Roman"/>
        </w:rPr>
        <w:t xml:space="preserve"> </w:t>
      </w:r>
      <w:proofErr w:type="spellStart"/>
      <w:r w:rsidRPr="00A42D3B">
        <w:rPr>
          <w:rFonts w:cs="Times New Roman"/>
        </w:rPr>
        <w:t>atliekamas</w:t>
      </w:r>
      <w:proofErr w:type="spellEnd"/>
      <w:r w:rsidRPr="00A42D3B">
        <w:rPr>
          <w:rFonts w:cs="Times New Roman"/>
        </w:rPr>
        <w:t xml:space="preserve"> </w:t>
      </w:r>
      <w:proofErr w:type="spellStart"/>
      <w:r w:rsidRPr="00A42D3B">
        <w:rPr>
          <w:rFonts w:cs="Times New Roman"/>
        </w:rPr>
        <w:t>elektroniniu</w:t>
      </w:r>
      <w:proofErr w:type="spellEnd"/>
      <w:r w:rsidRPr="00A42D3B">
        <w:rPr>
          <w:rFonts w:cs="Times New Roman"/>
        </w:rPr>
        <w:t xml:space="preserve"> </w:t>
      </w:r>
      <w:proofErr w:type="spellStart"/>
      <w:r w:rsidRPr="00A42D3B">
        <w:rPr>
          <w:rFonts w:cs="Times New Roman"/>
        </w:rPr>
        <w:t>būdu</w:t>
      </w:r>
      <w:proofErr w:type="spellEnd"/>
      <w:r w:rsidRPr="00A42D3B">
        <w:rPr>
          <w:rFonts w:cs="Times New Roman"/>
        </w:rPr>
        <w:t xml:space="preserve">. </w:t>
      </w:r>
      <w:proofErr w:type="spellStart"/>
      <w:r w:rsidRPr="00A42D3B">
        <w:rPr>
          <w:rFonts w:cs="Times New Roman"/>
        </w:rPr>
        <w:t>Elektroninėmis</w:t>
      </w:r>
      <w:proofErr w:type="spellEnd"/>
      <w:r w:rsidRPr="00A42D3B">
        <w:rPr>
          <w:rFonts w:cs="Times New Roman"/>
        </w:rPr>
        <w:t xml:space="preserve"> </w:t>
      </w:r>
      <w:proofErr w:type="spellStart"/>
      <w:r w:rsidRPr="00A42D3B">
        <w:rPr>
          <w:rFonts w:cs="Times New Roman"/>
        </w:rPr>
        <w:t>priemonė</w:t>
      </w:r>
      <w:proofErr w:type="spellEnd"/>
      <w:r w:rsidRPr="00A42D3B">
        <w:rPr>
          <w:rFonts w:cs="Times New Roman"/>
          <w:lang w:val="es-ES_tradnl"/>
        </w:rPr>
        <w:t xml:space="preserve">mis </w:t>
      </w:r>
      <w:proofErr w:type="spellStart"/>
      <w:r w:rsidRPr="00A42D3B">
        <w:rPr>
          <w:rFonts w:cs="Times New Roman"/>
          <w:lang w:val="es-ES_tradnl"/>
        </w:rPr>
        <w:t>pasi</w:t>
      </w:r>
      <w:r w:rsidRPr="00A42D3B">
        <w:rPr>
          <w:rFonts w:cs="Times New Roman"/>
        </w:rPr>
        <w:t>ūlymus</w:t>
      </w:r>
      <w:proofErr w:type="spellEnd"/>
      <w:r w:rsidRPr="00A42D3B">
        <w:rPr>
          <w:rFonts w:cs="Times New Roman"/>
        </w:rPr>
        <w:t xml:space="preserve"> </w:t>
      </w:r>
      <w:proofErr w:type="spellStart"/>
      <w:r w:rsidRPr="00A42D3B">
        <w:rPr>
          <w:rFonts w:cs="Times New Roman"/>
        </w:rPr>
        <w:t>gali</w:t>
      </w:r>
      <w:proofErr w:type="spellEnd"/>
      <w:r w:rsidRPr="00A42D3B">
        <w:rPr>
          <w:rFonts w:cs="Times New Roman"/>
        </w:rPr>
        <w:t xml:space="preserve"> </w:t>
      </w:r>
      <w:proofErr w:type="spellStart"/>
      <w:r w:rsidRPr="00A42D3B">
        <w:rPr>
          <w:rFonts w:cs="Times New Roman"/>
        </w:rPr>
        <w:t>teikti</w:t>
      </w:r>
      <w:proofErr w:type="spellEnd"/>
      <w:r w:rsidRPr="00A42D3B">
        <w:rPr>
          <w:rFonts w:cs="Times New Roman"/>
        </w:rPr>
        <w:t xml:space="preserve"> tik tie </w:t>
      </w:r>
      <w:proofErr w:type="spellStart"/>
      <w:r w:rsidRPr="00A42D3B">
        <w:rPr>
          <w:rFonts w:cs="Times New Roman"/>
        </w:rPr>
        <w:t>tiekėjai</w:t>
      </w:r>
      <w:proofErr w:type="spellEnd"/>
      <w:r w:rsidRPr="00A42D3B">
        <w:rPr>
          <w:rFonts w:cs="Times New Roman"/>
        </w:rPr>
        <w:t xml:space="preserve">, </w:t>
      </w:r>
      <w:proofErr w:type="spellStart"/>
      <w:r w:rsidRPr="00A42D3B">
        <w:rPr>
          <w:rFonts w:cs="Times New Roman"/>
        </w:rPr>
        <w:t>kurie</w:t>
      </w:r>
      <w:proofErr w:type="spellEnd"/>
      <w:r w:rsidRPr="00A42D3B">
        <w:rPr>
          <w:rFonts w:cs="Times New Roman"/>
        </w:rPr>
        <w:t xml:space="preserve"> </w:t>
      </w:r>
      <w:proofErr w:type="spellStart"/>
      <w:r w:rsidRPr="00A42D3B">
        <w:rPr>
          <w:rFonts w:cs="Times New Roman"/>
        </w:rPr>
        <w:t>yra</w:t>
      </w:r>
      <w:proofErr w:type="spellEnd"/>
      <w:r w:rsidRPr="00A42D3B">
        <w:rPr>
          <w:rFonts w:cs="Times New Roman"/>
        </w:rPr>
        <w:t xml:space="preserve"> </w:t>
      </w:r>
      <w:proofErr w:type="spellStart"/>
      <w:r w:rsidRPr="00A42D3B">
        <w:rPr>
          <w:rFonts w:cs="Times New Roman"/>
        </w:rPr>
        <w:t>registruoti</w:t>
      </w:r>
      <w:proofErr w:type="spellEnd"/>
      <w:r w:rsidRPr="00A42D3B">
        <w:rPr>
          <w:rFonts w:cs="Times New Roman"/>
        </w:rPr>
        <w:t xml:space="preserve"> CVP IS, </w:t>
      </w:r>
      <w:proofErr w:type="spellStart"/>
      <w:r w:rsidRPr="00A42D3B">
        <w:rPr>
          <w:rFonts w:cs="Times New Roman"/>
        </w:rPr>
        <w:t>pasiekiamoje</w:t>
      </w:r>
      <w:proofErr w:type="spellEnd"/>
      <w:r w:rsidRPr="00A42D3B">
        <w:rPr>
          <w:rFonts w:cs="Times New Roman"/>
        </w:rPr>
        <w:t xml:space="preserve"> </w:t>
      </w:r>
      <w:proofErr w:type="spellStart"/>
      <w:r w:rsidRPr="00A42D3B">
        <w:rPr>
          <w:rFonts w:cs="Times New Roman"/>
        </w:rPr>
        <w:t>adresu</w:t>
      </w:r>
      <w:proofErr w:type="spellEnd"/>
      <w:r w:rsidRPr="00A42D3B">
        <w:rPr>
          <w:rFonts w:cs="Times New Roman"/>
        </w:rPr>
        <w:t xml:space="preserve"> </w:t>
      </w:r>
      <w:hyperlink r:id="rId8" w:history="1">
        <w:r w:rsidRPr="00A42D3B">
          <w:rPr>
            <w:rStyle w:val="Hyperlink0"/>
          </w:rPr>
          <w:t>https://pirkimai.eviesiejipirkimai.lt</w:t>
        </w:r>
      </w:hyperlink>
      <w:r w:rsidRPr="00A42D3B">
        <w:rPr>
          <w:rFonts w:cs="Times New Roman"/>
        </w:rPr>
        <w:t>.</w:t>
      </w:r>
    </w:p>
    <w:p w14:paraId="142FF3BD" w14:textId="77777777" w:rsidR="008A7326" w:rsidRPr="0094392C" w:rsidRDefault="008A7326" w:rsidP="00D0450F">
      <w:pPr>
        <w:pStyle w:val="Body2"/>
        <w:spacing w:after="0"/>
        <w:ind w:firstLine="709"/>
        <w:rPr>
          <w:rFonts w:cs="Times New Roman"/>
        </w:rPr>
      </w:pPr>
      <w:r w:rsidRPr="0094392C">
        <w:rPr>
          <w:rFonts w:cs="Times New Roman"/>
        </w:rPr>
        <w:t xml:space="preserve">1.4. </w:t>
      </w:r>
      <w:proofErr w:type="spellStart"/>
      <w:r w:rsidRPr="0094392C">
        <w:rPr>
          <w:rFonts w:cs="Times New Roman"/>
        </w:rPr>
        <w:t>Išankstinis</w:t>
      </w:r>
      <w:proofErr w:type="spellEnd"/>
      <w:r w:rsidRPr="0094392C">
        <w:rPr>
          <w:rFonts w:cs="Times New Roman"/>
        </w:rPr>
        <w:t xml:space="preserve"> </w:t>
      </w:r>
      <w:proofErr w:type="spellStart"/>
      <w:r w:rsidRPr="0094392C">
        <w:rPr>
          <w:rFonts w:cs="Times New Roman"/>
        </w:rPr>
        <w:t>skelbimas</w:t>
      </w:r>
      <w:proofErr w:type="spellEnd"/>
      <w:r w:rsidRPr="0094392C">
        <w:rPr>
          <w:rFonts w:cs="Times New Roman"/>
        </w:rPr>
        <w:t xml:space="preserve"> </w:t>
      </w:r>
      <w:proofErr w:type="spellStart"/>
      <w:r w:rsidRPr="0094392C">
        <w:rPr>
          <w:rFonts w:cs="Times New Roman"/>
        </w:rPr>
        <w:t>apie</w:t>
      </w:r>
      <w:proofErr w:type="spellEnd"/>
      <w:r w:rsidRPr="0094392C">
        <w:rPr>
          <w:rFonts w:cs="Times New Roman"/>
        </w:rPr>
        <w:t xml:space="preserve"> </w:t>
      </w:r>
      <w:proofErr w:type="spellStart"/>
      <w:r w:rsidRPr="0094392C">
        <w:rPr>
          <w:rFonts w:cs="Times New Roman"/>
        </w:rPr>
        <w:t>pirkimą</w:t>
      </w:r>
      <w:proofErr w:type="spellEnd"/>
      <w:r w:rsidRPr="0094392C">
        <w:rPr>
          <w:rFonts w:cs="Times New Roman"/>
        </w:rPr>
        <w:t xml:space="preserve"> </w:t>
      </w:r>
      <w:proofErr w:type="spellStart"/>
      <w:r w:rsidRPr="0094392C">
        <w:rPr>
          <w:rFonts w:cs="Times New Roman"/>
        </w:rPr>
        <w:t>nebuvo</w:t>
      </w:r>
      <w:proofErr w:type="spellEnd"/>
      <w:r w:rsidRPr="0094392C">
        <w:rPr>
          <w:rFonts w:cs="Times New Roman"/>
        </w:rPr>
        <w:t xml:space="preserve"> </w:t>
      </w:r>
      <w:proofErr w:type="spellStart"/>
      <w:r w:rsidRPr="0094392C">
        <w:rPr>
          <w:rFonts w:cs="Times New Roman"/>
        </w:rPr>
        <w:t>skelbtas</w:t>
      </w:r>
      <w:proofErr w:type="spellEnd"/>
      <w:r w:rsidRPr="0094392C">
        <w:rPr>
          <w:rFonts w:cs="Times New Roman"/>
        </w:rPr>
        <w:t>.</w:t>
      </w:r>
    </w:p>
    <w:p w14:paraId="0EA64C8A" w14:textId="77777777" w:rsidR="003477BF" w:rsidRPr="0094392C" w:rsidRDefault="003477BF" w:rsidP="003477BF">
      <w:pPr>
        <w:widowControl w:val="0"/>
        <w:tabs>
          <w:tab w:val="left" w:pos="1134"/>
        </w:tabs>
        <w:ind w:firstLine="709"/>
        <w:jc w:val="both"/>
        <w:rPr>
          <w:rFonts w:eastAsia="Calibri"/>
          <w:sz w:val="22"/>
          <w:szCs w:val="22"/>
        </w:rPr>
      </w:pPr>
      <w:r w:rsidRPr="0094392C">
        <w:rPr>
          <w:rFonts w:eastAsia="Calibri"/>
          <w:sz w:val="22"/>
          <w:szCs w:val="22"/>
        </w:rPr>
        <w:t>1.5.Visos pirkimo sąlygos nustatytos pirkimo dokumentuose, kuriuos sudaro:</w:t>
      </w:r>
    </w:p>
    <w:p w14:paraId="1CD30A6C" w14:textId="77777777" w:rsidR="003477BF" w:rsidRPr="0094392C" w:rsidRDefault="003477BF" w:rsidP="003477BF">
      <w:pPr>
        <w:widowControl w:val="0"/>
        <w:tabs>
          <w:tab w:val="left" w:pos="1134"/>
        </w:tabs>
        <w:ind w:left="720"/>
        <w:jc w:val="both"/>
        <w:rPr>
          <w:rFonts w:eastAsia="Calibri"/>
          <w:sz w:val="22"/>
          <w:szCs w:val="22"/>
        </w:rPr>
      </w:pPr>
      <w:r w:rsidRPr="0094392C">
        <w:rPr>
          <w:rFonts w:eastAsia="Calibri"/>
          <w:sz w:val="22"/>
          <w:szCs w:val="22"/>
        </w:rPr>
        <w:t>1.5.1. skelbimas apie pirkimą;</w:t>
      </w:r>
    </w:p>
    <w:p w14:paraId="6743A53A" w14:textId="77777777" w:rsidR="003477BF" w:rsidRPr="0094392C" w:rsidRDefault="003477BF" w:rsidP="003477BF">
      <w:pPr>
        <w:widowControl w:val="0"/>
        <w:tabs>
          <w:tab w:val="left" w:pos="1134"/>
        </w:tabs>
        <w:ind w:left="720"/>
        <w:rPr>
          <w:rFonts w:eastAsia="Calibri"/>
          <w:sz w:val="22"/>
          <w:szCs w:val="22"/>
        </w:rPr>
      </w:pPr>
      <w:r w:rsidRPr="0094392C">
        <w:rPr>
          <w:rFonts w:eastAsia="Calibri"/>
          <w:sz w:val="22"/>
          <w:szCs w:val="22"/>
        </w:rPr>
        <w:t>1.5.2. konkurso sąlygos (kartu su priedais);</w:t>
      </w:r>
    </w:p>
    <w:p w14:paraId="292693AA" w14:textId="77777777" w:rsidR="003477BF" w:rsidRPr="0094392C" w:rsidRDefault="003477BF" w:rsidP="003477BF">
      <w:pPr>
        <w:widowControl w:val="0"/>
        <w:tabs>
          <w:tab w:val="left" w:pos="1134"/>
        </w:tabs>
        <w:ind w:left="720"/>
        <w:rPr>
          <w:rFonts w:eastAsia="Calibri"/>
          <w:sz w:val="22"/>
          <w:szCs w:val="22"/>
        </w:rPr>
      </w:pPr>
      <w:r w:rsidRPr="0094392C">
        <w:rPr>
          <w:rFonts w:eastAsia="Calibri"/>
          <w:sz w:val="22"/>
          <w:szCs w:val="22"/>
        </w:rPr>
        <w:t>1.5.3. pirkimo</w:t>
      </w:r>
      <w:r w:rsidRPr="0094392C">
        <w:rPr>
          <w:rFonts w:eastAsia="Calibri"/>
          <w:color w:val="0000FF"/>
          <w:sz w:val="22"/>
          <w:szCs w:val="22"/>
        </w:rPr>
        <w:t xml:space="preserve"> </w:t>
      </w:r>
      <w:r w:rsidRPr="0094392C">
        <w:rPr>
          <w:rFonts w:eastAsia="Calibri"/>
          <w:sz w:val="22"/>
          <w:szCs w:val="22"/>
        </w:rPr>
        <w:t>dokumentų paaiškinimai (patikslinimai), taip pat atsakymai į tiekėjų klausimus (jeigu bus).</w:t>
      </w:r>
    </w:p>
    <w:p w14:paraId="47FBA252" w14:textId="77777777" w:rsidR="00490C99" w:rsidRPr="0094392C" w:rsidRDefault="008A7326" w:rsidP="00D0450F">
      <w:pPr>
        <w:ind w:firstLine="709"/>
        <w:jc w:val="both"/>
        <w:rPr>
          <w:sz w:val="22"/>
          <w:szCs w:val="22"/>
        </w:rPr>
      </w:pPr>
      <w:r w:rsidRPr="0094392C">
        <w:rPr>
          <w:sz w:val="22"/>
          <w:szCs w:val="22"/>
        </w:rPr>
        <w:t xml:space="preserve">1.6. Pirkimas atliekamas laikantis lygiateisiškumo, nediskriminavimo, abipusio </w:t>
      </w:r>
      <w:proofErr w:type="spellStart"/>
      <w:r w:rsidRPr="0094392C">
        <w:rPr>
          <w:sz w:val="22"/>
          <w:szCs w:val="22"/>
        </w:rPr>
        <w:t>pripaž</w:t>
      </w:r>
      <w:proofErr w:type="spellEnd"/>
      <w:r w:rsidRPr="0094392C">
        <w:rPr>
          <w:sz w:val="22"/>
          <w:szCs w:val="22"/>
          <w:lang w:val="pt-PT"/>
        </w:rPr>
        <w:t>inimo, proporcingumo ir skaidrumo princip</w:t>
      </w:r>
      <w:r w:rsidRPr="0094392C">
        <w:rPr>
          <w:sz w:val="22"/>
          <w:szCs w:val="22"/>
        </w:rPr>
        <w:t xml:space="preserve">ų </w:t>
      </w:r>
      <w:r w:rsidRPr="0094392C">
        <w:rPr>
          <w:sz w:val="22"/>
          <w:szCs w:val="22"/>
          <w:lang w:val="pt-PT"/>
        </w:rPr>
        <w:t>bei konfidencialumo ir ne</w:t>
      </w:r>
      <w:r w:rsidRPr="0094392C">
        <w:rPr>
          <w:sz w:val="22"/>
          <w:szCs w:val="22"/>
        </w:rPr>
        <w:t>šališkumo reikalavimų.</w:t>
      </w:r>
    </w:p>
    <w:p w14:paraId="1B8EFB28" w14:textId="339F5915" w:rsidR="00490C99" w:rsidRPr="0094392C" w:rsidRDefault="00490C99" w:rsidP="00D0450F">
      <w:pPr>
        <w:ind w:firstLine="709"/>
        <w:jc w:val="both"/>
        <w:rPr>
          <w:sz w:val="22"/>
          <w:szCs w:val="22"/>
        </w:rPr>
      </w:pPr>
      <w:r w:rsidRPr="0094392C">
        <w:rPr>
          <w:sz w:val="22"/>
          <w:szCs w:val="22"/>
          <w:lang w:val="en-US"/>
        </w:rPr>
        <w:t xml:space="preserve">1.7. </w:t>
      </w:r>
      <w:r w:rsidRPr="0094392C">
        <w:rPr>
          <w:sz w:val="22"/>
          <w:szCs w:val="22"/>
        </w:rPr>
        <w:t xml:space="preserve">Bet kokia informacija, konkurso sąlygų paaiškinimai, pranešimai ar kitas </w:t>
      </w:r>
      <w:r w:rsidR="00E61C9F">
        <w:rPr>
          <w:sz w:val="22"/>
          <w:szCs w:val="22"/>
        </w:rPr>
        <w:t>įgaliotosios</w:t>
      </w:r>
      <w:r w:rsidRPr="0094392C">
        <w:rPr>
          <w:sz w:val="22"/>
          <w:szCs w:val="22"/>
        </w:rPr>
        <w:t xml:space="preserve"> organizacijos ir tiekėjo susirašinėjimas yra vykdomas tik CVP IS susirašinėjimo priemonėmis</w:t>
      </w:r>
      <w:r w:rsidR="00E61C9F">
        <w:rPr>
          <w:sz w:val="22"/>
          <w:szCs w:val="22"/>
        </w:rPr>
        <w:t>. Įgaliotosios</w:t>
      </w:r>
      <w:r w:rsidRPr="0094392C">
        <w:rPr>
          <w:sz w:val="22"/>
          <w:szCs w:val="22"/>
        </w:rPr>
        <w:t xml:space="preserve"> </w:t>
      </w:r>
      <w:r w:rsidR="00CE7F81" w:rsidRPr="0094392C">
        <w:rPr>
          <w:sz w:val="22"/>
          <w:szCs w:val="22"/>
        </w:rPr>
        <w:t>organizacijos kontaktinis  asmuo</w:t>
      </w:r>
      <w:r w:rsidRPr="0094392C">
        <w:rPr>
          <w:sz w:val="22"/>
          <w:szCs w:val="22"/>
        </w:rPr>
        <w:t xml:space="preserve"> –</w:t>
      </w:r>
      <w:r w:rsidR="00FB2AF7" w:rsidRPr="0094392C">
        <w:rPr>
          <w:sz w:val="22"/>
          <w:szCs w:val="22"/>
        </w:rPr>
        <w:t xml:space="preserve"> </w:t>
      </w:r>
      <w:r w:rsidR="00D0450F" w:rsidRPr="0094392C">
        <w:rPr>
          <w:sz w:val="22"/>
          <w:szCs w:val="22"/>
        </w:rPr>
        <w:t xml:space="preserve">viešųjų pirkimų </w:t>
      </w:r>
      <w:r w:rsidRPr="0094392C">
        <w:rPr>
          <w:sz w:val="22"/>
          <w:szCs w:val="22"/>
        </w:rPr>
        <w:t xml:space="preserve"> specialistė </w:t>
      </w:r>
      <w:r w:rsidR="00D0450F" w:rsidRPr="0094392C">
        <w:rPr>
          <w:sz w:val="22"/>
          <w:szCs w:val="22"/>
        </w:rPr>
        <w:t xml:space="preserve">  Jolanta Kaselytė, tel. (8 389) 63 823, faks. (8 389) 63 820, el. p. </w:t>
      </w:r>
      <w:hyperlink r:id="rId9" w:history="1">
        <w:r w:rsidR="00D0450F" w:rsidRPr="0094392C">
          <w:rPr>
            <w:rStyle w:val="Hyperlink"/>
            <w:sz w:val="22"/>
            <w:szCs w:val="22"/>
          </w:rPr>
          <w:t>jolanta.kaselyte@utenosligonine.lt</w:t>
        </w:r>
      </w:hyperlink>
      <w:r w:rsidR="00D0450F" w:rsidRPr="0094392C">
        <w:rPr>
          <w:sz w:val="22"/>
          <w:szCs w:val="22"/>
        </w:rPr>
        <w:t>.</w:t>
      </w:r>
    </w:p>
    <w:p w14:paraId="5745FF6D" w14:textId="357C8575" w:rsidR="00B90A76" w:rsidRPr="0094392C" w:rsidRDefault="00490C99" w:rsidP="00D0450F">
      <w:pPr>
        <w:ind w:firstLine="709"/>
        <w:jc w:val="both"/>
        <w:rPr>
          <w:sz w:val="22"/>
          <w:szCs w:val="22"/>
        </w:rPr>
      </w:pPr>
      <w:r w:rsidRPr="0094392C">
        <w:rPr>
          <w:sz w:val="22"/>
          <w:szCs w:val="22"/>
        </w:rPr>
        <w:t xml:space="preserve">1.8. </w:t>
      </w:r>
      <w:r w:rsidR="00E61C9F">
        <w:rPr>
          <w:sz w:val="22"/>
          <w:szCs w:val="22"/>
        </w:rPr>
        <w:t>Perkančioji</w:t>
      </w:r>
      <w:r w:rsidRPr="0094392C">
        <w:rPr>
          <w:sz w:val="22"/>
          <w:szCs w:val="22"/>
        </w:rPr>
        <w:t xml:space="preserve"> organizacija </w:t>
      </w:r>
      <w:r w:rsidR="00D0450F" w:rsidRPr="0094392C">
        <w:rPr>
          <w:iCs/>
          <w:sz w:val="22"/>
          <w:szCs w:val="22"/>
        </w:rPr>
        <w:t>nėra</w:t>
      </w:r>
      <w:r w:rsidRPr="0094392C">
        <w:rPr>
          <w:iCs/>
          <w:sz w:val="22"/>
          <w:szCs w:val="22"/>
        </w:rPr>
        <w:t xml:space="preserve"> </w:t>
      </w:r>
      <w:r w:rsidRPr="0094392C">
        <w:rPr>
          <w:sz w:val="22"/>
          <w:szCs w:val="22"/>
        </w:rPr>
        <w:t>pridėtinės vertės mokesčio (toliau – PVM) mokėtoja.</w:t>
      </w:r>
    </w:p>
    <w:p w14:paraId="3364E6E5" w14:textId="77777777" w:rsidR="00B90A76" w:rsidRPr="00A42D3B" w:rsidRDefault="00B00634" w:rsidP="00B807B4">
      <w:pPr>
        <w:pStyle w:val="Heading1"/>
        <w:numPr>
          <w:ilvl w:val="0"/>
          <w:numId w:val="0"/>
        </w:numPr>
        <w:spacing w:after="0"/>
        <w:ind w:left="1152" w:hanging="432"/>
        <w:rPr>
          <w:b/>
          <w:sz w:val="22"/>
          <w:szCs w:val="22"/>
          <w:lang w:eastAsia="lt-LT"/>
        </w:rPr>
      </w:pPr>
      <w:bookmarkStart w:id="7" w:name="_Toc487805677"/>
      <w:bookmarkStart w:id="8" w:name="_Toc488306762"/>
      <w:r>
        <w:rPr>
          <w:b/>
          <w:sz w:val="22"/>
          <w:szCs w:val="22"/>
          <w:lang w:eastAsia="lt-LT"/>
        </w:rPr>
        <w:lastRenderedPageBreak/>
        <w:t>II</w:t>
      </w:r>
      <w:r w:rsidR="00B31770" w:rsidRPr="00A42D3B">
        <w:rPr>
          <w:b/>
          <w:sz w:val="22"/>
          <w:szCs w:val="22"/>
          <w:lang w:eastAsia="lt-LT"/>
        </w:rPr>
        <w:t xml:space="preserve">. </w:t>
      </w:r>
      <w:r w:rsidR="00B90A76" w:rsidRPr="00A42D3B">
        <w:rPr>
          <w:b/>
          <w:sz w:val="22"/>
          <w:szCs w:val="22"/>
          <w:lang w:eastAsia="lt-LT"/>
        </w:rPr>
        <w:t>PIRKIMO OBJEKTAS</w:t>
      </w:r>
      <w:bookmarkEnd w:id="7"/>
      <w:bookmarkEnd w:id="8"/>
    </w:p>
    <w:bookmarkEnd w:id="4"/>
    <w:bookmarkEnd w:id="5"/>
    <w:bookmarkEnd w:id="6"/>
    <w:p w14:paraId="059E7811" w14:textId="3B3DCA4C" w:rsidR="005B37C7" w:rsidRDefault="00B90A76" w:rsidP="00B807B4">
      <w:pPr>
        <w:tabs>
          <w:tab w:val="left" w:pos="993"/>
          <w:tab w:val="left" w:pos="1134"/>
          <w:tab w:val="left" w:pos="1560"/>
          <w:tab w:val="left" w:pos="2127"/>
        </w:tabs>
        <w:ind w:firstLine="709"/>
        <w:jc w:val="both"/>
        <w:rPr>
          <w:sz w:val="22"/>
        </w:rPr>
      </w:pPr>
      <w:r w:rsidRPr="00B96E84">
        <w:rPr>
          <w:sz w:val="22"/>
        </w:rPr>
        <w:t>Pirkimo objektas</w:t>
      </w:r>
      <w:r w:rsidRPr="00B96E84">
        <w:rPr>
          <w:b/>
          <w:sz w:val="22"/>
        </w:rPr>
        <w:t xml:space="preserve"> </w:t>
      </w:r>
      <w:r w:rsidRPr="00B96E84">
        <w:rPr>
          <w:sz w:val="22"/>
        </w:rPr>
        <w:t>–</w:t>
      </w:r>
      <w:r w:rsidR="005B37C7">
        <w:rPr>
          <w:sz w:val="22"/>
        </w:rPr>
        <w:t xml:space="preserve"> </w:t>
      </w:r>
      <w:bookmarkStart w:id="9" w:name="_Hlk25576480"/>
      <w:r w:rsidR="00DB1586">
        <w:rPr>
          <w:sz w:val="22"/>
        </w:rPr>
        <w:t xml:space="preserve"> </w:t>
      </w:r>
      <w:r w:rsidR="00DB3337" w:rsidRPr="00DB3337">
        <w:rPr>
          <w:b/>
          <w:bCs/>
          <w:sz w:val="22"/>
        </w:rPr>
        <w:t>V</w:t>
      </w:r>
      <w:r w:rsidR="00DB1586" w:rsidRPr="00DB3337">
        <w:rPr>
          <w:b/>
          <w:bCs/>
          <w:sz w:val="22"/>
        </w:rPr>
        <w:t xml:space="preserve">aizdo </w:t>
      </w:r>
      <w:proofErr w:type="spellStart"/>
      <w:r w:rsidR="00DB1586" w:rsidRPr="00DB3337">
        <w:rPr>
          <w:b/>
          <w:bCs/>
          <w:sz w:val="22"/>
        </w:rPr>
        <w:t>gastroskopas</w:t>
      </w:r>
      <w:proofErr w:type="spellEnd"/>
      <w:r w:rsidR="00DB1586">
        <w:rPr>
          <w:sz w:val="22"/>
        </w:rPr>
        <w:t>.</w:t>
      </w:r>
      <w:r w:rsidR="005B37C7">
        <w:rPr>
          <w:sz w:val="22"/>
        </w:rPr>
        <w:t xml:space="preserve"> </w:t>
      </w:r>
    </w:p>
    <w:bookmarkEnd w:id="9"/>
    <w:p w14:paraId="6A0162F6" w14:textId="02BFDCE8" w:rsidR="00B90A76" w:rsidRPr="00B96E84" w:rsidRDefault="00B90A76" w:rsidP="005B37C7">
      <w:pPr>
        <w:tabs>
          <w:tab w:val="left" w:pos="993"/>
          <w:tab w:val="left" w:pos="1134"/>
          <w:tab w:val="left" w:pos="1560"/>
          <w:tab w:val="left" w:pos="2127"/>
        </w:tabs>
        <w:ind w:firstLine="709"/>
        <w:jc w:val="both"/>
        <w:rPr>
          <w:b/>
          <w:sz w:val="22"/>
          <w:szCs w:val="22"/>
          <w:u w:val="single"/>
          <w:lang w:eastAsia="ar-SA"/>
        </w:rPr>
      </w:pPr>
      <w:r w:rsidRPr="00B96E84">
        <w:rPr>
          <w:sz w:val="22"/>
          <w:szCs w:val="22"/>
        </w:rPr>
        <w:t>Detali informacija apie per</w:t>
      </w:r>
      <w:r w:rsidR="00F020F2" w:rsidRPr="00B96E84">
        <w:rPr>
          <w:sz w:val="22"/>
          <w:szCs w:val="22"/>
        </w:rPr>
        <w:t>kam</w:t>
      </w:r>
      <w:r w:rsidR="005B37C7">
        <w:rPr>
          <w:sz w:val="22"/>
          <w:szCs w:val="22"/>
        </w:rPr>
        <w:t>ą</w:t>
      </w:r>
      <w:r w:rsidR="00F020F2" w:rsidRPr="00B96E84">
        <w:rPr>
          <w:sz w:val="22"/>
          <w:szCs w:val="22"/>
        </w:rPr>
        <w:t xml:space="preserve"> prek</w:t>
      </w:r>
      <w:r w:rsidR="005B37C7">
        <w:rPr>
          <w:sz w:val="22"/>
          <w:szCs w:val="22"/>
        </w:rPr>
        <w:t>ę</w:t>
      </w:r>
      <w:r w:rsidR="00F020F2" w:rsidRPr="00B96E84">
        <w:rPr>
          <w:sz w:val="22"/>
          <w:szCs w:val="22"/>
        </w:rPr>
        <w:t xml:space="preserve"> </w:t>
      </w:r>
      <w:r w:rsidRPr="00B96E84">
        <w:rPr>
          <w:sz w:val="22"/>
          <w:szCs w:val="22"/>
        </w:rPr>
        <w:t xml:space="preserve">pateikiama </w:t>
      </w:r>
      <w:r w:rsidR="00F020F2" w:rsidRPr="00B96E84">
        <w:rPr>
          <w:sz w:val="22"/>
          <w:szCs w:val="22"/>
        </w:rPr>
        <w:t>techninėje specifikacijoje</w:t>
      </w:r>
      <w:r w:rsidR="000736DD">
        <w:rPr>
          <w:sz w:val="22"/>
          <w:szCs w:val="22"/>
        </w:rPr>
        <w:t xml:space="preserve"> (Priedas Nr. 2)</w:t>
      </w:r>
      <w:r w:rsidR="00FB2AF7" w:rsidRPr="00B96E84">
        <w:rPr>
          <w:sz w:val="22"/>
          <w:szCs w:val="22"/>
        </w:rPr>
        <w:t>.</w:t>
      </w:r>
      <w:r w:rsidRPr="00B96E84">
        <w:rPr>
          <w:sz w:val="22"/>
          <w:szCs w:val="22"/>
        </w:rPr>
        <w:t xml:space="preserve"> </w:t>
      </w:r>
    </w:p>
    <w:p w14:paraId="2A63EAF8" w14:textId="61578734" w:rsidR="00C9367E" w:rsidRPr="00E61C9F" w:rsidRDefault="00B90A76" w:rsidP="00E61C9F">
      <w:pPr>
        <w:numPr>
          <w:ilvl w:val="1"/>
          <w:numId w:val="6"/>
        </w:numPr>
        <w:tabs>
          <w:tab w:val="left" w:pos="993"/>
          <w:tab w:val="left" w:pos="1134"/>
          <w:tab w:val="left" w:pos="1560"/>
          <w:tab w:val="left" w:pos="2127"/>
        </w:tabs>
        <w:ind w:left="0" w:firstLine="709"/>
        <w:jc w:val="both"/>
        <w:rPr>
          <w:bCs/>
          <w:sz w:val="22"/>
          <w:szCs w:val="22"/>
        </w:rPr>
      </w:pPr>
      <w:r w:rsidRPr="005B37C7">
        <w:rPr>
          <w:bCs/>
          <w:sz w:val="22"/>
          <w:szCs w:val="22"/>
          <w:lang w:eastAsia="lt-LT"/>
        </w:rPr>
        <w:t>Šis pirkimas</w:t>
      </w:r>
      <w:r w:rsidR="00C9367E">
        <w:rPr>
          <w:bCs/>
          <w:sz w:val="22"/>
          <w:szCs w:val="22"/>
          <w:lang w:eastAsia="lt-LT"/>
        </w:rPr>
        <w:t xml:space="preserve">  </w:t>
      </w:r>
      <w:r w:rsidR="008F10F3">
        <w:rPr>
          <w:bCs/>
          <w:sz w:val="22"/>
          <w:szCs w:val="22"/>
          <w:lang w:eastAsia="lt-LT"/>
        </w:rPr>
        <w:t xml:space="preserve">į </w:t>
      </w:r>
      <w:r w:rsidR="00E61C9F">
        <w:rPr>
          <w:bCs/>
          <w:sz w:val="22"/>
          <w:szCs w:val="22"/>
          <w:lang w:eastAsia="lt-LT"/>
        </w:rPr>
        <w:t xml:space="preserve"> atskiras</w:t>
      </w:r>
      <w:r w:rsidR="00C9367E">
        <w:rPr>
          <w:bCs/>
          <w:sz w:val="22"/>
          <w:szCs w:val="22"/>
          <w:lang w:eastAsia="lt-LT"/>
        </w:rPr>
        <w:t xml:space="preserve"> pirkimo dalis</w:t>
      </w:r>
      <w:r w:rsidR="00E61C9F">
        <w:rPr>
          <w:bCs/>
          <w:sz w:val="22"/>
          <w:szCs w:val="22"/>
          <w:lang w:eastAsia="lt-LT"/>
        </w:rPr>
        <w:t xml:space="preserve"> neskaidomas.</w:t>
      </w:r>
      <w:r w:rsidR="00C9367E" w:rsidRPr="00E61C9F">
        <w:rPr>
          <w:b/>
          <w:bCs/>
          <w:sz w:val="22"/>
        </w:rPr>
        <w:t xml:space="preserve"> </w:t>
      </w:r>
    </w:p>
    <w:p w14:paraId="04C80B14" w14:textId="09E63AB4" w:rsidR="00C9367E" w:rsidRPr="00B96E84" w:rsidRDefault="00E64EA5" w:rsidP="00C9367E">
      <w:pPr>
        <w:numPr>
          <w:ilvl w:val="1"/>
          <w:numId w:val="6"/>
        </w:numPr>
        <w:tabs>
          <w:tab w:val="left" w:pos="993"/>
          <w:tab w:val="left" w:pos="1134"/>
          <w:tab w:val="left" w:pos="1560"/>
          <w:tab w:val="left" w:pos="2127"/>
        </w:tabs>
        <w:ind w:left="0" w:firstLine="709"/>
        <w:jc w:val="both"/>
        <w:rPr>
          <w:b/>
          <w:sz w:val="22"/>
          <w:szCs w:val="22"/>
          <w:u w:val="single"/>
          <w:lang w:eastAsia="ar-SA"/>
        </w:rPr>
      </w:pPr>
      <w:r w:rsidRPr="00B96E84">
        <w:rPr>
          <w:sz w:val="22"/>
          <w:szCs w:val="22"/>
          <w:lang w:eastAsia="lt-LT"/>
        </w:rPr>
        <w:t>Dalyvis gali pateikti pasiūly</w:t>
      </w:r>
      <w:r w:rsidR="00640CFD">
        <w:rPr>
          <w:sz w:val="22"/>
          <w:szCs w:val="22"/>
          <w:lang w:eastAsia="lt-LT"/>
        </w:rPr>
        <w:t>mą vienai pirkimo daliai</w:t>
      </w:r>
      <w:r w:rsidR="00E61C9F">
        <w:rPr>
          <w:sz w:val="22"/>
          <w:szCs w:val="22"/>
          <w:lang w:eastAsia="lt-LT"/>
        </w:rPr>
        <w:t>.</w:t>
      </w:r>
      <w:r w:rsidR="00C9367E" w:rsidRPr="00B96E84">
        <w:rPr>
          <w:sz w:val="22"/>
          <w:szCs w:val="22"/>
          <w:lang w:eastAsia="lt-LT"/>
        </w:rPr>
        <w:t xml:space="preserve"> </w:t>
      </w:r>
      <w:r w:rsidR="00E61C9F">
        <w:rPr>
          <w:sz w:val="22"/>
          <w:szCs w:val="22"/>
          <w:lang w:eastAsia="lt-LT"/>
        </w:rPr>
        <w:t>B</w:t>
      </w:r>
      <w:r w:rsidR="00C9367E" w:rsidRPr="00B96E84">
        <w:rPr>
          <w:sz w:val="22"/>
          <w:szCs w:val="22"/>
          <w:lang w:eastAsia="lt-LT"/>
        </w:rPr>
        <w:t xml:space="preserve">us sudaroma </w:t>
      </w:r>
      <w:r w:rsidR="00E61C9F">
        <w:rPr>
          <w:sz w:val="22"/>
          <w:szCs w:val="22"/>
          <w:lang w:eastAsia="lt-LT"/>
        </w:rPr>
        <w:t>viena pirkimo sutartis.</w:t>
      </w:r>
      <w:r w:rsidR="00C9367E" w:rsidRPr="00B96E84">
        <w:rPr>
          <w:sz w:val="22"/>
          <w:szCs w:val="22"/>
          <w:lang w:eastAsia="lt-LT"/>
        </w:rPr>
        <w:t xml:space="preserve">  </w:t>
      </w:r>
      <w:r w:rsidR="00C9367E">
        <w:rPr>
          <w:iCs/>
          <w:sz w:val="22"/>
          <w:szCs w:val="22"/>
        </w:rPr>
        <w:t>Pasiūlymas tur</w:t>
      </w:r>
      <w:r w:rsidR="00C9367E" w:rsidRPr="00B96E84">
        <w:rPr>
          <w:iCs/>
          <w:sz w:val="22"/>
          <w:szCs w:val="22"/>
        </w:rPr>
        <w:t>i būti pateiktas visai siūlomos pirkimo dalies pirkimo sąlygų techninėje specifikacijoje nurodytai apimčiai. Alternatyvūs pasiūlymai negalimi.</w:t>
      </w:r>
    </w:p>
    <w:p w14:paraId="340ECDC7" w14:textId="6066B20D" w:rsidR="000D0470" w:rsidRPr="00B96E84" w:rsidRDefault="000D0470" w:rsidP="00D0450F">
      <w:pPr>
        <w:numPr>
          <w:ilvl w:val="1"/>
          <w:numId w:val="6"/>
        </w:numPr>
        <w:tabs>
          <w:tab w:val="left" w:pos="993"/>
          <w:tab w:val="left" w:pos="1134"/>
          <w:tab w:val="left" w:pos="1560"/>
          <w:tab w:val="left" w:pos="2127"/>
        </w:tabs>
        <w:ind w:left="0" w:firstLine="709"/>
        <w:jc w:val="both"/>
        <w:rPr>
          <w:b/>
          <w:sz w:val="22"/>
          <w:szCs w:val="22"/>
          <w:u w:val="single"/>
          <w:lang w:eastAsia="ar-SA"/>
        </w:rPr>
      </w:pPr>
      <w:r w:rsidRPr="00B96E84">
        <w:rPr>
          <w:sz w:val="22"/>
          <w:szCs w:val="22"/>
        </w:rPr>
        <w:t xml:space="preserve">Prekių pristatymo vieta yra </w:t>
      </w:r>
      <w:r w:rsidR="00D0450F" w:rsidRPr="00B96E84">
        <w:rPr>
          <w:sz w:val="22"/>
          <w:szCs w:val="22"/>
        </w:rPr>
        <w:t>Viešoji įstaiga Utenos ligoninė,  adresas</w:t>
      </w:r>
      <w:r w:rsidR="00DD0F3A">
        <w:rPr>
          <w:sz w:val="22"/>
          <w:szCs w:val="22"/>
        </w:rPr>
        <w:t xml:space="preserve">: </w:t>
      </w:r>
      <w:r w:rsidR="00D0450F" w:rsidRPr="00B96E84">
        <w:rPr>
          <w:sz w:val="22"/>
          <w:szCs w:val="22"/>
        </w:rPr>
        <w:t xml:space="preserve"> Aukštakalnio  g. 3, LT-28151</w:t>
      </w:r>
      <w:r w:rsidR="00E61C9F">
        <w:rPr>
          <w:sz w:val="22"/>
          <w:szCs w:val="22"/>
        </w:rPr>
        <w:t>,</w:t>
      </w:r>
      <w:r w:rsidR="00D0450F" w:rsidRPr="00B96E84">
        <w:rPr>
          <w:sz w:val="22"/>
          <w:szCs w:val="22"/>
        </w:rPr>
        <w:t xml:space="preserve"> Utena</w:t>
      </w:r>
    </w:p>
    <w:p w14:paraId="36F92D3A" w14:textId="423642C1" w:rsidR="00E13F3B" w:rsidRPr="00B96E84" w:rsidRDefault="00091C0B" w:rsidP="00D0450F">
      <w:pPr>
        <w:pStyle w:val="BodyText"/>
        <w:tabs>
          <w:tab w:val="left" w:pos="1134"/>
        </w:tabs>
        <w:spacing w:after="0"/>
        <w:ind w:firstLine="709"/>
        <w:jc w:val="both"/>
        <w:rPr>
          <w:sz w:val="22"/>
        </w:rPr>
      </w:pPr>
      <w:r w:rsidRPr="00B96E84">
        <w:rPr>
          <w:color w:val="FF0000"/>
          <w:sz w:val="22"/>
        </w:rPr>
        <w:t xml:space="preserve"> </w:t>
      </w:r>
      <w:r w:rsidR="007907DE" w:rsidRPr="00B96E84">
        <w:rPr>
          <w:color w:val="FF0000"/>
          <w:sz w:val="22"/>
        </w:rPr>
        <w:tab/>
      </w:r>
      <w:r w:rsidRPr="00B96E84">
        <w:rPr>
          <w:sz w:val="22"/>
        </w:rPr>
        <w:t xml:space="preserve">Prekės turi būti pristatytos ne vėliau kaip per </w:t>
      </w:r>
      <w:r w:rsidR="00DB1586">
        <w:rPr>
          <w:sz w:val="22"/>
        </w:rPr>
        <w:t>5</w:t>
      </w:r>
      <w:r w:rsidR="00CB0474">
        <w:rPr>
          <w:sz w:val="22"/>
        </w:rPr>
        <w:t>0 (</w:t>
      </w:r>
      <w:r w:rsidR="00DB1586">
        <w:rPr>
          <w:sz w:val="22"/>
        </w:rPr>
        <w:t>penkiasdešimt</w:t>
      </w:r>
      <w:r w:rsidRPr="00EF293E">
        <w:rPr>
          <w:sz w:val="22"/>
        </w:rPr>
        <w:t>)</w:t>
      </w:r>
      <w:r w:rsidRPr="00B96E84">
        <w:rPr>
          <w:sz w:val="22"/>
        </w:rPr>
        <w:t xml:space="preserve"> kalendorinių dienų nuo Sutartie</w:t>
      </w:r>
      <w:r w:rsidR="00E41DF8">
        <w:rPr>
          <w:sz w:val="22"/>
        </w:rPr>
        <w:t xml:space="preserve">s pasirašymo dienos. </w:t>
      </w:r>
      <w:r w:rsidRPr="00B96E84">
        <w:rPr>
          <w:sz w:val="22"/>
        </w:rPr>
        <w:t xml:space="preserve"> </w:t>
      </w:r>
      <w:r w:rsidR="00E13F3B" w:rsidRPr="00B96E84">
        <w:rPr>
          <w:sz w:val="22"/>
        </w:rPr>
        <w:t>Esant nenumatytoms</w:t>
      </w:r>
      <w:r w:rsidR="00D9262D">
        <w:rPr>
          <w:sz w:val="22"/>
        </w:rPr>
        <w:t xml:space="preserve"> </w:t>
      </w:r>
      <w:r w:rsidR="00E13F3B" w:rsidRPr="00B96E84">
        <w:rPr>
          <w:sz w:val="22"/>
        </w:rPr>
        <w:t xml:space="preserve"> objektyvioms</w:t>
      </w:r>
      <w:r w:rsidR="00D9262D">
        <w:rPr>
          <w:sz w:val="22"/>
        </w:rPr>
        <w:t>,</w:t>
      </w:r>
      <w:r w:rsidR="00E13F3B" w:rsidRPr="00B96E84">
        <w:rPr>
          <w:sz w:val="22"/>
        </w:rPr>
        <w:t xml:space="preserve"> nuo Tiekėjo valios nepriklausančioms aplinkybėms, Prekių pristatymo terminas gali būti pratęstas vieną</w:t>
      </w:r>
      <w:r w:rsidR="00E41DF8">
        <w:rPr>
          <w:sz w:val="22"/>
        </w:rPr>
        <w:t xml:space="preserve"> kartą, bet ne ilgesniam kaip </w:t>
      </w:r>
      <w:r w:rsidR="00DB1586">
        <w:rPr>
          <w:sz w:val="22"/>
        </w:rPr>
        <w:t>1</w:t>
      </w:r>
      <w:r w:rsidR="00E41DF8">
        <w:rPr>
          <w:sz w:val="22"/>
        </w:rPr>
        <w:t>0 (dešimt</w:t>
      </w:r>
      <w:r w:rsidR="00E13F3B" w:rsidRPr="00B96E84">
        <w:rPr>
          <w:sz w:val="22"/>
        </w:rPr>
        <w:t>) kalendorinių dienų te</w:t>
      </w:r>
      <w:r w:rsidR="00D0450F" w:rsidRPr="00B96E84">
        <w:rPr>
          <w:sz w:val="22"/>
        </w:rPr>
        <w:t xml:space="preserve">rminui rašytiniu Šalių </w:t>
      </w:r>
      <w:r w:rsidR="00E13F3B" w:rsidRPr="00B96E84">
        <w:rPr>
          <w:sz w:val="22"/>
        </w:rPr>
        <w:t xml:space="preserve"> susitarimu</w:t>
      </w:r>
      <w:r w:rsidR="003B0B5C" w:rsidRPr="00B96E84">
        <w:rPr>
          <w:sz w:val="22"/>
        </w:rPr>
        <w:t>.</w:t>
      </w:r>
    </w:p>
    <w:p w14:paraId="1048CD0F" w14:textId="77777777" w:rsidR="00B90A76" w:rsidRPr="00B96E84" w:rsidRDefault="00C82CD9" w:rsidP="00D0450F">
      <w:pPr>
        <w:numPr>
          <w:ilvl w:val="1"/>
          <w:numId w:val="6"/>
        </w:numPr>
        <w:tabs>
          <w:tab w:val="left" w:pos="993"/>
          <w:tab w:val="left" w:pos="1134"/>
          <w:tab w:val="left" w:pos="1560"/>
          <w:tab w:val="left" w:pos="2127"/>
        </w:tabs>
        <w:ind w:left="0" w:firstLine="709"/>
        <w:jc w:val="both"/>
        <w:rPr>
          <w:b/>
          <w:sz w:val="22"/>
          <w:szCs w:val="22"/>
          <w:u w:val="single"/>
          <w:lang w:eastAsia="ar-SA"/>
        </w:rPr>
      </w:pPr>
      <w:r w:rsidRPr="00B96E84">
        <w:rPr>
          <w:sz w:val="22"/>
          <w:szCs w:val="22"/>
        </w:rPr>
        <w:t>Perkančioji organizacija</w:t>
      </w:r>
      <w:r w:rsidR="00B90A76" w:rsidRPr="00B96E84">
        <w:rPr>
          <w:sz w:val="22"/>
          <w:szCs w:val="22"/>
        </w:rPr>
        <w:t xml:space="preserve"> bet kuriuo metu iki pirkimo sutarties sudarymo, turi teisę nutraukti pirkimo procedūras, jeigu atsirado aplinkybių, kurių nebuvo galima numatyti.</w:t>
      </w:r>
    </w:p>
    <w:p w14:paraId="53EF7AC3" w14:textId="709887F7" w:rsidR="00B90A76" w:rsidRPr="005839A9" w:rsidRDefault="00B90A76" w:rsidP="00D0450F">
      <w:pPr>
        <w:numPr>
          <w:ilvl w:val="1"/>
          <w:numId w:val="6"/>
        </w:numPr>
        <w:tabs>
          <w:tab w:val="left" w:pos="993"/>
          <w:tab w:val="left" w:pos="1134"/>
          <w:tab w:val="left" w:pos="1560"/>
          <w:tab w:val="left" w:pos="2127"/>
        </w:tabs>
        <w:ind w:left="0" w:firstLine="709"/>
        <w:jc w:val="both"/>
        <w:rPr>
          <w:b/>
          <w:sz w:val="22"/>
          <w:szCs w:val="22"/>
          <w:u w:val="single"/>
          <w:lang w:eastAsia="ar-SA"/>
        </w:rPr>
      </w:pPr>
      <w:bookmarkStart w:id="10" w:name="_Toc60525484"/>
      <w:bookmarkStart w:id="11" w:name="_Toc47844930"/>
      <w:bookmarkStart w:id="12" w:name="_Toc227136939"/>
      <w:r w:rsidRPr="00B96E84">
        <w:rPr>
          <w:sz w:val="22"/>
          <w:szCs w:val="22"/>
          <w:lang w:eastAsia="lt-LT"/>
        </w:rPr>
        <w:t xml:space="preserve">Pasiūlymai vertinami pagal kainos kriterijų. </w:t>
      </w:r>
    </w:p>
    <w:p w14:paraId="26A506FE" w14:textId="77777777" w:rsidR="005839A9" w:rsidRPr="008B1F12" w:rsidRDefault="005839A9" w:rsidP="005839A9">
      <w:pPr>
        <w:tabs>
          <w:tab w:val="left" w:pos="993"/>
          <w:tab w:val="left" w:pos="1134"/>
          <w:tab w:val="left" w:pos="1560"/>
          <w:tab w:val="left" w:pos="2127"/>
        </w:tabs>
        <w:jc w:val="both"/>
        <w:rPr>
          <w:b/>
          <w:sz w:val="22"/>
          <w:szCs w:val="22"/>
          <w:u w:val="single"/>
          <w:lang w:eastAsia="ar-SA"/>
        </w:rPr>
      </w:pPr>
    </w:p>
    <w:p w14:paraId="2549CF35" w14:textId="150F9119" w:rsidR="005839A9" w:rsidRPr="005839A9" w:rsidRDefault="005839A9" w:rsidP="005839A9">
      <w:pPr>
        <w:keepNext/>
        <w:ind w:left="720"/>
        <w:jc w:val="center"/>
        <w:outlineLvl w:val="0"/>
        <w:rPr>
          <w:b/>
          <w:sz w:val="22"/>
          <w:szCs w:val="22"/>
          <w:lang w:val="en-US"/>
        </w:rPr>
      </w:pPr>
      <w:r w:rsidRPr="005839A9">
        <w:rPr>
          <w:b/>
          <w:sz w:val="22"/>
          <w:szCs w:val="22"/>
        </w:rPr>
        <w:t>III. TIEKĖJŲ PAŠALINIMO PAGRINDAI</w:t>
      </w:r>
      <w:r w:rsidRPr="005839A9">
        <w:rPr>
          <w:b/>
          <w:sz w:val="22"/>
          <w:szCs w:val="22"/>
          <w:lang w:val="en-US"/>
        </w:rPr>
        <w:t xml:space="preserve"> IR REIKALAUJAMA KVALIFIKACIJA</w:t>
      </w:r>
    </w:p>
    <w:p w14:paraId="1B9EE093" w14:textId="77777777" w:rsidR="005839A9" w:rsidRPr="005839A9" w:rsidRDefault="005839A9" w:rsidP="005839A9">
      <w:pPr>
        <w:pBdr>
          <w:top w:val="nil"/>
          <w:left w:val="nil"/>
          <w:bottom w:val="nil"/>
          <w:right w:val="nil"/>
          <w:between w:val="nil"/>
          <w:bar w:val="nil"/>
        </w:pBdr>
        <w:suppressAutoHyphens/>
        <w:spacing w:after="40"/>
        <w:ind w:firstLine="709"/>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3.1. T</w:t>
      </w:r>
      <w:r w:rsidRPr="005839A9">
        <w:rPr>
          <w:rFonts w:eastAsia="Arial Unicode MS"/>
          <w:color w:val="000000"/>
          <w:sz w:val="22"/>
          <w:szCs w:val="22"/>
          <w:bdr w:val="nil"/>
          <w:lang w:val="nl-NL" w:eastAsia="lt-LT"/>
        </w:rPr>
        <w:t>iek</w:t>
      </w:r>
      <w:proofErr w:type="spellStart"/>
      <w:r w:rsidRPr="005839A9">
        <w:rPr>
          <w:rFonts w:eastAsia="Arial Unicode MS"/>
          <w:color w:val="000000"/>
          <w:sz w:val="22"/>
          <w:szCs w:val="22"/>
          <w:bdr w:val="nil"/>
          <w:lang w:val="en-US" w:eastAsia="lt-LT"/>
        </w:rPr>
        <w:t>ėjas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turi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užpildytą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sąlygų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priedą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s-ES_tradnl" w:eastAsia="lt-LT"/>
        </w:rPr>
        <w:t>Europos</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bendr</w:t>
      </w:r>
      <w:r w:rsidRPr="005839A9">
        <w:rPr>
          <w:rFonts w:eastAsia="Arial Unicode MS"/>
          <w:color w:val="000000"/>
          <w:sz w:val="22"/>
          <w:szCs w:val="22"/>
          <w:bdr w:val="nil"/>
          <w:lang w:val="en-US" w:eastAsia="lt-LT"/>
        </w:rPr>
        <w:t>asis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viešųjų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dokumentas</w:t>
      </w:r>
      <w:proofErr w:type="spellEnd"/>
      <w:r w:rsidRPr="005839A9">
        <w:rPr>
          <w:rFonts w:eastAsia="Arial Unicode MS"/>
          <w:color w:val="000000"/>
          <w:sz w:val="22"/>
          <w:szCs w:val="22"/>
          <w:bdr w:val="nil"/>
          <w:lang w:val="en-US" w:eastAsia="lt-LT"/>
        </w:rPr>
        <w:t xml:space="preserve"> (EBVPD)“ </w:t>
      </w:r>
      <w:r w:rsidRPr="005839A9">
        <w:rPr>
          <w:rFonts w:eastAsia="Arial Unicode MS"/>
          <w:color w:val="000000"/>
          <w:sz w:val="22"/>
          <w:szCs w:val="22"/>
          <w:bdr w:val="nil"/>
          <w:lang w:val="pt-PT" w:eastAsia="lt-LT"/>
        </w:rPr>
        <w:t xml:space="preserve">pagal </w:t>
      </w:r>
      <w:proofErr w:type="spellStart"/>
      <w:r w:rsidRPr="005839A9">
        <w:rPr>
          <w:rFonts w:eastAsia="Arial Unicode MS"/>
          <w:color w:val="000000"/>
          <w:sz w:val="22"/>
          <w:szCs w:val="22"/>
          <w:bdr w:val="nil"/>
          <w:lang w:val="en-US" w:eastAsia="lt-LT"/>
        </w:rPr>
        <w:t>Viešųjų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įstatymo</w:t>
      </w:r>
      <w:proofErr w:type="spellEnd"/>
      <w:r w:rsidRPr="005839A9">
        <w:rPr>
          <w:rFonts w:eastAsia="Arial Unicode MS"/>
          <w:color w:val="000000"/>
          <w:sz w:val="22"/>
          <w:szCs w:val="22"/>
          <w:bdr w:val="nil"/>
          <w:lang w:val="en-US" w:eastAsia="lt-LT"/>
        </w:rPr>
        <w:t xml:space="preserve"> 50 </w:t>
      </w:r>
      <w:proofErr w:type="spellStart"/>
      <w:r w:rsidRPr="005839A9">
        <w:rPr>
          <w:rFonts w:eastAsia="Arial Unicode MS"/>
          <w:color w:val="000000"/>
          <w:sz w:val="22"/>
          <w:szCs w:val="22"/>
          <w:bdr w:val="nil"/>
          <w:lang w:val="en-US" w:eastAsia="lt-LT"/>
        </w:rPr>
        <w:t>straipsnyje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reikalavimus</w:t>
      </w:r>
      <w:proofErr w:type="spellEnd"/>
      <w:r w:rsidRPr="005839A9">
        <w:rPr>
          <w:rFonts w:eastAsia="Arial Unicode MS"/>
          <w:color w:val="000000"/>
          <w:sz w:val="22"/>
          <w:szCs w:val="22"/>
          <w:bdr w:val="nil"/>
          <w:lang w:val="en-US" w:eastAsia="lt-LT"/>
        </w:rPr>
        <w:t xml:space="preserve">. EBVPD </w:t>
      </w:r>
      <w:proofErr w:type="spellStart"/>
      <w:r w:rsidRPr="005839A9">
        <w:rPr>
          <w:rFonts w:eastAsia="Arial Unicode MS"/>
          <w:color w:val="000000"/>
          <w:sz w:val="22"/>
          <w:szCs w:val="22"/>
          <w:bdr w:val="nil"/>
          <w:lang w:val="en-US" w:eastAsia="lt-LT"/>
        </w:rPr>
        <w:t>pildomas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jį</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įkėlus</w:t>
      </w:r>
      <w:proofErr w:type="spellEnd"/>
      <w:r w:rsidRPr="005839A9">
        <w:rPr>
          <w:rFonts w:eastAsia="Arial Unicode MS"/>
          <w:color w:val="000000"/>
          <w:sz w:val="22"/>
          <w:szCs w:val="22"/>
          <w:bdr w:val="nil"/>
          <w:lang w:val="en-US" w:eastAsia="lt-LT"/>
        </w:rPr>
        <w:t xml:space="preserve"> į Europos </w:t>
      </w:r>
      <w:proofErr w:type="spellStart"/>
      <w:r w:rsidRPr="005839A9">
        <w:rPr>
          <w:rFonts w:eastAsia="Arial Unicode MS"/>
          <w:color w:val="000000"/>
          <w:sz w:val="22"/>
          <w:szCs w:val="22"/>
          <w:bdr w:val="nil"/>
          <w:lang w:val="en-US" w:eastAsia="lt-LT"/>
        </w:rPr>
        <w:t>Komisijos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interneto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svetainę</w:t>
      </w:r>
      <w:proofErr w:type="spellEnd"/>
      <w:r w:rsidRPr="005839A9">
        <w:rPr>
          <w:rFonts w:eastAsia="Arial Unicode MS"/>
          <w:color w:val="000000"/>
          <w:sz w:val="22"/>
          <w:szCs w:val="22"/>
          <w:bdr w:val="nil"/>
          <w:lang w:val="en-US" w:eastAsia="lt-LT"/>
        </w:rPr>
        <w:t xml:space="preserve"> </w:t>
      </w:r>
      <w:hyperlink r:id="rId10" w:history="1">
        <w:r w:rsidRPr="005839A9">
          <w:rPr>
            <w:rFonts w:eastAsia="Arial Unicode MS"/>
            <w:color w:val="0000FF"/>
            <w:sz w:val="22"/>
            <w:szCs w:val="22"/>
            <w:u w:val="single"/>
            <w:bdr w:val="nil"/>
            <w:lang w:val="en-US" w:eastAsia="lt-LT"/>
          </w:rPr>
          <w:t>https://ec.europa.eu/tools/espd?lang=lt</w:t>
        </w:r>
      </w:hyperlink>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užpildžius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bei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atsisiuntus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pateikiamas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kartu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pasiūlymu</w:t>
      </w:r>
      <w:proofErr w:type="spellEnd"/>
      <w:r w:rsidRPr="005839A9">
        <w:rPr>
          <w:rFonts w:eastAsia="Arial Unicode MS"/>
          <w:color w:val="000000"/>
          <w:sz w:val="22"/>
          <w:szCs w:val="22"/>
          <w:bdr w:val="nil"/>
          <w:lang w:val="en-US" w:eastAsia="lt-LT"/>
        </w:rPr>
        <w:t>.</w:t>
      </w:r>
    </w:p>
    <w:p w14:paraId="391A2359" w14:textId="007ECC02" w:rsidR="005839A9" w:rsidRPr="005839A9" w:rsidRDefault="005839A9" w:rsidP="005839A9">
      <w:pPr>
        <w:pBdr>
          <w:top w:val="nil"/>
          <w:left w:val="nil"/>
          <w:bottom w:val="nil"/>
          <w:right w:val="nil"/>
          <w:between w:val="nil"/>
          <w:bar w:val="nil"/>
        </w:pBdr>
        <w:suppressAutoHyphens/>
        <w:spacing w:after="40"/>
        <w:ind w:firstLine="709"/>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3.2. </w:t>
      </w:r>
      <w:proofErr w:type="spellStart"/>
      <w:r w:rsidR="005A7DEF">
        <w:rPr>
          <w:rFonts w:eastAsia="Arial Unicode MS"/>
          <w:color w:val="000000"/>
          <w:sz w:val="22"/>
          <w:szCs w:val="22"/>
          <w:bdr w:val="nil"/>
          <w:lang w:val="en-US" w:eastAsia="lt-LT"/>
        </w:rPr>
        <w:t>Perkančioji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pirmiausia</w:t>
      </w:r>
      <w:proofErr w:type="spellEnd"/>
      <w:r w:rsidRPr="005839A9">
        <w:rPr>
          <w:rFonts w:eastAsia="Arial Unicode MS"/>
          <w:color w:val="000000"/>
          <w:sz w:val="22"/>
          <w:szCs w:val="22"/>
          <w:bdr w:val="nil"/>
          <w:lang w:val="en-US" w:eastAsia="lt-LT"/>
        </w:rPr>
        <w:t xml:space="preserve"> į</w:t>
      </w:r>
      <w:r w:rsidRPr="005839A9">
        <w:rPr>
          <w:rFonts w:eastAsia="Arial Unicode MS"/>
          <w:color w:val="000000"/>
          <w:sz w:val="22"/>
          <w:szCs w:val="22"/>
          <w:bdr w:val="nil"/>
          <w:lang w:val="it-IT" w:eastAsia="lt-LT"/>
        </w:rPr>
        <w:t>vertin</w:t>
      </w:r>
      <w:r w:rsidRPr="005839A9">
        <w:rPr>
          <w:rFonts w:eastAsia="Arial Unicode MS"/>
          <w:color w:val="000000"/>
          <w:sz w:val="22"/>
          <w:szCs w:val="22"/>
          <w:bdr w:val="nil"/>
          <w:lang w:val="en-US" w:eastAsia="lt-LT"/>
        </w:rPr>
        <w:t>s</w:t>
      </w:r>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pasi</w:t>
      </w:r>
      <w:r w:rsidRPr="005839A9">
        <w:rPr>
          <w:rFonts w:eastAsia="Arial Unicode MS"/>
          <w:color w:val="000000"/>
          <w:sz w:val="22"/>
          <w:szCs w:val="22"/>
          <w:bdr w:val="nil"/>
          <w:lang w:val="en-US" w:eastAsia="lt-LT"/>
        </w:rPr>
        <w:t>ūlymus</w:t>
      </w:r>
      <w:proofErr w:type="spellEnd"/>
      <w:r w:rsidRPr="005839A9">
        <w:rPr>
          <w:rFonts w:eastAsia="Arial Unicode MS"/>
          <w:color w:val="000000"/>
          <w:sz w:val="22"/>
          <w:szCs w:val="22"/>
          <w:bdr w:val="nil"/>
          <w:lang w:val="en-US" w:eastAsia="lt-LT"/>
        </w:rPr>
        <w:t xml:space="preserve">, po to </w:t>
      </w:r>
      <w:proofErr w:type="spellStart"/>
      <w:r w:rsidRPr="005839A9">
        <w:rPr>
          <w:rFonts w:eastAsia="Arial Unicode MS"/>
          <w:color w:val="000000"/>
          <w:sz w:val="22"/>
          <w:szCs w:val="22"/>
          <w:bdr w:val="nil"/>
          <w:lang w:val="en-US" w:eastAsia="lt-LT"/>
        </w:rPr>
        <w:t>tikrins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nėra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ekonomiškai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naudingiausią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s-ES_tradnl" w:eastAsia="lt-LT"/>
        </w:rPr>
        <w:t>pasi</w:t>
      </w:r>
      <w:r w:rsidRPr="005839A9">
        <w:rPr>
          <w:rFonts w:eastAsia="Arial Unicode MS"/>
          <w:color w:val="000000"/>
          <w:sz w:val="22"/>
          <w:szCs w:val="22"/>
          <w:bdr w:val="nil"/>
          <w:lang w:val="en-US" w:eastAsia="lt-LT"/>
        </w:rPr>
        <w:t>ūlymą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pateikusio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dalyvio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paš</w:t>
      </w:r>
      <w:proofErr w:type="spellEnd"/>
      <w:r w:rsidRPr="005839A9">
        <w:rPr>
          <w:rFonts w:eastAsia="Arial Unicode MS"/>
          <w:color w:val="000000"/>
          <w:sz w:val="22"/>
          <w:szCs w:val="22"/>
          <w:bdr w:val="nil"/>
          <w:lang w:val="it-IT" w:eastAsia="lt-LT"/>
        </w:rPr>
        <w:t>alinimo pagrind</w:t>
      </w:r>
      <w:r w:rsidRPr="005839A9">
        <w:rPr>
          <w:rFonts w:eastAsia="Arial Unicode MS"/>
          <w:color w:val="000000"/>
          <w:sz w:val="22"/>
          <w:szCs w:val="22"/>
          <w:bdr w:val="nil"/>
          <w:lang w:val="en-US" w:eastAsia="lt-LT"/>
        </w:rPr>
        <w:t xml:space="preserve">ų,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šio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dalyvio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kvalifikacija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atitinka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reikalavimus</w:t>
      </w:r>
      <w:proofErr w:type="spellEnd"/>
      <w:r w:rsidRPr="005839A9">
        <w:rPr>
          <w:rFonts w:eastAsia="Arial Unicode MS"/>
          <w:color w:val="000000"/>
          <w:sz w:val="22"/>
          <w:szCs w:val="22"/>
          <w:bdr w:val="nil"/>
          <w:lang w:val="en-US" w:eastAsia="lt-LT"/>
        </w:rPr>
        <w:t xml:space="preserve"> .</w:t>
      </w:r>
    </w:p>
    <w:p w14:paraId="3ACACCCC" w14:textId="77777777" w:rsidR="005839A9" w:rsidRPr="005839A9" w:rsidRDefault="005839A9" w:rsidP="005839A9">
      <w:pPr>
        <w:pBdr>
          <w:top w:val="nil"/>
          <w:left w:val="nil"/>
          <w:bottom w:val="nil"/>
          <w:right w:val="nil"/>
          <w:between w:val="nil"/>
          <w:bar w:val="nil"/>
        </w:pBdr>
        <w:suppressAutoHyphens/>
        <w:spacing w:after="40"/>
        <w:ind w:firstLine="709"/>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3.3. </w:t>
      </w:r>
      <w:proofErr w:type="spellStart"/>
      <w:r w:rsidRPr="005839A9">
        <w:rPr>
          <w:rFonts w:eastAsia="Arial Unicode MS"/>
          <w:color w:val="000000"/>
          <w:sz w:val="22"/>
          <w:szCs w:val="22"/>
          <w:bdr w:val="nil"/>
          <w:lang w:val="en-US" w:eastAsia="lt-LT"/>
        </w:rPr>
        <w:t>Tiekėjo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pašalinimo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pagrindai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nebuvimą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patvirtinantys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dokumentai</w:t>
      </w:r>
      <w:proofErr w:type="spellEnd"/>
      <w:r w:rsidRPr="005839A9">
        <w:rPr>
          <w:rFonts w:eastAsia="Arial Unicode MS"/>
          <w:color w:val="000000"/>
          <w:sz w:val="22"/>
          <w:szCs w:val="22"/>
          <w:bdr w:val="nil"/>
          <w:lang w:val="en-US" w:eastAsia="lt-LT"/>
        </w:rPr>
        <w:t>:</w:t>
      </w:r>
    </w:p>
    <w:p w14:paraId="111F822F" w14:textId="77777777" w:rsidR="005839A9" w:rsidRPr="005839A9" w:rsidRDefault="005839A9" w:rsidP="005839A9">
      <w:pPr>
        <w:pBdr>
          <w:top w:val="nil"/>
          <w:left w:val="nil"/>
          <w:bottom w:val="nil"/>
          <w:right w:val="nil"/>
          <w:between w:val="nil"/>
          <w:bar w:val="nil"/>
        </w:pBdr>
        <w:suppressAutoHyphens/>
        <w:spacing w:after="40"/>
        <w:ind w:firstLine="709"/>
        <w:jc w:val="right"/>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1 </w:t>
      </w:r>
      <w:proofErr w:type="spellStart"/>
      <w:r w:rsidRPr="005839A9">
        <w:rPr>
          <w:rFonts w:eastAsia="Arial Unicode MS"/>
          <w:color w:val="000000"/>
          <w:sz w:val="22"/>
          <w:szCs w:val="22"/>
          <w:bdr w:val="nil"/>
          <w:lang w:val="en-US" w:eastAsia="lt-LT"/>
        </w:rPr>
        <w:t>lentelė</w:t>
      </w:r>
      <w:proofErr w:type="spellEnd"/>
    </w:p>
    <w:tbl>
      <w:tblPr>
        <w:tblStyle w:val="TableGrid11"/>
        <w:tblW w:w="10075" w:type="dxa"/>
        <w:tblLook w:val="04A0" w:firstRow="1" w:lastRow="0" w:firstColumn="1" w:lastColumn="0" w:noHBand="0" w:noVBand="1"/>
      </w:tblPr>
      <w:tblGrid>
        <w:gridCol w:w="5015"/>
        <w:gridCol w:w="45"/>
        <w:gridCol w:w="5015"/>
      </w:tblGrid>
      <w:tr w:rsidR="005839A9" w:rsidRPr="005839A9" w14:paraId="41559BBC" w14:textId="77777777" w:rsidTr="00B72E71">
        <w:tc>
          <w:tcPr>
            <w:tcW w:w="5015" w:type="dxa"/>
            <w:vAlign w:val="center"/>
          </w:tcPr>
          <w:p w14:paraId="00D1F0E9" w14:textId="77777777" w:rsidR="005839A9" w:rsidRPr="005839A9" w:rsidRDefault="005839A9" w:rsidP="005839A9">
            <w:pPr>
              <w:jc w:val="center"/>
              <w:rPr>
                <w:b/>
              </w:rPr>
            </w:pPr>
            <w:r w:rsidRPr="005839A9">
              <w:rPr>
                <w:b/>
              </w:rPr>
              <w:t>Tiekėjų pašalinimo pagrindai</w:t>
            </w:r>
          </w:p>
        </w:tc>
        <w:tc>
          <w:tcPr>
            <w:tcW w:w="5060" w:type="dxa"/>
            <w:gridSpan w:val="2"/>
            <w:vAlign w:val="center"/>
          </w:tcPr>
          <w:p w14:paraId="1113D817" w14:textId="77777777" w:rsidR="005839A9" w:rsidRPr="005839A9" w:rsidRDefault="005839A9" w:rsidP="005839A9">
            <w:pPr>
              <w:jc w:val="center"/>
              <w:rPr>
                <w:b/>
              </w:rPr>
            </w:pPr>
            <w:r w:rsidRPr="005839A9">
              <w:rPr>
                <w:b/>
              </w:rPr>
              <w:t>Pašalinimo pagrindų nebuvimą įrodantys dokumentai</w:t>
            </w:r>
          </w:p>
        </w:tc>
      </w:tr>
      <w:tr w:rsidR="005839A9" w:rsidRPr="005839A9" w14:paraId="34846149" w14:textId="77777777" w:rsidTr="00B72E71">
        <w:tc>
          <w:tcPr>
            <w:tcW w:w="10075" w:type="dxa"/>
            <w:gridSpan w:val="3"/>
          </w:tcPr>
          <w:p w14:paraId="0C44552D"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b/>
                <w:color w:val="000000"/>
                <w:sz w:val="22"/>
                <w:szCs w:val="22"/>
                <w:bdr w:val="nil"/>
                <w:lang w:val="en-US" w:eastAsia="lt-LT"/>
              </w:rPr>
              <w:t>I.</w:t>
            </w:r>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Tiekėjas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ir</w:t>
            </w:r>
            <w:proofErr w:type="spellEnd"/>
            <w:r w:rsidRPr="005839A9">
              <w:rPr>
                <w:rFonts w:eastAsia="Arial Unicode MS"/>
                <w:b/>
                <w:i/>
                <w:color w:val="000000"/>
                <w:sz w:val="22"/>
                <w:szCs w:val="22"/>
                <w:bdr w:val="nil"/>
                <w:lang w:val="en-US" w:eastAsia="lt-LT"/>
              </w:rPr>
              <w:t xml:space="preserve"> jo </w:t>
            </w:r>
            <w:proofErr w:type="spellStart"/>
            <w:r w:rsidRPr="005839A9">
              <w:rPr>
                <w:rFonts w:eastAsia="Arial Unicode MS"/>
                <w:b/>
                <w:i/>
                <w:color w:val="000000"/>
                <w:sz w:val="22"/>
                <w:szCs w:val="22"/>
                <w:bdr w:val="nil"/>
                <w:lang w:val="en-US" w:eastAsia="lt-LT"/>
              </w:rPr>
              <w:t>atsakingas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asmuo</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neturi</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teistumo</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už</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šias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nusikalstamas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veikas</w:t>
            </w:r>
            <w:proofErr w:type="spellEnd"/>
            <w:r w:rsidRPr="005839A9">
              <w:rPr>
                <w:rFonts w:eastAsia="Arial Unicode MS"/>
                <w:b/>
                <w:i/>
                <w:color w:val="000000"/>
                <w:sz w:val="22"/>
                <w:szCs w:val="22"/>
                <w:bdr w:val="nil"/>
                <w:lang w:val="en-US" w:eastAsia="lt-LT"/>
              </w:rPr>
              <w:t>:</w:t>
            </w:r>
          </w:p>
        </w:tc>
      </w:tr>
      <w:tr w:rsidR="005839A9" w:rsidRPr="005839A9" w14:paraId="41060A73" w14:textId="77777777" w:rsidTr="00B72E71">
        <w:tc>
          <w:tcPr>
            <w:tcW w:w="5060" w:type="dxa"/>
            <w:gridSpan w:val="2"/>
          </w:tcPr>
          <w:p w14:paraId="5595015D" w14:textId="77777777" w:rsidR="005839A9" w:rsidRPr="005839A9" w:rsidRDefault="005839A9" w:rsidP="005839A9">
            <w:pPr>
              <w:pBdr>
                <w:top w:val="nil"/>
                <w:left w:val="nil"/>
                <w:bottom w:val="nil"/>
                <w:right w:val="nil"/>
                <w:between w:val="nil"/>
                <w:bar w:val="nil"/>
              </w:pBdr>
              <w:suppressAutoHyphens/>
              <w:jc w:val="both"/>
              <w:rPr>
                <w:rFonts w:eastAsia="Arial Unicode MS" w:cs="Arial Unicode MS"/>
                <w:sz w:val="22"/>
                <w:szCs w:val="22"/>
                <w:bdr w:val="nil"/>
                <w:lang w:eastAsia="lt-LT"/>
              </w:rPr>
            </w:pPr>
            <w:r w:rsidRPr="005839A9">
              <w:rPr>
                <w:rFonts w:eastAsia="Arial Unicode MS" w:cs="Arial Unicode MS"/>
                <w:sz w:val="22"/>
                <w:szCs w:val="22"/>
                <w:bdr w:val="nil"/>
                <w:lang w:eastAsia="lt-LT"/>
              </w:rPr>
              <w:t>1. dalyvavimą nusikalstamame susivienijime, jo organizavimą ar vadovavimą jam;</w:t>
            </w:r>
          </w:p>
          <w:p w14:paraId="50623070" w14:textId="77777777" w:rsidR="005839A9" w:rsidRPr="005839A9" w:rsidRDefault="005839A9" w:rsidP="005839A9">
            <w:pPr>
              <w:pBdr>
                <w:top w:val="nil"/>
                <w:left w:val="nil"/>
                <w:bottom w:val="nil"/>
                <w:right w:val="nil"/>
                <w:between w:val="nil"/>
                <w:bar w:val="nil"/>
              </w:pBdr>
              <w:suppressAutoHyphens/>
              <w:jc w:val="both"/>
              <w:rPr>
                <w:rFonts w:eastAsia="Arial Unicode MS" w:cs="Arial Unicode MS"/>
                <w:sz w:val="22"/>
                <w:szCs w:val="22"/>
                <w:bdr w:val="nil"/>
                <w:lang w:eastAsia="lt-LT"/>
              </w:rPr>
            </w:pPr>
            <w:r w:rsidRPr="005839A9">
              <w:rPr>
                <w:rFonts w:eastAsia="Arial Unicode MS" w:cs="Arial Unicode MS"/>
                <w:sz w:val="22"/>
                <w:szCs w:val="22"/>
                <w:bdr w:val="nil"/>
                <w:lang w:eastAsia="lt-LT"/>
              </w:rPr>
              <w:t>2. kyšininkavimą, prekybą poveikiu, papirkimą;</w:t>
            </w:r>
          </w:p>
          <w:p w14:paraId="61E928DA" w14:textId="77777777" w:rsidR="005839A9" w:rsidRPr="005839A9" w:rsidRDefault="005839A9" w:rsidP="005839A9">
            <w:pPr>
              <w:pBdr>
                <w:top w:val="nil"/>
                <w:left w:val="nil"/>
                <w:bottom w:val="nil"/>
                <w:right w:val="nil"/>
                <w:between w:val="nil"/>
                <w:bar w:val="nil"/>
              </w:pBdr>
              <w:suppressAutoHyphens/>
              <w:jc w:val="both"/>
              <w:rPr>
                <w:rFonts w:eastAsia="Arial Unicode MS" w:cs="Arial Unicode MS"/>
                <w:sz w:val="22"/>
                <w:szCs w:val="22"/>
                <w:bdr w:val="nil"/>
                <w:lang w:eastAsia="lt-LT"/>
              </w:rPr>
            </w:pPr>
            <w:r w:rsidRPr="005839A9">
              <w:rPr>
                <w:rFonts w:eastAsia="Arial Unicode MS" w:cs="Arial Unicode MS"/>
                <w:sz w:val="22"/>
                <w:szCs w:val="22"/>
                <w:bdr w:val="nil"/>
                <w:lang w:eastAsia="lt-LT"/>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48D1302D" w14:textId="77777777" w:rsidR="005839A9" w:rsidRPr="005839A9" w:rsidRDefault="005839A9" w:rsidP="005839A9">
            <w:pPr>
              <w:pBdr>
                <w:top w:val="nil"/>
                <w:left w:val="nil"/>
                <w:bottom w:val="nil"/>
                <w:right w:val="nil"/>
                <w:between w:val="nil"/>
                <w:bar w:val="nil"/>
              </w:pBdr>
              <w:suppressAutoHyphens/>
              <w:jc w:val="both"/>
              <w:rPr>
                <w:rFonts w:eastAsia="Arial Unicode MS" w:cs="Arial Unicode MS"/>
                <w:sz w:val="22"/>
                <w:szCs w:val="22"/>
                <w:bdr w:val="nil"/>
                <w:lang w:eastAsia="lt-LT"/>
              </w:rPr>
            </w:pPr>
            <w:r w:rsidRPr="005839A9">
              <w:rPr>
                <w:rFonts w:eastAsia="Arial Unicode MS" w:cs="Arial Unicode MS"/>
                <w:sz w:val="22"/>
                <w:szCs w:val="22"/>
                <w:bdr w:val="nil"/>
                <w:lang w:eastAsia="lt-LT"/>
              </w:rPr>
              <w:t>4. nusikalstamą bankrotą;</w:t>
            </w:r>
          </w:p>
          <w:p w14:paraId="1C32074A" w14:textId="77777777" w:rsidR="005839A9" w:rsidRPr="005839A9" w:rsidRDefault="005839A9" w:rsidP="005839A9">
            <w:pPr>
              <w:pBdr>
                <w:top w:val="nil"/>
                <w:left w:val="nil"/>
                <w:bottom w:val="nil"/>
                <w:right w:val="nil"/>
                <w:between w:val="nil"/>
                <w:bar w:val="nil"/>
              </w:pBdr>
              <w:suppressAutoHyphens/>
              <w:jc w:val="both"/>
              <w:rPr>
                <w:rFonts w:eastAsia="Arial Unicode MS" w:cs="Arial Unicode MS"/>
                <w:sz w:val="22"/>
                <w:szCs w:val="22"/>
                <w:bdr w:val="nil"/>
                <w:lang w:eastAsia="lt-LT"/>
              </w:rPr>
            </w:pPr>
            <w:r w:rsidRPr="005839A9">
              <w:rPr>
                <w:rFonts w:eastAsia="Arial Unicode MS" w:cs="Arial Unicode MS"/>
                <w:sz w:val="22"/>
                <w:szCs w:val="22"/>
                <w:bdr w:val="nil"/>
                <w:lang w:eastAsia="lt-LT"/>
              </w:rPr>
              <w:t>5. teroristinį ir su teroristine veikla susijusį nusikaltimą;</w:t>
            </w:r>
          </w:p>
          <w:p w14:paraId="464E6CA9" w14:textId="77777777" w:rsidR="005839A9" w:rsidRPr="005839A9" w:rsidRDefault="005839A9" w:rsidP="005839A9">
            <w:pPr>
              <w:pBdr>
                <w:top w:val="nil"/>
                <w:left w:val="nil"/>
                <w:bottom w:val="nil"/>
                <w:right w:val="nil"/>
                <w:between w:val="nil"/>
                <w:bar w:val="nil"/>
              </w:pBdr>
              <w:suppressAutoHyphens/>
              <w:jc w:val="both"/>
              <w:rPr>
                <w:rFonts w:eastAsia="Arial Unicode MS" w:cs="Arial Unicode MS"/>
                <w:sz w:val="22"/>
                <w:szCs w:val="22"/>
                <w:bdr w:val="nil"/>
                <w:lang w:eastAsia="lt-LT"/>
              </w:rPr>
            </w:pPr>
            <w:r w:rsidRPr="005839A9">
              <w:rPr>
                <w:rFonts w:eastAsia="Arial Unicode MS" w:cs="Arial Unicode MS"/>
                <w:sz w:val="22"/>
                <w:szCs w:val="22"/>
                <w:bdr w:val="nil"/>
                <w:lang w:eastAsia="lt-LT"/>
              </w:rPr>
              <w:t>6. nusikalstamu būdu gauto turto legalizavimą;</w:t>
            </w:r>
          </w:p>
          <w:p w14:paraId="49AB73E0" w14:textId="77777777" w:rsidR="005839A9" w:rsidRPr="005839A9" w:rsidRDefault="005839A9" w:rsidP="005839A9">
            <w:pPr>
              <w:pBdr>
                <w:top w:val="nil"/>
                <w:left w:val="nil"/>
                <w:bottom w:val="nil"/>
                <w:right w:val="nil"/>
                <w:between w:val="nil"/>
                <w:bar w:val="nil"/>
              </w:pBdr>
              <w:suppressAutoHyphens/>
              <w:jc w:val="both"/>
              <w:rPr>
                <w:rFonts w:eastAsia="Arial Unicode MS" w:cs="Arial Unicode MS"/>
                <w:sz w:val="22"/>
                <w:szCs w:val="22"/>
                <w:bdr w:val="nil"/>
                <w:lang w:eastAsia="lt-LT"/>
              </w:rPr>
            </w:pPr>
            <w:r w:rsidRPr="005839A9">
              <w:rPr>
                <w:rFonts w:eastAsia="Arial Unicode MS" w:cs="Arial Unicode MS"/>
                <w:sz w:val="22"/>
                <w:szCs w:val="22"/>
                <w:bdr w:val="nil"/>
                <w:lang w:eastAsia="lt-LT"/>
              </w:rPr>
              <w:t>7. prekybą žmonėmis, vaiko pirkimą arba pardavimą;</w:t>
            </w:r>
          </w:p>
          <w:p w14:paraId="5189221B" w14:textId="10C40AE5" w:rsidR="005839A9" w:rsidRPr="005839A9" w:rsidRDefault="005839A9" w:rsidP="005A7DEF">
            <w:pPr>
              <w:pBdr>
                <w:top w:val="nil"/>
                <w:left w:val="nil"/>
                <w:bottom w:val="nil"/>
                <w:right w:val="nil"/>
                <w:between w:val="nil"/>
                <w:bar w:val="nil"/>
              </w:pBdr>
              <w:suppressAutoHyphens/>
              <w:jc w:val="both"/>
              <w:rPr>
                <w:rFonts w:eastAsia="Arial Unicode MS" w:cs="Arial Unicode MS"/>
                <w:sz w:val="22"/>
                <w:szCs w:val="22"/>
                <w:bdr w:val="nil"/>
                <w:lang w:eastAsia="lt-LT"/>
              </w:rPr>
            </w:pPr>
            <w:r w:rsidRPr="005839A9">
              <w:rPr>
                <w:rFonts w:eastAsia="Arial Unicode MS" w:cs="Arial Unicode MS"/>
                <w:sz w:val="22"/>
                <w:szCs w:val="22"/>
                <w:bdr w:val="nil"/>
                <w:lang w:eastAsia="lt-LT"/>
              </w:rPr>
              <w:t>8. kitos valstybės tiekėjo atliktą nusikaltimą, apibrėžtą Direktyvos 2014/24/ES 57 straipsnio 1 dalyje išvardytus Europos Sąjungos teisės aktus įgyvendinančiuose kitų valstybių teisės aktuose. Laikoma, kad tiekėjas arba jo atsakingas asmuo nuteisti už aukščiau nurodytas nusikalstamas veikas, kai dėl</w:t>
            </w:r>
            <w:r w:rsidRPr="005839A9">
              <w:rPr>
                <w:rFonts w:eastAsia="Arial Unicode MS" w:cs="Arial Unicode MS"/>
                <w:sz w:val="22"/>
                <w:szCs w:val="22"/>
                <w:bdr w:val="nil"/>
                <w:lang w:eastAsia="lt-LT"/>
              </w:rPr>
              <w:tab/>
            </w:r>
          </w:p>
          <w:p w14:paraId="14EE3576" w14:textId="77777777" w:rsidR="005839A9" w:rsidRPr="005839A9" w:rsidRDefault="005839A9" w:rsidP="005A7DEF">
            <w:pPr>
              <w:pBdr>
                <w:top w:val="nil"/>
                <w:left w:val="nil"/>
                <w:bottom w:val="nil"/>
                <w:right w:val="nil"/>
                <w:between w:val="nil"/>
                <w:bar w:val="nil"/>
              </w:pBdr>
              <w:suppressAutoHyphens/>
              <w:jc w:val="both"/>
              <w:rPr>
                <w:rFonts w:eastAsia="Arial Unicode MS" w:cs="Arial Unicode MS"/>
                <w:sz w:val="22"/>
                <w:szCs w:val="22"/>
                <w:bdr w:val="nil"/>
                <w:lang w:eastAsia="lt-LT"/>
              </w:rPr>
            </w:pPr>
            <w:r w:rsidRPr="005839A9">
              <w:rPr>
                <w:rFonts w:eastAsia="Arial Unicode MS" w:cs="Arial Unicode MS"/>
                <w:sz w:val="22"/>
                <w:szCs w:val="22"/>
                <w:bdr w:val="nil"/>
                <w:lang w:eastAsia="lt-LT"/>
              </w:rPr>
              <w:t xml:space="preserve">      8.1. tiekėjo, kuris yra fizinis asmuo, per pastaruosius 5 metus buvo priimtas ir įsiteisėjęs apkaltinamasis teismo nuosprendis ir šis asmuo turi neišnykusį ar nepanaikintą teistumą; </w:t>
            </w:r>
          </w:p>
          <w:p w14:paraId="1185A691" w14:textId="77777777" w:rsidR="005839A9" w:rsidRPr="005839A9" w:rsidRDefault="005839A9" w:rsidP="005839A9">
            <w:pPr>
              <w:pBdr>
                <w:top w:val="nil"/>
                <w:left w:val="nil"/>
                <w:bottom w:val="nil"/>
                <w:right w:val="nil"/>
                <w:between w:val="nil"/>
                <w:bar w:val="nil"/>
              </w:pBdr>
              <w:suppressAutoHyphens/>
              <w:jc w:val="both"/>
              <w:rPr>
                <w:rFonts w:eastAsia="Arial Unicode MS" w:cs="Arial Unicode MS"/>
                <w:sz w:val="22"/>
                <w:szCs w:val="22"/>
                <w:bdr w:val="nil"/>
                <w:lang w:eastAsia="lt-LT"/>
              </w:rPr>
            </w:pPr>
            <w:r w:rsidRPr="005839A9">
              <w:rPr>
                <w:rFonts w:eastAsia="Arial Unicode MS" w:cs="Arial Unicode MS"/>
                <w:sz w:val="22"/>
                <w:szCs w:val="22"/>
                <w:bdr w:val="nil"/>
                <w:lang w:eastAsia="lt-LT"/>
              </w:rPr>
              <w:t xml:space="preserve">      8.2.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buvo priimtas ir įsiteisėjęs apkaltinamasis teismo nuosprendis ir šis asmuo turi neišnykusį ar nepanaikintą teistumą; </w:t>
            </w:r>
          </w:p>
          <w:p w14:paraId="4F53D314" w14:textId="77777777" w:rsidR="005839A9" w:rsidRPr="005839A9" w:rsidRDefault="005839A9" w:rsidP="005839A9">
            <w:pPr>
              <w:suppressAutoHyphens/>
              <w:spacing w:after="40"/>
              <w:jc w:val="both"/>
              <w:rPr>
                <w:rFonts w:eastAsia="Arial Unicode MS"/>
                <w:color w:val="000000"/>
                <w:sz w:val="22"/>
                <w:szCs w:val="22"/>
                <w:bdr w:val="nil"/>
                <w:lang w:val="en-US" w:eastAsia="lt-LT"/>
              </w:rPr>
            </w:pPr>
            <w:r w:rsidRPr="005839A9">
              <w:rPr>
                <w:rFonts w:eastAsia="Arial Unicode MS" w:cs="Arial Unicode MS"/>
                <w:sz w:val="22"/>
                <w:szCs w:val="22"/>
                <w:bdr w:val="nil"/>
                <w:lang w:eastAsia="lt-LT"/>
              </w:rPr>
              <w:t xml:space="preserve">      8.3. tiekėjo, kuris yra juridinis asmuo, kita organizacija ar jos padalinys, per pastaruosius 5 metus buvo priimtas ir įsiteisėjęs apkaltinamasis teismo nuosprendis.</w:t>
            </w:r>
          </w:p>
        </w:tc>
        <w:tc>
          <w:tcPr>
            <w:tcW w:w="5015" w:type="dxa"/>
          </w:tcPr>
          <w:p w14:paraId="5DD58E44"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b/>
                <w:i/>
                <w:iCs/>
                <w:color w:val="000000"/>
                <w:sz w:val="22"/>
                <w:szCs w:val="22"/>
                <w:bdr w:val="nil"/>
                <w:lang w:val="en-US" w:eastAsia="lt-LT"/>
              </w:rPr>
            </w:pPr>
            <w:r w:rsidRPr="005839A9">
              <w:rPr>
                <w:rFonts w:eastAsia="Arial Unicode MS"/>
                <w:b/>
                <w:i/>
                <w:iCs/>
                <w:color w:val="000000"/>
                <w:sz w:val="22"/>
                <w:szCs w:val="22"/>
                <w:u w:val="single"/>
                <w:bdr w:val="nil"/>
                <w:lang w:val="it-IT" w:eastAsia="lt-LT"/>
              </w:rPr>
              <w:t>Pateikiama su pasi</w:t>
            </w:r>
            <w:proofErr w:type="spellStart"/>
            <w:r w:rsidRPr="005839A9">
              <w:rPr>
                <w:rFonts w:eastAsia="Arial Unicode MS"/>
                <w:b/>
                <w:i/>
                <w:iCs/>
                <w:color w:val="000000"/>
                <w:sz w:val="22"/>
                <w:szCs w:val="22"/>
                <w:u w:val="single"/>
                <w:bdr w:val="nil"/>
                <w:lang w:val="en-US" w:eastAsia="lt-LT"/>
              </w:rPr>
              <w:t>ūlymu</w:t>
            </w:r>
            <w:proofErr w:type="spellEnd"/>
            <w:r w:rsidRPr="005839A9">
              <w:rPr>
                <w:rFonts w:eastAsia="Arial Unicode MS"/>
                <w:b/>
                <w:i/>
                <w:iCs/>
                <w:color w:val="000000"/>
                <w:sz w:val="22"/>
                <w:szCs w:val="22"/>
                <w:u w:val="single"/>
                <w:bdr w:val="nil"/>
                <w:lang w:val="en-US" w:eastAsia="lt-LT"/>
              </w:rPr>
              <w:t>: </w:t>
            </w:r>
            <w:r w:rsidRPr="005839A9">
              <w:rPr>
                <w:rFonts w:eastAsia="Arial Unicode MS"/>
                <w:b/>
                <w:i/>
                <w:iCs/>
                <w:color w:val="000000"/>
                <w:sz w:val="22"/>
                <w:szCs w:val="22"/>
                <w:u w:val="single"/>
                <w:bdr w:val="nil"/>
                <w:lang w:val="de-DE" w:eastAsia="lt-LT"/>
              </w:rPr>
              <w:t>EBVPD</w:t>
            </w:r>
            <w:r w:rsidRPr="005839A9">
              <w:rPr>
                <w:rFonts w:eastAsia="Arial Unicode MS"/>
                <w:b/>
                <w:i/>
                <w:iCs/>
                <w:color w:val="000000"/>
                <w:sz w:val="22"/>
                <w:szCs w:val="22"/>
                <w:bdr w:val="nil"/>
                <w:lang w:val="en-US" w:eastAsia="lt-LT"/>
              </w:rPr>
              <w:t>.</w:t>
            </w:r>
          </w:p>
          <w:p w14:paraId="64BFA509"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i/>
                <w:iCs/>
                <w:color w:val="000000"/>
                <w:sz w:val="22"/>
                <w:szCs w:val="22"/>
                <w:bdr w:val="nil"/>
                <w:lang w:val="pt-PT" w:eastAsia="lt-LT"/>
              </w:rPr>
            </w:pPr>
            <w:r w:rsidRPr="005839A9">
              <w:rPr>
                <w:rFonts w:eastAsia="Arial Unicode MS"/>
                <w:i/>
                <w:iCs/>
                <w:color w:val="000000"/>
                <w:sz w:val="22"/>
                <w:szCs w:val="22"/>
                <w:bdr w:val="nil"/>
                <w:lang w:val="sv-SE" w:eastAsia="lt-LT"/>
              </w:rPr>
              <w:t xml:space="preserve"> Perkan</w:t>
            </w:r>
            <w:proofErr w:type="spellStart"/>
            <w:r w:rsidRPr="005839A9">
              <w:rPr>
                <w:rFonts w:eastAsia="Arial Unicode MS"/>
                <w:i/>
                <w:iCs/>
                <w:color w:val="000000"/>
                <w:sz w:val="22"/>
                <w:szCs w:val="22"/>
                <w:bdr w:val="nil"/>
                <w:lang w:val="en-US" w:eastAsia="lt-LT"/>
              </w:rPr>
              <w:t>čiajai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organizacijai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atlikus</w:t>
            </w:r>
            <w:proofErr w:type="spellEnd"/>
            <w:r w:rsidRPr="005839A9">
              <w:rPr>
                <w:rFonts w:eastAsia="Arial Unicode MS"/>
                <w:i/>
                <w:iCs/>
                <w:color w:val="000000"/>
                <w:sz w:val="22"/>
                <w:szCs w:val="22"/>
                <w:bdr w:val="nil"/>
                <w:lang w:val="en-US" w:eastAsia="lt-LT"/>
              </w:rPr>
              <w:t xml:space="preserve"> EBVPD </w:t>
            </w:r>
            <w:proofErr w:type="spellStart"/>
            <w:r w:rsidRPr="005839A9">
              <w:rPr>
                <w:rFonts w:eastAsia="Arial Unicode MS"/>
                <w:i/>
                <w:iCs/>
                <w:color w:val="000000"/>
                <w:sz w:val="22"/>
                <w:szCs w:val="22"/>
                <w:bdr w:val="nil"/>
                <w:lang w:val="en-US" w:eastAsia="lt-LT"/>
              </w:rPr>
              <w:t>patikrinimo</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procedūrą</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patikrinus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pasiūlymus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ir</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išrinkus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galimą</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laimėtoją</w:t>
            </w:r>
            <w:proofErr w:type="spellEnd"/>
            <w:r w:rsidRPr="005839A9">
              <w:rPr>
                <w:rFonts w:eastAsia="Arial Unicode MS"/>
                <w:i/>
                <w:iCs/>
                <w:color w:val="000000"/>
                <w:sz w:val="22"/>
                <w:szCs w:val="22"/>
                <w:bdr w:val="nil"/>
                <w:lang w:val="en-US" w:eastAsia="lt-LT"/>
              </w:rPr>
              <w:t xml:space="preserve">, tik jo </w:t>
            </w:r>
            <w:proofErr w:type="spellStart"/>
            <w:r w:rsidRPr="005839A9">
              <w:rPr>
                <w:rFonts w:eastAsia="Arial Unicode MS"/>
                <w:i/>
                <w:iCs/>
                <w:color w:val="000000"/>
                <w:sz w:val="22"/>
                <w:szCs w:val="22"/>
                <w:bdr w:val="nil"/>
                <w:lang w:val="en-US" w:eastAsia="lt-LT"/>
              </w:rPr>
              <w:t>yra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prašomi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dokumentai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patvirtinantys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paš</w:t>
            </w:r>
            <w:proofErr w:type="spellEnd"/>
            <w:r w:rsidRPr="005839A9">
              <w:rPr>
                <w:rFonts w:eastAsia="Arial Unicode MS"/>
                <w:i/>
                <w:iCs/>
                <w:color w:val="000000"/>
                <w:sz w:val="22"/>
                <w:szCs w:val="22"/>
                <w:bdr w:val="nil"/>
                <w:lang w:val="it-IT" w:eastAsia="lt-LT"/>
              </w:rPr>
              <w:t>alinimo pagrind</w:t>
            </w:r>
            <w:r w:rsidRPr="005839A9">
              <w:rPr>
                <w:rFonts w:eastAsia="Arial Unicode MS"/>
                <w:i/>
                <w:iCs/>
                <w:color w:val="000000"/>
                <w:sz w:val="22"/>
                <w:szCs w:val="22"/>
                <w:bdr w:val="nil"/>
                <w:lang w:val="en-US" w:eastAsia="lt-LT"/>
              </w:rPr>
              <w:t xml:space="preserve">ų </w:t>
            </w:r>
            <w:proofErr w:type="spellStart"/>
            <w:r w:rsidRPr="005839A9">
              <w:rPr>
                <w:rFonts w:eastAsia="Arial Unicode MS"/>
                <w:i/>
                <w:iCs/>
                <w:color w:val="000000"/>
                <w:sz w:val="22"/>
                <w:szCs w:val="22"/>
                <w:bdr w:val="nil"/>
                <w:lang w:val="en-US" w:eastAsia="lt-LT"/>
              </w:rPr>
              <w:t>nebuvimą</w:t>
            </w:r>
            <w:proofErr w:type="spellEnd"/>
            <w:r w:rsidRPr="005839A9">
              <w:rPr>
                <w:rFonts w:eastAsia="Arial Unicode MS"/>
                <w:i/>
                <w:iCs/>
                <w:color w:val="000000"/>
                <w:sz w:val="22"/>
                <w:szCs w:val="22"/>
                <w:bdr w:val="nil"/>
                <w:lang w:val="en-US" w:eastAsia="lt-LT"/>
              </w:rPr>
              <w:t>: </w:t>
            </w:r>
            <w:r w:rsidRPr="005839A9">
              <w:rPr>
                <w:rFonts w:eastAsia="Arial Unicode MS"/>
                <w:i/>
                <w:iCs/>
                <w:color w:val="000000"/>
                <w:sz w:val="22"/>
                <w:szCs w:val="22"/>
                <w:bdr w:val="nil"/>
                <w:lang w:val="it-IT" w:eastAsia="lt-LT"/>
              </w:rPr>
              <w:t>Teismo, valstyb</w:t>
            </w:r>
            <w:proofErr w:type="spellStart"/>
            <w:r w:rsidRPr="005839A9">
              <w:rPr>
                <w:rFonts w:eastAsia="Arial Unicode MS"/>
                <w:i/>
                <w:iCs/>
                <w:color w:val="000000"/>
                <w:sz w:val="22"/>
                <w:szCs w:val="22"/>
                <w:bdr w:val="nil"/>
                <w:lang w:val="en-US" w:eastAsia="lt-LT"/>
              </w:rPr>
              <w:t>ės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įmonė</w:t>
            </w:r>
            <w:proofErr w:type="spellEnd"/>
            <w:r w:rsidRPr="005839A9">
              <w:rPr>
                <w:rFonts w:eastAsia="Arial Unicode MS"/>
                <w:i/>
                <w:iCs/>
                <w:color w:val="000000"/>
                <w:sz w:val="22"/>
                <w:szCs w:val="22"/>
                <w:bdr w:val="nil"/>
                <w:lang w:val="de-DE" w:eastAsia="lt-LT"/>
              </w:rPr>
              <w:t xml:space="preserve">s </w:t>
            </w:r>
            <w:proofErr w:type="spellStart"/>
            <w:r w:rsidRPr="005839A9">
              <w:rPr>
                <w:rFonts w:eastAsia="Arial Unicode MS"/>
                <w:i/>
                <w:iCs/>
                <w:color w:val="000000"/>
                <w:sz w:val="22"/>
                <w:szCs w:val="22"/>
                <w:bdr w:val="nil"/>
                <w:lang w:val="de-DE" w:eastAsia="lt-LT"/>
              </w:rPr>
              <w:t>Registr</w:t>
            </w:r>
            <w:proofErr w:type="spellEnd"/>
            <w:r w:rsidRPr="005839A9">
              <w:rPr>
                <w:rFonts w:eastAsia="Arial Unicode MS"/>
                <w:i/>
                <w:iCs/>
                <w:color w:val="000000"/>
                <w:sz w:val="22"/>
                <w:szCs w:val="22"/>
                <w:bdr w:val="nil"/>
                <w:lang w:val="en-US" w:eastAsia="lt-LT"/>
              </w:rPr>
              <w:t xml:space="preserve">ų </w:t>
            </w:r>
            <w:r w:rsidRPr="005839A9">
              <w:rPr>
                <w:rFonts w:eastAsia="Arial Unicode MS"/>
                <w:i/>
                <w:iCs/>
                <w:color w:val="000000"/>
                <w:sz w:val="22"/>
                <w:szCs w:val="22"/>
                <w:bdr w:val="nil"/>
                <w:lang w:val="es-ES_tradnl" w:eastAsia="lt-LT"/>
              </w:rPr>
              <w:t xml:space="preserve">centro </w:t>
            </w:r>
            <w:proofErr w:type="spellStart"/>
            <w:r w:rsidRPr="005839A9">
              <w:rPr>
                <w:rFonts w:eastAsia="Arial Unicode MS"/>
                <w:i/>
                <w:iCs/>
                <w:color w:val="000000"/>
                <w:sz w:val="22"/>
                <w:szCs w:val="22"/>
                <w:bdr w:val="nil"/>
                <w:lang w:val="es-ES_tradnl" w:eastAsia="lt-LT"/>
              </w:rPr>
              <w:t>Lietuvos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Respublikos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Vyriausyb</w:t>
            </w:r>
            <w:r w:rsidRPr="005839A9">
              <w:rPr>
                <w:rFonts w:eastAsia="Arial Unicode MS"/>
                <w:i/>
                <w:iCs/>
                <w:color w:val="000000"/>
                <w:sz w:val="22"/>
                <w:szCs w:val="22"/>
                <w:bdr w:val="nil"/>
                <w:lang w:val="en-US" w:eastAsia="lt-LT"/>
              </w:rPr>
              <w:t>ės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nustatyta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tvarka</w:t>
            </w:r>
            <w:proofErr w:type="spellEnd"/>
            <w:r w:rsidRPr="005839A9">
              <w:rPr>
                <w:rFonts w:eastAsia="Arial Unicode MS"/>
                <w:i/>
                <w:iCs/>
                <w:color w:val="000000"/>
                <w:sz w:val="22"/>
                <w:szCs w:val="22"/>
                <w:bdr w:val="nil"/>
                <w:lang w:val="en-US" w:eastAsia="lt-LT"/>
              </w:rPr>
              <w:t xml:space="preserve">, ne </w:t>
            </w:r>
            <w:proofErr w:type="spellStart"/>
            <w:r w:rsidRPr="005839A9">
              <w:rPr>
                <w:rFonts w:eastAsia="Arial Unicode MS"/>
                <w:i/>
                <w:iCs/>
                <w:color w:val="000000"/>
                <w:sz w:val="22"/>
                <w:szCs w:val="22"/>
                <w:bdr w:val="nil"/>
                <w:lang w:val="en-US" w:eastAsia="lt-LT"/>
              </w:rPr>
              <w:t>anksčiau</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kaip</w:t>
            </w:r>
            <w:proofErr w:type="spellEnd"/>
            <w:r w:rsidRPr="005839A9">
              <w:rPr>
                <w:rFonts w:eastAsia="Arial Unicode MS"/>
                <w:i/>
                <w:iCs/>
                <w:color w:val="000000"/>
                <w:sz w:val="22"/>
                <w:szCs w:val="22"/>
                <w:bdr w:val="nil"/>
                <w:lang w:val="en-US" w:eastAsia="lt-LT"/>
              </w:rPr>
              <w:t xml:space="preserve"> 60 </w:t>
            </w:r>
            <w:r w:rsidRPr="005839A9">
              <w:rPr>
                <w:rFonts w:eastAsia="Arial Unicode MS"/>
                <w:i/>
                <w:iCs/>
                <w:color w:val="000000"/>
                <w:sz w:val="22"/>
                <w:szCs w:val="22"/>
                <w:bdr w:val="nil"/>
                <w:lang w:val="de-DE" w:eastAsia="lt-LT"/>
              </w:rPr>
              <w:t>dien</w:t>
            </w:r>
            <w:r w:rsidRPr="005839A9">
              <w:rPr>
                <w:rFonts w:eastAsia="Arial Unicode MS"/>
                <w:i/>
                <w:iCs/>
                <w:color w:val="000000"/>
                <w:sz w:val="22"/>
                <w:szCs w:val="22"/>
                <w:bdr w:val="nil"/>
                <w:lang w:val="en-US" w:eastAsia="lt-LT"/>
              </w:rPr>
              <w:t xml:space="preserve">ų </w:t>
            </w:r>
            <w:proofErr w:type="spellStart"/>
            <w:r w:rsidRPr="005839A9">
              <w:rPr>
                <w:rFonts w:eastAsia="Arial Unicode MS"/>
                <w:i/>
                <w:iCs/>
                <w:color w:val="000000"/>
                <w:sz w:val="22"/>
                <w:szCs w:val="22"/>
                <w:bdr w:val="nil"/>
                <w:lang w:val="es-ES_tradnl" w:eastAsia="lt-LT"/>
              </w:rPr>
              <w:t>iki</w:t>
            </w:r>
            <w:proofErr w:type="spellEnd"/>
            <w:r w:rsidRPr="005839A9">
              <w:rPr>
                <w:rFonts w:eastAsia="Arial Unicode MS"/>
                <w:i/>
                <w:iCs/>
                <w:color w:val="000000"/>
                <w:sz w:val="22"/>
                <w:szCs w:val="22"/>
                <w:bdr w:val="nil"/>
                <w:lang w:val="es-ES_tradnl" w:eastAsia="lt-LT"/>
              </w:rPr>
              <w:t xml:space="preserve"> tos dienos, </w:t>
            </w:r>
            <w:proofErr w:type="spellStart"/>
            <w:r w:rsidRPr="005839A9">
              <w:rPr>
                <w:rFonts w:eastAsia="Arial Unicode MS"/>
                <w:i/>
                <w:iCs/>
                <w:color w:val="000000"/>
                <w:sz w:val="22"/>
                <w:szCs w:val="22"/>
                <w:bdr w:val="nil"/>
                <w:lang w:val="es-ES_tradnl" w:eastAsia="lt-LT"/>
              </w:rPr>
              <w:t>kai</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galimas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laim</w:t>
            </w:r>
            <w:proofErr w:type="spellEnd"/>
            <w:r w:rsidRPr="005839A9">
              <w:rPr>
                <w:rFonts w:eastAsia="Arial Unicode MS"/>
                <w:i/>
                <w:iCs/>
                <w:color w:val="000000"/>
                <w:sz w:val="22"/>
                <w:szCs w:val="22"/>
                <w:bdr w:val="nil"/>
                <w:lang w:val="en-US" w:eastAsia="lt-LT"/>
              </w:rPr>
              <w:t>ė</w:t>
            </w:r>
            <w:r w:rsidRPr="005839A9">
              <w:rPr>
                <w:rFonts w:eastAsia="Arial Unicode MS"/>
                <w:i/>
                <w:iCs/>
                <w:color w:val="000000"/>
                <w:sz w:val="22"/>
                <w:szCs w:val="22"/>
                <w:bdr w:val="nil"/>
                <w:lang w:val="es-ES_tradnl" w:eastAsia="lt-LT"/>
              </w:rPr>
              <w:t>tojas tur</w:t>
            </w:r>
            <w:proofErr w:type="spellStart"/>
            <w:r w:rsidRPr="005839A9">
              <w:rPr>
                <w:rFonts w:eastAsia="Arial Unicode MS"/>
                <w:i/>
                <w:iCs/>
                <w:color w:val="000000"/>
                <w:sz w:val="22"/>
                <w:szCs w:val="22"/>
                <w:bdr w:val="nil"/>
                <w:lang w:val="en-US" w:eastAsia="lt-LT"/>
              </w:rPr>
              <w:t>ės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pateikti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dokumentus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w:t>
            </w:r>
            <w:r w:rsidRPr="005839A9">
              <w:rPr>
                <w:rFonts w:eastAsia="Arial Unicode MS"/>
                <w:i/>
                <w:iCs/>
                <w:color w:val="000000"/>
                <w:sz w:val="22"/>
                <w:szCs w:val="22"/>
                <w:bdr w:val="nil"/>
                <w:lang w:val="es-ES_tradnl" w:eastAsia="lt-LT"/>
              </w:rPr>
              <w:t>duotas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dokumentas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patvirtinantis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jungtinius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kompetenting</w:t>
            </w:r>
            <w:proofErr w:type="spellEnd"/>
            <w:r w:rsidRPr="005839A9">
              <w:rPr>
                <w:rFonts w:eastAsia="Arial Unicode MS"/>
                <w:i/>
                <w:iCs/>
                <w:color w:val="000000"/>
                <w:sz w:val="22"/>
                <w:szCs w:val="22"/>
                <w:bdr w:val="nil"/>
                <w:lang w:val="en-US" w:eastAsia="lt-LT"/>
              </w:rPr>
              <w:t xml:space="preserve">ų </w:t>
            </w:r>
            <w:proofErr w:type="spellStart"/>
            <w:r w:rsidRPr="005839A9">
              <w:rPr>
                <w:rFonts w:eastAsia="Arial Unicode MS"/>
                <w:i/>
                <w:iCs/>
                <w:color w:val="000000"/>
                <w:sz w:val="22"/>
                <w:szCs w:val="22"/>
                <w:bdr w:val="nil"/>
                <w:lang w:val="en-US" w:eastAsia="lt-LT"/>
              </w:rPr>
              <w:t>institucijų</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tvarkomus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duomenis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ar</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kitos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kompetentingos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institucijos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w:t>
            </w:r>
            <w:proofErr w:type="spellEnd"/>
            <w:r w:rsidRPr="005839A9">
              <w:rPr>
                <w:rFonts w:eastAsia="Arial Unicode MS"/>
                <w:i/>
                <w:iCs/>
                <w:color w:val="000000"/>
                <w:sz w:val="22"/>
                <w:szCs w:val="22"/>
                <w:bdr w:val="nil"/>
                <w:lang w:val="pt-PT" w:eastAsia="lt-LT"/>
              </w:rPr>
              <w:t>duotas dokumentas.</w:t>
            </w:r>
          </w:p>
          <w:p w14:paraId="272B3E69"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Prašomi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dokumentai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turi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būti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pateikti</w:t>
            </w:r>
            <w:proofErr w:type="spellEnd"/>
            <w:r w:rsidRPr="005839A9">
              <w:rPr>
                <w:rFonts w:eastAsia="Arial Unicode MS"/>
                <w:i/>
                <w:iCs/>
                <w:color w:val="000000"/>
                <w:sz w:val="22"/>
                <w:szCs w:val="22"/>
                <w:bdr w:val="nil"/>
                <w:lang w:val="en-US" w:eastAsia="lt-LT"/>
              </w:rPr>
              <w:t xml:space="preserve"> per </w:t>
            </w:r>
            <w:proofErr w:type="spellStart"/>
            <w:r w:rsidRPr="005839A9">
              <w:rPr>
                <w:rFonts w:eastAsia="Arial Unicode MS"/>
                <w:i/>
                <w:iCs/>
                <w:color w:val="000000"/>
                <w:sz w:val="22"/>
                <w:szCs w:val="22"/>
                <w:bdr w:val="nil"/>
                <w:lang w:val="en-US" w:eastAsia="lt-LT"/>
              </w:rPr>
              <w:t>perkančiosios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organizacijos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nustatytą</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terminą</w:t>
            </w:r>
            <w:proofErr w:type="spellEnd"/>
            <w:r w:rsidRPr="005839A9">
              <w:rPr>
                <w:rFonts w:eastAsia="Arial Unicode MS"/>
                <w:i/>
                <w:iCs/>
                <w:color w:val="000000"/>
                <w:sz w:val="22"/>
                <w:szCs w:val="22"/>
                <w:bdr w:val="nil"/>
                <w:lang w:val="en-US" w:eastAsia="lt-LT"/>
              </w:rPr>
              <w:t>.</w:t>
            </w:r>
          </w:p>
        </w:tc>
      </w:tr>
      <w:tr w:rsidR="005839A9" w:rsidRPr="005839A9" w14:paraId="66F0C751" w14:textId="77777777" w:rsidTr="00B72E71">
        <w:tc>
          <w:tcPr>
            <w:tcW w:w="10075" w:type="dxa"/>
            <w:gridSpan w:val="3"/>
          </w:tcPr>
          <w:p w14:paraId="1FCBC27C"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b/>
                <w:i/>
                <w:color w:val="000000"/>
                <w:sz w:val="22"/>
                <w:szCs w:val="22"/>
                <w:bdr w:val="nil"/>
                <w:lang w:val="en-US" w:eastAsia="lt-LT"/>
              </w:rPr>
            </w:pPr>
            <w:r w:rsidRPr="005839A9">
              <w:rPr>
                <w:rFonts w:eastAsia="Arial Unicode MS"/>
                <w:b/>
                <w:i/>
                <w:color w:val="000000"/>
                <w:sz w:val="22"/>
                <w:szCs w:val="22"/>
                <w:bdr w:val="nil"/>
                <w:lang w:val="en-US" w:eastAsia="lt-LT"/>
              </w:rPr>
              <w:t>II. </w:t>
            </w:r>
            <w:proofErr w:type="spellStart"/>
            <w:r w:rsidRPr="005839A9">
              <w:rPr>
                <w:rFonts w:eastAsia="Arial Unicode MS"/>
                <w:b/>
                <w:i/>
                <w:color w:val="000000"/>
                <w:sz w:val="22"/>
                <w:szCs w:val="22"/>
                <w:bdr w:val="nil"/>
                <w:lang w:val="en-US" w:eastAsia="lt-LT"/>
              </w:rPr>
              <w:t>Tiekė</w:t>
            </w:r>
            <w:r w:rsidRPr="005839A9">
              <w:rPr>
                <w:rFonts w:eastAsia="Arial Unicode MS"/>
                <w:b/>
                <w:i/>
                <w:color w:val="000000"/>
                <w:sz w:val="22"/>
                <w:szCs w:val="22"/>
                <w:bdr w:val="nil"/>
                <w:lang w:val="es-ES_tradnl" w:eastAsia="lt-LT"/>
              </w:rPr>
              <w:t>jas</w:t>
            </w:r>
            <w:proofErr w:type="spellEnd"/>
            <w:r w:rsidRPr="005839A9">
              <w:rPr>
                <w:rFonts w:eastAsia="Arial Unicode MS"/>
                <w:b/>
                <w:i/>
                <w:color w:val="000000"/>
                <w:sz w:val="22"/>
                <w:szCs w:val="22"/>
                <w:bdr w:val="nil"/>
                <w:lang w:val="es-ES_tradnl" w:eastAsia="lt-LT"/>
              </w:rPr>
              <w:t xml:space="preserve"> </w:t>
            </w:r>
            <w:proofErr w:type="spellStart"/>
            <w:r w:rsidRPr="005839A9">
              <w:rPr>
                <w:rFonts w:eastAsia="Arial Unicode MS"/>
                <w:b/>
                <w:i/>
                <w:color w:val="000000"/>
                <w:sz w:val="22"/>
                <w:szCs w:val="22"/>
                <w:bdr w:val="nil"/>
                <w:lang w:val="es-ES_tradnl" w:eastAsia="lt-LT"/>
              </w:rPr>
              <w:t>yra</w:t>
            </w:r>
            <w:proofErr w:type="spellEnd"/>
            <w:r w:rsidRPr="005839A9">
              <w:rPr>
                <w:rFonts w:eastAsia="Arial Unicode MS"/>
                <w:b/>
                <w:i/>
                <w:color w:val="000000"/>
                <w:sz w:val="22"/>
                <w:szCs w:val="22"/>
                <w:bdr w:val="nil"/>
                <w:lang w:val="es-ES_tradnl" w:eastAsia="lt-LT"/>
              </w:rPr>
              <w:t xml:space="preserve"> </w:t>
            </w:r>
            <w:proofErr w:type="spellStart"/>
            <w:r w:rsidRPr="005839A9">
              <w:rPr>
                <w:rFonts w:eastAsia="Arial Unicode MS"/>
                <w:b/>
                <w:i/>
                <w:color w:val="000000"/>
                <w:sz w:val="22"/>
                <w:szCs w:val="22"/>
                <w:bdr w:val="nil"/>
                <w:lang w:val="en-US" w:eastAsia="lt-LT"/>
              </w:rPr>
              <w:t>įvykdęs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įsipareigojimus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susijusius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su</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mokesčių</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įskaitant</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socialinio</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draudimo</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įmokas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mokėjimu</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pagal</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šalies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kurioje</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jis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registruotas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ar</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šalies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kurioje</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yra</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perkančioji</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organizacija</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reikalavimus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Tiekėjas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laikomas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įvykdžiusiu</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įsipareigojimus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susijusius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su</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mokesčių</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įskaitant</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socialinio</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draudimo</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įmokas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mokėjimu</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jeigu</w:t>
            </w:r>
            <w:proofErr w:type="spellEnd"/>
            <w:r w:rsidRPr="005839A9">
              <w:rPr>
                <w:rFonts w:eastAsia="Arial Unicode MS"/>
                <w:b/>
                <w:i/>
                <w:color w:val="000000"/>
                <w:sz w:val="22"/>
                <w:szCs w:val="22"/>
                <w:bdr w:val="nil"/>
                <w:lang w:val="en-US" w:eastAsia="lt-LT"/>
              </w:rPr>
              <w:t>:</w:t>
            </w:r>
          </w:p>
        </w:tc>
      </w:tr>
      <w:tr w:rsidR="005839A9" w:rsidRPr="005839A9" w14:paraId="0F1ED71A" w14:textId="77777777" w:rsidTr="00B72E71">
        <w:tc>
          <w:tcPr>
            <w:tcW w:w="5060" w:type="dxa"/>
            <w:gridSpan w:val="2"/>
          </w:tcPr>
          <w:p w14:paraId="3E1B5813"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1. </w:t>
            </w:r>
            <w:r w:rsidRPr="005839A9">
              <w:rPr>
                <w:rFonts w:eastAsia="Arial Unicode MS"/>
                <w:color w:val="000000"/>
                <w:sz w:val="22"/>
                <w:szCs w:val="22"/>
                <w:bdr w:val="nil"/>
                <w:lang w:val="nl-NL" w:eastAsia="lt-LT"/>
              </w:rPr>
              <w:t>Tiek</w:t>
            </w:r>
            <w:r w:rsidRPr="005839A9">
              <w:rPr>
                <w:rFonts w:eastAsia="Arial Unicode MS"/>
                <w:color w:val="000000"/>
                <w:sz w:val="22"/>
                <w:szCs w:val="22"/>
                <w:bdr w:val="nil"/>
                <w:lang w:val="en-US" w:eastAsia="lt-LT"/>
              </w:rPr>
              <w:t>ė</w:t>
            </w:r>
            <w:proofErr w:type="spellStart"/>
            <w:r w:rsidRPr="005839A9">
              <w:rPr>
                <w:rFonts w:eastAsia="Arial Unicode MS"/>
                <w:color w:val="000000"/>
                <w:sz w:val="22"/>
                <w:szCs w:val="22"/>
                <w:bdr w:val="nil"/>
                <w:lang w:val="es-ES_tradnl" w:eastAsia="lt-LT"/>
              </w:rPr>
              <w:t>jas</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yra</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n-US" w:eastAsia="lt-LT"/>
              </w:rPr>
              <w:t>įsipareigojęs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sumokėti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mokesč</w:t>
            </w:r>
            <w:proofErr w:type="spellEnd"/>
            <w:r w:rsidRPr="005839A9">
              <w:rPr>
                <w:rFonts w:eastAsia="Arial Unicode MS"/>
                <w:color w:val="000000"/>
                <w:sz w:val="22"/>
                <w:szCs w:val="22"/>
                <w:bdr w:val="nil"/>
                <w:lang w:val="it-IT" w:eastAsia="lt-LT"/>
              </w:rPr>
              <w:t xml:space="preserve">ius, </w:t>
            </w:r>
            <w:proofErr w:type="spellStart"/>
            <w:r w:rsidRPr="005839A9">
              <w:rPr>
                <w:rFonts w:eastAsia="Arial Unicode MS"/>
                <w:color w:val="000000"/>
                <w:sz w:val="22"/>
                <w:szCs w:val="22"/>
                <w:bdr w:val="nil"/>
                <w:lang w:val="en-US" w:eastAsia="lt-LT"/>
              </w:rPr>
              <w:t>įskaitant</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socialinio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draudimo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įmokas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dėl</w:t>
            </w:r>
            <w:proofErr w:type="spellEnd"/>
            <w:r w:rsidRPr="005839A9">
              <w:rPr>
                <w:rFonts w:eastAsia="Arial Unicode MS"/>
                <w:color w:val="000000"/>
                <w:sz w:val="22"/>
                <w:szCs w:val="22"/>
                <w:bdr w:val="nil"/>
                <w:lang w:val="en-US" w:eastAsia="lt-LT"/>
              </w:rPr>
              <w:t xml:space="preserve"> to </w:t>
            </w:r>
            <w:proofErr w:type="spellStart"/>
            <w:r w:rsidRPr="005839A9">
              <w:rPr>
                <w:rFonts w:eastAsia="Arial Unicode MS"/>
                <w:color w:val="000000"/>
                <w:sz w:val="22"/>
                <w:szCs w:val="22"/>
                <w:bdr w:val="nil"/>
                <w:lang w:val="en-US" w:eastAsia="lt-LT"/>
              </w:rPr>
              <w:t>laikomas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jau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įvykdžiusiu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šioje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dalyje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nurodytus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įsipareigojimus</w:t>
            </w:r>
            <w:proofErr w:type="spellEnd"/>
            <w:r w:rsidRPr="005839A9">
              <w:rPr>
                <w:rFonts w:eastAsia="Arial Unicode MS"/>
                <w:color w:val="000000"/>
                <w:sz w:val="22"/>
                <w:szCs w:val="22"/>
                <w:bdr w:val="nil"/>
                <w:lang w:val="en-US" w:eastAsia="lt-LT"/>
              </w:rPr>
              <w:t>;</w:t>
            </w:r>
          </w:p>
          <w:p w14:paraId="3A0EAF17"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2. </w:t>
            </w:r>
            <w:proofErr w:type="spellStart"/>
            <w:r w:rsidRPr="005839A9">
              <w:rPr>
                <w:rFonts w:eastAsia="Arial Unicode MS"/>
                <w:color w:val="000000"/>
                <w:sz w:val="22"/>
                <w:szCs w:val="22"/>
                <w:bdr w:val="nil"/>
                <w:lang w:val="en-US" w:eastAsia="lt-LT"/>
              </w:rPr>
              <w:t>Įsiskolinimo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suma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nevirš</w:t>
            </w:r>
            <w:r w:rsidRPr="005839A9">
              <w:rPr>
                <w:rFonts w:eastAsia="Arial Unicode MS"/>
                <w:color w:val="000000"/>
                <w:sz w:val="22"/>
                <w:szCs w:val="22"/>
                <w:bdr w:val="nil"/>
                <w:lang w:val="de-DE" w:eastAsia="lt-LT"/>
              </w:rPr>
              <w:t>ija</w:t>
            </w:r>
            <w:proofErr w:type="spellEnd"/>
            <w:r w:rsidRPr="005839A9">
              <w:rPr>
                <w:rFonts w:eastAsia="Arial Unicode MS"/>
                <w:color w:val="000000"/>
                <w:sz w:val="22"/>
                <w:szCs w:val="22"/>
                <w:bdr w:val="nil"/>
                <w:lang w:val="de-DE" w:eastAsia="lt-LT"/>
              </w:rPr>
              <w:t xml:space="preserve"> 50 </w:t>
            </w:r>
            <w:proofErr w:type="spellStart"/>
            <w:r w:rsidRPr="005839A9">
              <w:rPr>
                <w:rFonts w:eastAsia="Arial Unicode MS"/>
                <w:color w:val="000000"/>
                <w:sz w:val="22"/>
                <w:szCs w:val="22"/>
                <w:bdr w:val="nil"/>
                <w:lang w:val="de-DE" w:eastAsia="lt-LT"/>
              </w:rPr>
              <w:t>Eur</w:t>
            </w:r>
            <w:proofErr w:type="spellEnd"/>
            <w:r w:rsidRPr="005839A9">
              <w:rPr>
                <w:rFonts w:eastAsia="Arial Unicode MS"/>
                <w:color w:val="000000"/>
                <w:sz w:val="22"/>
                <w:szCs w:val="22"/>
                <w:bdr w:val="nil"/>
                <w:lang w:val="de-DE" w:eastAsia="lt-LT"/>
              </w:rPr>
              <w:t xml:space="preserve"> (</w:t>
            </w:r>
            <w:proofErr w:type="spellStart"/>
            <w:r w:rsidRPr="005839A9">
              <w:rPr>
                <w:rFonts w:eastAsia="Arial Unicode MS"/>
                <w:color w:val="000000"/>
                <w:sz w:val="22"/>
                <w:szCs w:val="22"/>
                <w:bdr w:val="nil"/>
                <w:lang w:val="de-DE" w:eastAsia="lt-LT"/>
              </w:rPr>
              <w:t>penkiasde</w:t>
            </w:r>
            <w:proofErr w:type="spellEnd"/>
            <w:r w:rsidRPr="005839A9">
              <w:rPr>
                <w:rFonts w:eastAsia="Arial Unicode MS"/>
                <w:color w:val="000000"/>
                <w:sz w:val="22"/>
                <w:szCs w:val="22"/>
                <w:bdr w:val="nil"/>
                <w:lang w:val="en-US" w:eastAsia="lt-LT"/>
              </w:rPr>
              <w:t>š</w:t>
            </w:r>
            <w:proofErr w:type="spellStart"/>
            <w:r w:rsidRPr="005839A9">
              <w:rPr>
                <w:rFonts w:eastAsia="Arial Unicode MS"/>
                <w:color w:val="000000"/>
                <w:sz w:val="22"/>
                <w:szCs w:val="22"/>
                <w:bdr w:val="nil"/>
                <w:lang w:val="de-DE" w:eastAsia="lt-LT"/>
              </w:rPr>
              <w:t>imt</w:t>
            </w:r>
            <w:proofErr w:type="spellEnd"/>
            <w:r w:rsidRPr="005839A9">
              <w:rPr>
                <w:rFonts w:eastAsia="Arial Unicode MS"/>
                <w:color w:val="000000"/>
                <w:sz w:val="22"/>
                <w:szCs w:val="22"/>
                <w:bdr w:val="nil"/>
                <w:lang w:val="de-DE" w:eastAsia="lt-LT"/>
              </w:rPr>
              <w:t xml:space="preserve"> </w:t>
            </w:r>
            <w:proofErr w:type="spellStart"/>
            <w:r w:rsidRPr="005839A9">
              <w:rPr>
                <w:rFonts w:eastAsia="Arial Unicode MS"/>
                <w:color w:val="000000"/>
                <w:sz w:val="22"/>
                <w:szCs w:val="22"/>
                <w:bdr w:val="nil"/>
                <w:lang w:val="de-DE" w:eastAsia="lt-LT"/>
              </w:rPr>
              <w:t>eur</w:t>
            </w:r>
            <w:proofErr w:type="spellEnd"/>
            <w:r w:rsidRPr="005839A9">
              <w:rPr>
                <w:rFonts w:eastAsia="Arial Unicode MS"/>
                <w:color w:val="000000"/>
                <w:sz w:val="22"/>
                <w:szCs w:val="22"/>
                <w:bdr w:val="nil"/>
                <w:lang w:val="en-US" w:eastAsia="lt-LT"/>
              </w:rPr>
              <w:t>ų);</w:t>
            </w:r>
          </w:p>
          <w:p w14:paraId="605FC531"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3. </w:t>
            </w:r>
            <w:r w:rsidRPr="005839A9">
              <w:rPr>
                <w:rFonts w:eastAsia="Arial Unicode MS"/>
                <w:color w:val="000000"/>
                <w:sz w:val="22"/>
                <w:szCs w:val="22"/>
                <w:bdr w:val="nil"/>
                <w:lang w:val="nl-NL" w:eastAsia="lt-LT"/>
              </w:rPr>
              <w:t>Tiek</w:t>
            </w:r>
            <w:r w:rsidRPr="005839A9">
              <w:rPr>
                <w:rFonts w:eastAsia="Arial Unicode MS"/>
                <w:color w:val="000000"/>
                <w:sz w:val="22"/>
                <w:szCs w:val="22"/>
                <w:bdr w:val="nil"/>
                <w:lang w:val="en-US" w:eastAsia="lt-LT"/>
              </w:rPr>
              <w:t>ė</w:t>
            </w:r>
            <w:proofErr w:type="spellStart"/>
            <w:r w:rsidRPr="005839A9">
              <w:rPr>
                <w:rFonts w:eastAsia="Arial Unicode MS"/>
                <w:color w:val="000000"/>
                <w:sz w:val="22"/>
                <w:szCs w:val="22"/>
                <w:bdr w:val="nil"/>
                <w:lang w:val="es-ES_tradnl" w:eastAsia="lt-LT"/>
              </w:rPr>
              <w:t>jas</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apie</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tiksli</w:t>
            </w:r>
            <w:proofErr w:type="spellEnd"/>
            <w:r w:rsidRPr="005839A9">
              <w:rPr>
                <w:rFonts w:eastAsia="Arial Unicode MS"/>
                <w:color w:val="000000"/>
                <w:sz w:val="22"/>
                <w:szCs w:val="22"/>
                <w:bdr w:val="nil"/>
                <w:lang w:val="en-US" w:eastAsia="lt-LT"/>
              </w:rPr>
              <w:t xml:space="preserve">ą </w:t>
            </w:r>
            <w:proofErr w:type="spellStart"/>
            <w:r w:rsidRPr="005839A9">
              <w:rPr>
                <w:rFonts w:eastAsia="Arial Unicode MS"/>
                <w:color w:val="000000"/>
                <w:sz w:val="22"/>
                <w:szCs w:val="22"/>
                <w:bdr w:val="nil"/>
                <w:lang w:val="es-ES_tradnl" w:eastAsia="lt-LT"/>
              </w:rPr>
              <w:t>jo</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n-US" w:eastAsia="lt-LT"/>
              </w:rPr>
              <w:t>įsiskolinimo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sumą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informuotas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tokiu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kad</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iki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paraiškų</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es-ES_tradnl" w:eastAsia="lt-LT"/>
              </w:rPr>
              <w:t xml:space="preserve">ar </w:t>
            </w:r>
            <w:proofErr w:type="spellStart"/>
            <w:r w:rsidRPr="005839A9">
              <w:rPr>
                <w:rFonts w:eastAsia="Arial Unicode MS"/>
                <w:color w:val="000000"/>
                <w:sz w:val="22"/>
                <w:szCs w:val="22"/>
                <w:bdr w:val="nil"/>
                <w:lang w:val="es-ES_tradnl" w:eastAsia="lt-LT"/>
              </w:rPr>
              <w:t>pasi</w:t>
            </w:r>
            <w:r w:rsidRPr="005839A9">
              <w:rPr>
                <w:rFonts w:eastAsia="Arial Unicode MS"/>
                <w:color w:val="000000"/>
                <w:sz w:val="22"/>
                <w:szCs w:val="22"/>
                <w:bdr w:val="nil"/>
                <w:lang w:val="en-US" w:eastAsia="lt-LT"/>
              </w:rPr>
              <w:t>ūlymų</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pt-PT" w:eastAsia="lt-LT"/>
              </w:rPr>
              <w:t>pateikimo termino pabaigos nesp</w:t>
            </w:r>
            <w:proofErr w:type="spellStart"/>
            <w:r w:rsidRPr="005839A9">
              <w:rPr>
                <w:rFonts w:eastAsia="Arial Unicode MS"/>
                <w:color w:val="000000"/>
                <w:sz w:val="22"/>
                <w:szCs w:val="22"/>
                <w:bdr w:val="nil"/>
                <w:lang w:val="en-US" w:eastAsia="lt-LT"/>
              </w:rPr>
              <w:t>ėjo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sumokėti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mokesčių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įskaitant</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socialinio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draudimo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įmokas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sudaryti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mokestinė</w:t>
            </w:r>
            <w:proofErr w:type="spellEnd"/>
            <w:r w:rsidRPr="005839A9">
              <w:rPr>
                <w:rFonts w:eastAsia="Arial Unicode MS"/>
                <w:color w:val="000000"/>
                <w:sz w:val="22"/>
                <w:szCs w:val="22"/>
                <w:bdr w:val="nil"/>
                <w:lang w:val="pt-PT" w:eastAsia="lt-LT"/>
              </w:rPr>
              <w:t>s paskolos sutarties ar kito pana</w:t>
            </w:r>
            <w:r w:rsidRPr="005839A9">
              <w:rPr>
                <w:rFonts w:eastAsia="Arial Unicode MS"/>
                <w:color w:val="000000"/>
                <w:sz w:val="22"/>
                <w:szCs w:val="22"/>
                <w:bdr w:val="nil"/>
                <w:lang w:val="en-US" w:eastAsia="lt-LT"/>
              </w:rPr>
              <w:t>š</w:t>
            </w:r>
            <w:r w:rsidRPr="005839A9">
              <w:rPr>
                <w:rFonts w:eastAsia="Arial Unicode MS"/>
                <w:color w:val="000000"/>
                <w:sz w:val="22"/>
                <w:szCs w:val="22"/>
                <w:bdr w:val="nil"/>
                <w:lang w:val="pt-PT" w:eastAsia="lt-LT"/>
              </w:rPr>
              <w:t>aus pob</w:t>
            </w:r>
            <w:proofErr w:type="spellStart"/>
            <w:r w:rsidRPr="005839A9">
              <w:rPr>
                <w:rFonts w:eastAsia="Arial Unicode MS"/>
                <w:color w:val="000000"/>
                <w:sz w:val="22"/>
                <w:szCs w:val="22"/>
                <w:bdr w:val="nil"/>
                <w:lang w:val="en-US" w:eastAsia="lt-LT"/>
              </w:rPr>
              <w:t>ūdž</w:t>
            </w:r>
            <w:proofErr w:type="spellEnd"/>
            <w:r w:rsidRPr="005839A9">
              <w:rPr>
                <w:rFonts w:eastAsia="Arial Unicode MS"/>
                <w:color w:val="000000"/>
                <w:sz w:val="22"/>
                <w:szCs w:val="22"/>
                <w:bdr w:val="nil"/>
                <w:lang w:val="it-IT" w:eastAsia="lt-LT"/>
              </w:rPr>
              <w:t xml:space="preserve">io </w:t>
            </w:r>
            <w:proofErr w:type="spellStart"/>
            <w:r w:rsidRPr="005839A9">
              <w:rPr>
                <w:rFonts w:eastAsia="Arial Unicode MS"/>
                <w:color w:val="000000"/>
                <w:sz w:val="22"/>
                <w:szCs w:val="22"/>
                <w:bdr w:val="nil"/>
                <w:lang w:val="en-US" w:eastAsia="lt-LT"/>
              </w:rPr>
              <w:t>įpareigojanč</w:t>
            </w:r>
            <w:proofErr w:type="spellEnd"/>
            <w:r w:rsidRPr="005839A9">
              <w:rPr>
                <w:rFonts w:eastAsia="Arial Unicode MS"/>
                <w:color w:val="000000"/>
                <w:sz w:val="22"/>
                <w:szCs w:val="22"/>
                <w:bdr w:val="nil"/>
                <w:lang w:val="it-IT" w:eastAsia="lt-LT"/>
              </w:rPr>
              <w:t>io susitarimo d</w:t>
            </w:r>
            <w:proofErr w:type="spellStart"/>
            <w:r w:rsidRPr="005839A9">
              <w:rPr>
                <w:rFonts w:eastAsia="Arial Unicode MS"/>
                <w:color w:val="000000"/>
                <w:sz w:val="22"/>
                <w:szCs w:val="22"/>
                <w:bdr w:val="nil"/>
                <w:lang w:val="en-US" w:eastAsia="lt-LT"/>
              </w:rPr>
              <w:t>ėl</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sumokė</w:t>
            </w:r>
            <w:proofErr w:type="spellEnd"/>
            <w:r w:rsidRPr="005839A9">
              <w:rPr>
                <w:rFonts w:eastAsia="Arial Unicode MS"/>
                <w:color w:val="000000"/>
                <w:sz w:val="22"/>
                <w:szCs w:val="22"/>
                <w:bdr w:val="nil"/>
                <w:lang w:val="pt-PT" w:eastAsia="lt-LT"/>
              </w:rPr>
              <w:t>jimo ar imtis kit</w:t>
            </w:r>
            <w:r w:rsidRPr="005839A9">
              <w:rPr>
                <w:rFonts w:eastAsia="Arial Unicode MS"/>
                <w:color w:val="000000"/>
                <w:sz w:val="22"/>
                <w:szCs w:val="22"/>
                <w:bdr w:val="nil"/>
                <w:lang w:val="en-US" w:eastAsia="lt-LT"/>
              </w:rPr>
              <w:t xml:space="preserve">ų </w:t>
            </w:r>
            <w:proofErr w:type="spellStart"/>
            <w:r w:rsidRPr="005839A9">
              <w:rPr>
                <w:rFonts w:eastAsia="Arial Unicode MS"/>
                <w:color w:val="000000"/>
                <w:sz w:val="22"/>
                <w:szCs w:val="22"/>
                <w:bdr w:val="nil"/>
                <w:lang w:val="en-US" w:eastAsia="lt-LT"/>
              </w:rPr>
              <w:t>priemonių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kad</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atitiktų</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it-IT" w:eastAsia="lt-LT"/>
              </w:rPr>
              <w:t>1 punkto nuostatas. Tiek</w:t>
            </w:r>
            <w:r w:rsidRPr="005839A9">
              <w:rPr>
                <w:rFonts w:eastAsia="Arial Unicode MS"/>
                <w:color w:val="000000"/>
                <w:sz w:val="22"/>
                <w:szCs w:val="22"/>
                <w:bdr w:val="nil"/>
                <w:lang w:val="en-US" w:eastAsia="lt-LT"/>
              </w:rPr>
              <w:t>ė</w:t>
            </w:r>
            <w:proofErr w:type="spellStart"/>
            <w:r w:rsidRPr="005839A9">
              <w:rPr>
                <w:rFonts w:eastAsia="Arial Unicode MS"/>
                <w:color w:val="000000"/>
                <w:sz w:val="22"/>
                <w:szCs w:val="22"/>
                <w:bdr w:val="nil"/>
                <w:lang w:val="es-ES_tradnl" w:eastAsia="lt-LT"/>
              </w:rPr>
              <w:t>jas</w:t>
            </w:r>
            <w:proofErr w:type="spellEnd"/>
            <w:r w:rsidRPr="005839A9">
              <w:rPr>
                <w:rFonts w:eastAsia="Arial Unicode MS"/>
                <w:color w:val="000000"/>
                <w:sz w:val="22"/>
                <w:szCs w:val="22"/>
                <w:bdr w:val="nil"/>
                <w:lang w:val="es-ES_tradnl" w:eastAsia="lt-LT"/>
              </w:rPr>
              <w:t xml:space="preserve"> </w:t>
            </w:r>
            <w:r w:rsidRPr="005839A9">
              <w:rPr>
                <w:rFonts w:eastAsia="Arial Unicode MS"/>
                <w:color w:val="000000"/>
                <w:sz w:val="22"/>
                <w:szCs w:val="22"/>
                <w:bdr w:val="nil"/>
                <w:lang w:val="en-US" w:eastAsia="lt-LT"/>
              </w:rPr>
              <w:t>š</w:t>
            </w:r>
            <w:r w:rsidRPr="005839A9">
              <w:rPr>
                <w:rFonts w:eastAsia="Arial Unicode MS"/>
                <w:color w:val="000000"/>
                <w:sz w:val="22"/>
                <w:szCs w:val="22"/>
                <w:bdr w:val="nil"/>
                <w:lang w:val="it-IT" w:eastAsia="lt-LT"/>
              </w:rPr>
              <w:t>iuo pagrindu nepa</w:t>
            </w:r>
            <w:proofErr w:type="spellStart"/>
            <w:r w:rsidRPr="005839A9">
              <w:rPr>
                <w:rFonts w:eastAsia="Arial Unicode MS"/>
                <w:color w:val="000000"/>
                <w:sz w:val="22"/>
                <w:szCs w:val="22"/>
                <w:bdr w:val="nil"/>
                <w:lang w:val="en-US" w:eastAsia="lt-LT"/>
              </w:rPr>
              <w:t>šalinamas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w:t>
            </w:r>
            <w:r w:rsidRPr="005839A9">
              <w:rPr>
                <w:rFonts w:eastAsia="Arial Unicode MS"/>
                <w:color w:val="000000"/>
                <w:sz w:val="22"/>
                <w:szCs w:val="22"/>
                <w:bdr w:val="nil"/>
                <w:lang w:val="de-DE" w:eastAsia="lt-LT"/>
              </w:rPr>
              <w:t>ros</w:t>
            </w:r>
            <w:proofErr w:type="spellEnd"/>
            <w:r w:rsidRPr="005839A9">
              <w:rPr>
                <w:rFonts w:eastAsia="Arial Unicode MS"/>
                <w:color w:val="000000"/>
                <w:sz w:val="22"/>
                <w:szCs w:val="22"/>
                <w:bdr w:val="nil"/>
                <w:lang w:val="de-DE" w:eastAsia="lt-LT"/>
              </w:rPr>
              <w:t xml:space="preserve">, </w:t>
            </w:r>
            <w:proofErr w:type="spellStart"/>
            <w:r w:rsidRPr="005839A9">
              <w:rPr>
                <w:rFonts w:eastAsia="Arial Unicode MS"/>
                <w:color w:val="000000"/>
                <w:sz w:val="22"/>
                <w:szCs w:val="22"/>
                <w:bdr w:val="nil"/>
                <w:lang w:val="de-DE" w:eastAsia="lt-LT"/>
              </w:rPr>
              <w:t>jeigu</w:t>
            </w:r>
            <w:proofErr w:type="spellEnd"/>
            <w:r w:rsidRPr="005839A9">
              <w:rPr>
                <w:rFonts w:eastAsia="Arial Unicode MS"/>
                <w:color w:val="000000"/>
                <w:sz w:val="22"/>
                <w:szCs w:val="22"/>
                <w:bdr w:val="nil"/>
                <w:lang w:val="de-DE" w:eastAsia="lt-LT"/>
              </w:rPr>
              <w:t xml:space="preserve">, </w:t>
            </w:r>
            <w:proofErr w:type="spellStart"/>
            <w:r w:rsidRPr="005839A9">
              <w:rPr>
                <w:rFonts w:eastAsia="Arial Unicode MS"/>
                <w:color w:val="000000"/>
                <w:sz w:val="22"/>
                <w:szCs w:val="22"/>
                <w:bdr w:val="nil"/>
                <w:lang w:val="de-DE" w:eastAsia="lt-LT"/>
              </w:rPr>
              <w:t>perkan</w:t>
            </w:r>
            <w:r w:rsidRPr="005839A9">
              <w:rPr>
                <w:rFonts w:eastAsia="Arial Unicode MS"/>
                <w:color w:val="000000"/>
                <w:sz w:val="22"/>
                <w:szCs w:val="22"/>
                <w:bdr w:val="nil"/>
                <w:lang w:val="en-US" w:eastAsia="lt-LT"/>
              </w:rPr>
              <w:t>čiajai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organizacijai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reikalaujant</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aktualius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dokumentus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pagal</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Viešųjų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įstatymo</w:t>
            </w:r>
            <w:proofErr w:type="spellEnd"/>
            <w:r w:rsidRPr="005839A9">
              <w:rPr>
                <w:rFonts w:eastAsia="Arial Unicode MS"/>
                <w:color w:val="000000"/>
                <w:sz w:val="22"/>
                <w:szCs w:val="22"/>
                <w:bdr w:val="nil"/>
                <w:lang w:val="en-US" w:eastAsia="lt-LT"/>
              </w:rPr>
              <w:t xml:space="preserve"> 50 </w:t>
            </w:r>
            <w:proofErr w:type="spellStart"/>
            <w:r w:rsidRPr="005839A9">
              <w:rPr>
                <w:rFonts w:eastAsia="Arial Unicode MS"/>
                <w:color w:val="000000"/>
                <w:sz w:val="22"/>
                <w:szCs w:val="22"/>
                <w:bdr w:val="nil"/>
                <w:lang w:val="en-US" w:eastAsia="lt-LT"/>
              </w:rPr>
              <w:t>straipsnio</w:t>
            </w:r>
            <w:proofErr w:type="spellEnd"/>
            <w:r w:rsidRPr="005839A9">
              <w:rPr>
                <w:rFonts w:eastAsia="Arial Unicode MS"/>
                <w:color w:val="000000"/>
                <w:sz w:val="22"/>
                <w:szCs w:val="22"/>
                <w:bdr w:val="nil"/>
                <w:lang w:val="en-US" w:eastAsia="lt-LT"/>
              </w:rPr>
              <w:t xml:space="preserve"> 6 </w:t>
            </w:r>
            <w:proofErr w:type="spellStart"/>
            <w:r w:rsidRPr="005839A9">
              <w:rPr>
                <w:rFonts w:eastAsia="Arial Unicode MS"/>
                <w:color w:val="000000"/>
                <w:sz w:val="22"/>
                <w:szCs w:val="22"/>
                <w:bdr w:val="nil"/>
                <w:lang w:val="en-US" w:eastAsia="lt-LT"/>
              </w:rPr>
              <w:t>dalį</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įrodo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kad</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jau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yra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laikomas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įvykdžiusiu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įsipareigojimus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susijusius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mokesčių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įskaitant</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socialinio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draudimo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įmokas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mokėjimu</w:t>
            </w:r>
            <w:proofErr w:type="spellEnd"/>
            <w:r w:rsidRPr="005839A9">
              <w:rPr>
                <w:rFonts w:eastAsia="Arial Unicode MS"/>
                <w:color w:val="000000"/>
                <w:sz w:val="22"/>
                <w:szCs w:val="22"/>
                <w:bdr w:val="nil"/>
                <w:lang w:val="en-US" w:eastAsia="lt-LT"/>
              </w:rPr>
              <w:t>.</w:t>
            </w:r>
          </w:p>
          <w:p w14:paraId="551CDFB6" w14:textId="77777777" w:rsidR="005839A9" w:rsidRPr="005839A9" w:rsidRDefault="005839A9" w:rsidP="005839A9">
            <w:pPr>
              <w:suppressAutoHyphens/>
              <w:spacing w:after="40"/>
              <w:jc w:val="both"/>
              <w:rPr>
                <w:rFonts w:eastAsia="Arial Unicode MS"/>
                <w:color w:val="000000"/>
                <w:sz w:val="22"/>
                <w:szCs w:val="22"/>
                <w:bdr w:val="nil"/>
                <w:lang w:val="en-US" w:eastAsia="lt-LT"/>
              </w:rPr>
            </w:pPr>
          </w:p>
        </w:tc>
        <w:tc>
          <w:tcPr>
            <w:tcW w:w="5015" w:type="dxa"/>
          </w:tcPr>
          <w:p w14:paraId="4FBF2D12"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i/>
                <w:iCs/>
                <w:color w:val="000000"/>
                <w:sz w:val="22"/>
                <w:szCs w:val="22"/>
                <w:bdr w:val="nil"/>
                <w:lang w:val="en-US" w:eastAsia="lt-LT"/>
              </w:rPr>
            </w:pPr>
            <w:r w:rsidRPr="005839A9">
              <w:rPr>
                <w:rFonts w:eastAsia="Arial Unicode MS"/>
                <w:b/>
                <w:i/>
                <w:iCs/>
                <w:color w:val="000000"/>
                <w:sz w:val="22"/>
                <w:szCs w:val="22"/>
                <w:u w:val="single"/>
                <w:bdr w:val="nil"/>
                <w:lang w:val="it-IT" w:eastAsia="lt-LT"/>
              </w:rPr>
              <w:t>Pateikiama su pasi</w:t>
            </w:r>
            <w:proofErr w:type="spellStart"/>
            <w:r w:rsidRPr="005839A9">
              <w:rPr>
                <w:rFonts w:eastAsia="Arial Unicode MS"/>
                <w:b/>
                <w:i/>
                <w:iCs/>
                <w:color w:val="000000"/>
                <w:sz w:val="22"/>
                <w:szCs w:val="22"/>
                <w:u w:val="single"/>
                <w:bdr w:val="nil"/>
                <w:lang w:val="en-US" w:eastAsia="lt-LT"/>
              </w:rPr>
              <w:t>ūlymu</w:t>
            </w:r>
            <w:proofErr w:type="spellEnd"/>
            <w:r w:rsidRPr="005839A9">
              <w:rPr>
                <w:rFonts w:eastAsia="Arial Unicode MS"/>
                <w:b/>
                <w:i/>
                <w:iCs/>
                <w:color w:val="000000"/>
                <w:sz w:val="22"/>
                <w:szCs w:val="22"/>
                <w:u w:val="single"/>
                <w:bdr w:val="nil"/>
                <w:lang w:val="en-US" w:eastAsia="lt-LT"/>
              </w:rPr>
              <w:t>: </w:t>
            </w:r>
            <w:r w:rsidRPr="005839A9">
              <w:rPr>
                <w:rFonts w:eastAsia="Arial Unicode MS"/>
                <w:b/>
                <w:i/>
                <w:iCs/>
                <w:color w:val="000000"/>
                <w:sz w:val="22"/>
                <w:szCs w:val="22"/>
                <w:u w:val="single"/>
                <w:bdr w:val="nil"/>
                <w:lang w:val="de-DE" w:eastAsia="lt-LT"/>
              </w:rPr>
              <w:t>EBVPD</w:t>
            </w:r>
            <w:r w:rsidRPr="005839A9">
              <w:rPr>
                <w:rFonts w:eastAsia="Arial Unicode MS"/>
                <w:i/>
                <w:iCs/>
                <w:color w:val="000000"/>
                <w:sz w:val="22"/>
                <w:szCs w:val="22"/>
                <w:bdr w:val="nil"/>
                <w:lang w:val="en-US" w:eastAsia="lt-LT"/>
              </w:rPr>
              <w:t>.</w:t>
            </w:r>
          </w:p>
          <w:p w14:paraId="7430F137" w14:textId="77777777" w:rsidR="005839A9" w:rsidRPr="005839A9" w:rsidRDefault="005839A9" w:rsidP="005839A9">
            <w:pPr>
              <w:pBdr>
                <w:top w:val="nil"/>
                <w:left w:val="nil"/>
                <w:bottom w:val="nil"/>
                <w:right w:val="nil"/>
                <w:between w:val="nil"/>
                <w:bar w:val="nil"/>
              </w:pBdr>
              <w:suppressAutoHyphens/>
              <w:spacing w:after="40"/>
              <w:ind w:firstLine="851"/>
              <w:jc w:val="both"/>
              <w:rPr>
                <w:rFonts w:eastAsia="Arial Unicode MS"/>
                <w:i/>
                <w:iCs/>
                <w:color w:val="000000"/>
                <w:sz w:val="22"/>
                <w:szCs w:val="22"/>
                <w:bdr w:val="nil"/>
                <w:lang w:val="en-US" w:eastAsia="lt-LT"/>
              </w:rPr>
            </w:pPr>
            <w:r w:rsidRPr="005839A9">
              <w:rPr>
                <w:rFonts w:eastAsia="Arial Unicode MS"/>
                <w:i/>
                <w:iCs/>
                <w:color w:val="000000"/>
                <w:sz w:val="22"/>
                <w:szCs w:val="22"/>
                <w:bdr w:val="nil"/>
                <w:lang w:val="sv-SE" w:eastAsia="lt-LT"/>
              </w:rPr>
              <w:t>Perkan</w:t>
            </w:r>
            <w:proofErr w:type="spellStart"/>
            <w:r w:rsidRPr="005839A9">
              <w:rPr>
                <w:rFonts w:eastAsia="Arial Unicode MS"/>
                <w:i/>
                <w:iCs/>
                <w:color w:val="000000"/>
                <w:sz w:val="22"/>
                <w:szCs w:val="22"/>
                <w:bdr w:val="nil"/>
                <w:lang w:val="en-US" w:eastAsia="lt-LT"/>
              </w:rPr>
              <w:t>čiajai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organizacijai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atlikus</w:t>
            </w:r>
            <w:proofErr w:type="spellEnd"/>
            <w:r w:rsidRPr="005839A9">
              <w:rPr>
                <w:rFonts w:eastAsia="Arial Unicode MS"/>
                <w:i/>
                <w:iCs/>
                <w:color w:val="000000"/>
                <w:sz w:val="22"/>
                <w:szCs w:val="22"/>
                <w:bdr w:val="nil"/>
                <w:lang w:val="en-US" w:eastAsia="lt-LT"/>
              </w:rPr>
              <w:t xml:space="preserve"> EBVPD </w:t>
            </w:r>
            <w:proofErr w:type="spellStart"/>
            <w:r w:rsidRPr="005839A9">
              <w:rPr>
                <w:rFonts w:eastAsia="Arial Unicode MS"/>
                <w:i/>
                <w:iCs/>
                <w:color w:val="000000"/>
                <w:sz w:val="22"/>
                <w:szCs w:val="22"/>
                <w:bdr w:val="nil"/>
                <w:lang w:val="en-US" w:eastAsia="lt-LT"/>
              </w:rPr>
              <w:t>patikrinimo</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procedūrą</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patikrinus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pasiūlymus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ir</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išrinkus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galimą</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laimėtoją</w:t>
            </w:r>
            <w:proofErr w:type="spellEnd"/>
            <w:r w:rsidRPr="005839A9">
              <w:rPr>
                <w:rFonts w:eastAsia="Arial Unicode MS"/>
                <w:i/>
                <w:iCs/>
                <w:color w:val="000000"/>
                <w:sz w:val="22"/>
                <w:szCs w:val="22"/>
                <w:bdr w:val="nil"/>
                <w:lang w:val="en-US" w:eastAsia="lt-LT"/>
              </w:rPr>
              <w:t xml:space="preserve">, tik jo </w:t>
            </w:r>
            <w:proofErr w:type="spellStart"/>
            <w:r w:rsidRPr="005839A9">
              <w:rPr>
                <w:rFonts w:eastAsia="Arial Unicode MS"/>
                <w:i/>
                <w:iCs/>
                <w:color w:val="000000"/>
                <w:sz w:val="22"/>
                <w:szCs w:val="22"/>
                <w:bdr w:val="nil"/>
                <w:lang w:val="en-US" w:eastAsia="lt-LT"/>
              </w:rPr>
              <w:t>yra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prašomi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dokumentai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patvirtinantys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paš</w:t>
            </w:r>
            <w:proofErr w:type="spellEnd"/>
            <w:r w:rsidRPr="005839A9">
              <w:rPr>
                <w:rFonts w:eastAsia="Arial Unicode MS"/>
                <w:i/>
                <w:iCs/>
                <w:color w:val="000000"/>
                <w:sz w:val="22"/>
                <w:szCs w:val="22"/>
                <w:bdr w:val="nil"/>
                <w:lang w:val="it-IT" w:eastAsia="lt-LT"/>
              </w:rPr>
              <w:t>alinimo pagrind</w:t>
            </w:r>
            <w:r w:rsidRPr="005839A9">
              <w:rPr>
                <w:rFonts w:eastAsia="Arial Unicode MS"/>
                <w:i/>
                <w:iCs/>
                <w:color w:val="000000"/>
                <w:sz w:val="22"/>
                <w:szCs w:val="22"/>
                <w:bdr w:val="nil"/>
                <w:lang w:val="en-US" w:eastAsia="lt-LT"/>
              </w:rPr>
              <w:t xml:space="preserve">ų </w:t>
            </w:r>
            <w:proofErr w:type="spellStart"/>
            <w:r w:rsidRPr="005839A9">
              <w:rPr>
                <w:rFonts w:eastAsia="Arial Unicode MS"/>
                <w:i/>
                <w:iCs/>
                <w:color w:val="000000"/>
                <w:sz w:val="22"/>
                <w:szCs w:val="22"/>
                <w:bdr w:val="nil"/>
                <w:lang w:val="en-US" w:eastAsia="lt-LT"/>
              </w:rPr>
              <w:t>nebuvimą</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w:t>
            </w:r>
            <w:proofErr w:type="spellEnd"/>
            <w:r w:rsidRPr="005839A9">
              <w:rPr>
                <w:rFonts w:eastAsia="Arial Unicode MS"/>
                <w:i/>
                <w:iCs/>
                <w:color w:val="000000"/>
                <w:sz w:val="22"/>
                <w:szCs w:val="22"/>
                <w:bdr w:val="nil"/>
                <w:lang w:val="it-IT" w:eastAsia="lt-LT"/>
              </w:rPr>
              <w:t>duoti ne anks</w:t>
            </w:r>
            <w:proofErr w:type="spellStart"/>
            <w:r w:rsidRPr="005839A9">
              <w:rPr>
                <w:rFonts w:eastAsia="Arial Unicode MS"/>
                <w:i/>
                <w:iCs/>
                <w:color w:val="000000"/>
                <w:sz w:val="22"/>
                <w:szCs w:val="22"/>
                <w:bdr w:val="nil"/>
                <w:lang w:val="en-US" w:eastAsia="lt-LT"/>
              </w:rPr>
              <w:t>čiau</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kaip</w:t>
            </w:r>
            <w:proofErr w:type="spellEnd"/>
            <w:r w:rsidRPr="005839A9">
              <w:rPr>
                <w:rFonts w:eastAsia="Arial Unicode MS"/>
                <w:i/>
                <w:iCs/>
                <w:color w:val="000000"/>
                <w:sz w:val="22"/>
                <w:szCs w:val="22"/>
                <w:bdr w:val="nil"/>
                <w:lang w:val="en-US" w:eastAsia="lt-LT"/>
              </w:rPr>
              <w:t xml:space="preserve"> 60 </w:t>
            </w:r>
            <w:r w:rsidRPr="005839A9">
              <w:rPr>
                <w:rFonts w:eastAsia="Arial Unicode MS"/>
                <w:i/>
                <w:iCs/>
                <w:color w:val="000000"/>
                <w:sz w:val="22"/>
                <w:szCs w:val="22"/>
                <w:bdr w:val="nil"/>
                <w:lang w:val="de-DE" w:eastAsia="lt-LT"/>
              </w:rPr>
              <w:t>dien</w:t>
            </w:r>
            <w:r w:rsidRPr="005839A9">
              <w:rPr>
                <w:rFonts w:eastAsia="Arial Unicode MS"/>
                <w:i/>
                <w:iCs/>
                <w:color w:val="000000"/>
                <w:sz w:val="22"/>
                <w:szCs w:val="22"/>
                <w:bdr w:val="nil"/>
                <w:lang w:val="en-US" w:eastAsia="lt-LT"/>
              </w:rPr>
              <w:t xml:space="preserve">ų </w:t>
            </w:r>
            <w:proofErr w:type="spellStart"/>
            <w:r w:rsidRPr="005839A9">
              <w:rPr>
                <w:rFonts w:eastAsia="Arial Unicode MS"/>
                <w:i/>
                <w:iCs/>
                <w:color w:val="000000"/>
                <w:sz w:val="22"/>
                <w:szCs w:val="22"/>
                <w:bdr w:val="nil"/>
                <w:lang w:val="es-ES_tradnl" w:eastAsia="lt-LT"/>
              </w:rPr>
              <w:t>iki</w:t>
            </w:r>
            <w:proofErr w:type="spellEnd"/>
            <w:r w:rsidRPr="005839A9">
              <w:rPr>
                <w:rFonts w:eastAsia="Arial Unicode MS"/>
                <w:i/>
                <w:iCs/>
                <w:color w:val="000000"/>
                <w:sz w:val="22"/>
                <w:szCs w:val="22"/>
                <w:bdr w:val="nil"/>
                <w:lang w:val="es-ES_tradnl" w:eastAsia="lt-LT"/>
              </w:rPr>
              <w:t xml:space="preserve"> tos dienos, </w:t>
            </w:r>
            <w:proofErr w:type="spellStart"/>
            <w:r w:rsidRPr="005839A9">
              <w:rPr>
                <w:rFonts w:eastAsia="Arial Unicode MS"/>
                <w:i/>
                <w:iCs/>
                <w:color w:val="000000"/>
                <w:sz w:val="22"/>
                <w:szCs w:val="22"/>
                <w:bdr w:val="nil"/>
                <w:lang w:val="es-ES_tradnl" w:eastAsia="lt-LT"/>
              </w:rPr>
              <w:t>kai</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galimas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laim</w:t>
            </w:r>
            <w:proofErr w:type="spellEnd"/>
            <w:r w:rsidRPr="005839A9">
              <w:rPr>
                <w:rFonts w:eastAsia="Arial Unicode MS"/>
                <w:i/>
                <w:iCs/>
                <w:color w:val="000000"/>
                <w:sz w:val="22"/>
                <w:szCs w:val="22"/>
                <w:bdr w:val="nil"/>
                <w:lang w:val="en-US" w:eastAsia="lt-LT"/>
              </w:rPr>
              <w:t>ė</w:t>
            </w:r>
            <w:r w:rsidRPr="005839A9">
              <w:rPr>
                <w:rFonts w:eastAsia="Arial Unicode MS"/>
                <w:i/>
                <w:iCs/>
                <w:color w:val="000000"/>
                <w:sz w:val="22"/>
                <w:szCs w:val="22"/>
                <w:bdr w:val="nil"/>
                <w:lang w:val="es-ES_tradnl" w:eastAsia="lt-LT"/>
              </w:rPr>
              <w:t>tojas tur</w:t>
            </w:r>
            <w:proofErr w:type="spellStart"/>
            <w:r w:rsidRPr="005839A9">
              <w:rPr>
                <w:rFonts w:eastAsia="Arial Unicode MS"/>
                <w:i/>
                <w:iCs/>
                <w:color w:val="000000"/>
                <w:sz w:val="22"/>
                <w:szCs w:val="22"/>
                <w:bdr w:val="nil"/>
                <w:lang w:val="en-US" w:eastAsia="lt-LT"/>
              </w:rPr>
              <w:t>ės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pateikti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dokumentus</w:t>
            </w:r>
            <w:proofErr w:type="spellEnd"/>
            <w:r w:rsidRPr="005839A9">
              <w:rPr>
                <w:rFonts w:eastAsia="Arial Unicode MS"/>
                <w:i/>
                <w:iCs/>
                <w:color w:val="000000"/>
                <w:sz w:val="22"/>
                <w:szCs w:val="22"/>
                <w:bdr w:val="nil"/>
                <w:lang w:val="en-US" w:eastAsia="lt-LT"/>
              </w:rPr>
              <w:t>:</w:t>
            </w:r>
          </w:p>
          <w:p w14:paraId="14A2B77B"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i/>
                <w:iCs/>
                <w:color w:val="000000"/>
                <w:sz w:val="22"/>
                <w:szCs w:val="22"/>
                <w:bdr w:val="nil"/>
                <w:lang w:val="en-US" w:eastAsia="lt-LT"/>
              </w:rPr>
            </w:pPr>
            <w:r w:rsidRPr="005839A9">
              <w:rPr>
                <w:rFonts w:eastAsia="Arial Unicode MS"/>
                <w:i/>
                <w:iCs/>
                <w:color w:val="000000"/>
                <w:sz w:val="22"/>
                <w:szCs w:val="22"/>
                <w:bdr w:val="nil"/>
                <w:lang w:val="en-US" w:eastAsia="lt-LT"/>
              </w:rPr>
              <w:t xml:space="preserve">      a)  </w:t>
            </w:r>
            <w:proofErr w:type="spellStart"/>
            <w:r w:rsidRPr="005839A9">
              <w:rPr>
                <w:rFonts w:eastAsia="Arial Unicode MS"/>
                <w:i/>
                <w:iCs/>
                <w:color w:val="000000"/>
                <w:sz w:val="22"/>
                <w:szCs w:val="22"/>
                <w:bdr w:val="nil"/>
                <w:lang w:val="en-US" w:eastAsia="lt-LT"/>
              </w:rPr>
              <w:t>Valstybinės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mokesčių</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inspekcijos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w:t>
            </w:r>
            <w:proofErr w:type="spellEnd"/>
            <w:r w:rsidRPr="005839A9">
              <w:rPr>
                <w:rFonts w:eastAsia="Arial Unicode MS"/>
                <w:i/>
                <w:iCs/>
                <w:color w:val="000000"/>
                <w:sz w:val="22"/>
                <w:szCs w:val="22"/>
                <w:bdr w:val="nil"/>
                <w:lang w:val="pt-PT" w:eastAsia="lt-LT"/>
              </w:rPr>
              <w:t>duotas dokumentas arba valstyb</w:t>
            </w:r>
            <w:proofErr w:type="spellStart"/>
            <w:r w:rsidRPr="005839A9">
              <w:rPr>
                <w:rFonts w:eastAsia="Arial Unicode MS"/>
                <w:i/>
                <w:iCs/>
                <w:color w:val="000000"/>
                <w:sz w:val="22"/>
                <w:szCs w:val="22"/>
                <w:bdr w:val="nil"/>
                <w:lang w:val="en-US" w:eastAsia="lt-LT"/>
              </w:rPr>
              <w:t>ės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įmonė</w:t>
            </w:r>
            <w:proofErr w:type="spellEnd"/>
            <w:r w:rsidRPr="005839A9">
              <w:rPr>
                <w:rFonts w:eastAsia="Arial Unicode MS"/>
                <w:i/>
                <w:iCs/>
                <w:color w:val="000000"/>
                <w:sz w:val="22"/>
                <w:szCs w:val="22"/>
                <w:bdr w:val="nil"/>
                <w:lang w:val="de-DE" w:eastAsia="lt-LT"/>
              </w:rPr>
              <w:t xml:space="preserve">s </w:t>
            </w:r>
            <w:proofErr w:type="spellStart"/>
            <w:r w:rsidRPr="005839A9">
              <w:rPr>
                <w:rFonts w:eastAsia="Arial Unicode MS"/>
                <w:i/>
                <w:iCs/>
                <w:color w:val="000000"/>
                <w:sz w:val="22"/>
                <w:szCs w:val="22"/>
                <w:bdr w:val="nil"/>
                <w:lang w:val="de-DE" w:eastAsia="lt-LT"/>
              </w:rPr>
              <w:t>Registr</w:t>
            </w:r>
            <w:proofErr w:type="spellEnd"/>
            <w:r w:rsidRPr="005839A9">
              <w:rPr>
                <w:rFonts w:eastAsia="Arial Unicode MS"/>
                <w:i/>
                <w:iCs/>
                <w:color w:val="000000"/>
                <w:sz w:val="22"/>
                <w:szCs w:val="22"/>
                <w:bdr w:val="nil"/>
                <w:lang w:val="en-US" w:eastAsia="lt-LT"/>
              </w:rPr>
              <w:t xml:space="preserve">ų </w:t>
            </w:r>
            <w:r w:rsidRPr="005839A9">
              <w:rPr>
                <w:rFonts w:eastAsia="Arial Unicode MS"/>
                <w:i/>
                <w:iCs/>
                <w:color w:val="000000"/>
                <w:sz w:val="22"/>
                <w:szCs w:val="22"/>
                <w:bdr w:val="nil"/>
                <w:lang w:val="es-ES_tradnl" w:eastAsia="lt-LT"/>
              </w:rPr>
              <w:t xml:space="preserve">centro </w:t>
            </w:r>
            <w:proofErr w:type="spellStart"/>
            <w:r w:rsidRPr="005839A9">
              <w:rPr>
                <w:rFonts w:eastAsia="Arial Unicode MS"/>
                <w:i/>
                <w:iCs/>
                <w:color w:val="000000"/>
                <w:sz w:val="22"/>
                <w:szCs w:val="22"/>
                <w:bdr w:val="nil"/>
                <w:lang w:val="es-ES_tradnl" w:eastAsia="lt-LT"/>
              </w:rPr>
              <w:t>Lietuvos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Respublikos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Vyriausyb</w:t>
            </w:r>
            <w:r w:rsidRPr="005839A9">
              <w:rPr>
                <w:rFonts w:eastAsia="Arial Unicode MS"/>
                <w:i/>
                <w:iCs/>
                <w:color w:val="000000"/>
                <w:sz w:val="22"/>
                <w:szCs w:val="22"/>
                <w:bdr w:val="nil"/>
                <w:lang w:val="en-US" w:eastAsia="lt-LT"/>
              </w:rPr>
              <w:t>ės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nustatyta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tvarka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w:t>
            </w:r>
            <w:r w:rsidRPr="005839A9">
              <w:rPr>
                <w:rFonts w:eastAsia="Arial Unicode MS"/>
                <w:i/>
                <w:iCs/>
                <w:color w:val="000000"/>
                <w:sz w:val="22"/>
                <w:szCs w:val="22"/>
                <w:bdr w:val="nil"/>
                <w:lang w:val="es-ES_tradnl" w:eastAsia="lt-LT"/>
              </w:rPr>
              <w:t>duotas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dokumentas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patvirtinantis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jungtinius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kompetenting</w:t>
            </w:r>
            <w:proofErr w:type="spellEnd"/>
            <w:r w:rsidRPr="005839A9">
              <w:rPr>
                <w:rFonts w:eastAsia="Arial Unicode MS"/>
                <w:i/>
                <w:iCs/>
                <w:color w:val="000000"/>
                <w:sz w:val="22"/>
                <w:szCs w:val="22"/>
                <w:bdr w:val="nil"/>
                <w:lang w:val="en-US" w:eastAsia="lt-LT"/>
              </w:rPr>
              <w:t xml:space="preserve">ų </w:t>
            </w:r>
            <w:proofErr w:type="spellStart"/>
            <w:r w:rsidRPr="005839A9">
              <w:rPr>
                <w:rFonts w:eastAsia="Arial Unicode MS"/>
                <w:i/>
                <w:iCs/>
                <w:color w:val="000000"/>
                <w:sz w:val="22"/>
                <w:szCs w:val="22"/>
                <w:bdr w:val="nil"/>
                <w:lang w:val="en-US" w:eastAsia="lt-LT"/>
              </w:rPr>
              <w:t>institucijų</w:t>
            </w:r>
            <w:proofErr w:type="spellEnd"/>
            <w:r w:rsidRPr="005839A9">
              <w:rPr>
                <w:rFonts w:eastAsia="Arial Unicode MS"/>
                <w:i/>
                <w:iCs/>
                <w:color w:val="000000"/>
                <w:sz w:val="22"/>
                <w:szCs w:val="22"/>
                <w:bdr w:val="nil"/>
                <w:lang w:val="en-US" w:eastAsia="lt-LT"/>
              </w:rPr>
              <w:t xml:space="preserve"> </w:t>
            </w:r>
            <w:r w:rsidRPr="005839A9">
              <w:rPr>
                <w:rFonts w:eastAsia="Arial Unicode MS"/>
                <w:i/>
                <w:iCs/>
                <w:color w:val="000000"/>
                <w:sz w:val="22"/>
                <w:szCs w:val="22"/>
                <w:bdr w:val="nil"/>
                <w:lang w:val="pt-PT" w:eastAsia="lt-LT"/>
              </w:rPr>
              <w:t>tvarkomus duomenis, arba atitinkamos u</w:t>
            </w:r>
            <w:proofErr w:type="spellStart"/>
            <w:r w:rsidRPr="005839A9">
              <w:rPr>
                <w:rFonts w:eastAsia="Arial Unicode MS"/>
                <w:i/>
                <w:iCs/>
                <w:color w:val="000000"/>
                <w:sz w:val="22"/>
                <w:szCs w:val="22"/>
                <w:bdr w:val="nil"/>
                <w:lang w:val="en-US" w:eastAsia="lt-LT"/>
              </w:rPr>
              <w:t>žsienio</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šalies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institucijos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w:t>
            </w:r>
            <w:proofErr w:type="spellEnd"/>
            <w:r w:rsidRPr="005839A9">
              <w:rPr>
                <w:rFonts w:eastAsia="Arial Unicode MS"/>
                <w:i/>
                <w:iCs/>
                <w:color w:val="000000"/>
                <w:sz w:val="22"/>
                <w:szCs w:val="22"/>
                <w:bdr w:val="nil"/>
                <w:lang w:val="it-IT" w:eastAsia="lt-LT"/>
              </w:rPr>
              <w:t>duot</w:t>
            </w:r>
            <w:r w:rsidRPr="005839A9">
              <w:rPr>
                <w:rFonts w:eastAsia="Arial Unicode MS"/>
                <w:i/>
                <w:iCs/>
                <w:color w:val="000000"/>
                <w:sz w:val="22"/>
                <w:szCs w:val="22"/>
                <w:bdr w:val="nil"/>
                <w:lang w:val="en-US" w:eastAsia="lt-LT"/>
              </w:rPr>
              <w:t xml:space="preserve">ą </w:t>
            </w:r>
            <w:proofErr w:type="spellStart"/>
            <w:r w:rsidRPr="005839A9">
              <w:rPr>
                <w:rFonts w:eastAsia="Arial Unicode MS"/>
                <w:i/>
                <w:iCs/>
                <w:color w:val="000000"/>
                <w:sz w:val="22"/>
                <w:szCs w:val="22"/>
                <w:bdr w:val="nil"/>
                <w:lang w:val="en-US" w:eastAsia="lt-LT"/>
              </w:rPr>
              <w:t>dokumentas</w:t>
            </w:r>
            <w:proofErr w:type="spellEnd"/>
            <w:r w:rsidRPr="005839A9">
              <w:rPr>
                <w:rFonts w:eastAsia="Arial Unicode MS"/>
                <w:i/>
                <w:iCs/>
                <w:color w:val="000000"/>
                <w:sz w:val="22"/>
                <w:szCs w:val="22"/>
                <w:bdr w:val="nil"/>
                <w:lang w:val="en-US" w:eastAsia="lt-LT"/>
              </w:rPr>
              <w:t>;</w:t>
            </w:r>
          </w:p>
          <w:p w14:paraId="41659DC2"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i/>
                <w:iCs/>
                <w:color w:val="000000"/>
                <w:sz w:val="22"/>
                <w:szCs w:val="22"/>
                <w:bdr w:val="nil"/>
                <w:lang w:val="en-US" w:eastAsia="lt-LT"/>
              </w:rPr>
            </w:pPr>
            <w:r w:rsidRPr="005839A9">
              <w:rPr>
                <w:rFonts w:eastAsia="Arial Unicode MS"/>
                <w:i/>
                <w:iCs/>
                <w:color w:val="000000"/>
                <w:sz w:val="22"/>
                <w:szCs w:val="22"/>
                <w:bdr w:val="nil"/>
                <w:lang w:val="en-US" w:eastAsia="lt-LT"/>
              </w:rPr>
              <w:t xml:space="preserve">     b) </w:t>
            </w:r>
            <w:proofErr w:type="spellStart"/>
            <w:r w:rsidRPr="005839A9">
              <w:rPr>
                <w:rFonts w:eastAsia="Arial Unicode MS"/>
                <w:i/>
                <w:iCs/>
                <w:color w:val="000000"/>
                <w:sz w:val="22"/>
                <w:szCs w:val="22"/>
                <w:bdr w:val="nil"/>
                <w:lang w:val="en-US" w:eastAsia="lt-LT"/>
              </w:rPr>
              <w:t>Jeigu</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tiekėjas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yra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fizinis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asmuo</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registruotas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Lietuvos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Respublikoje</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pateikiama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Valstybinio</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socialinio</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draudimo</w:t>
            </w:r>
            <w:proofErr w:type="spellEnd"/>
            <w:r w:rsidRPr="005839A9">
              <w:rPr>
                <w:rFonts w:eastAsia="Arial Unicode MS"/>
                <w:i/>
                <w:iCs/>
                <w:color w:val="000000"/>
                <w:sz w:val="22"/>
                <w:szCs w:val="22"/>
                <w:bdr w:val="nil"/>
                <w:lang w:val="en-US" w:eastAsia="lt-LT"/>
              </w:rPr>
              <w:t xml:space="preserve"> į</w:t>
            </w:r>
            <w:r w:rsidRPr="005839A9">
              <w:rPr>
                <w:rFonts w:eastAsia="Arial Unicode MS"/>
                <w:i/>
                <w:iCs/>
                <w:color w:val="000000"/>
                <w:sz w:val="22"/>
                <w:szCs w:val="22"/>
                <w:bdr w:val="nil"/>
                <w:lang w:val="pt-PT" w:eastAsia="lt-LT"/>
              </w:rPr>
              <w:t>staigos i</w:t>
            </w:r>
            <w:r w:rsidRPr="005839A9">
              <w:rPr>
                <w:rFonts w:eastAsia="Arial Unicode MS"/>
                <w:i/>
                <w:iCs/>
                <w:color w:val="000000"/>
                <w:sz w:val="22"/>
                <w:szCs w:val="22"/>
                <w:bdr w:val="nil"/>
                <w:lang w:val="en-US" w:eastAsia="lt-LT"/>
              </w:rPr>
              <w:t>š</w:t>
            </w:r>
            <w:r w:rsidRPr="005839A9">
              <w:rPr>
                <w:rFonts w:eastAsia="Arial Unicode MS"/>
                <w:i/>
                <w:iCs/>
                <w:color w:val="000000"/>
                <w:sz w:val="22"/>
                <w:szCs w:val="22"/>
                <w:bdr w:val="nil"/>
                <w:lang w:val="it-IT" w:eastAsia="lt-LT"/>
              </w:rPr>
              <w:t>duota pa</w:t>
            </w:r>
            <w:r w:rsidRPr="005839A9">
              <w:rPr>
                <w:rFonts w:eastAsia="Arial Unicode MS"/>
                <w:i/>
                <w:iCs/>
                <w:color w:val="000000"/>
                <w:sz w:val="22"/>
                <w:szCs w:val="22"/>
                <w:bdr w:val="nil"/>
                <w:lang w:val="en-US" w:eastAsia="lt-LT"/>
              </w:rPr>
              <w:t>ž</w:t>
            </w:r>
            <w:r w:rsidRPr="005839A9">
              <w:rPr>
                <w:rFonts w:eastAsia="Arial Unicode MS"/>
                <w:i/>
                <w:iCs/>
                <w:color w:val="000000"/>
                <w:sz w:val="22"/>
                <w:szCs w:val="22"/>
                <w:bdr w:val="nil"/>
                <w:lang w:val="sv-SE" w:eastAsia="lt-LT"/>
              </w:rPr>
              <w:t>yma arba valstyb</w:t>
            </w:r>
            <w:proofErr w:type="spellStart"/>
            <w:r w:rsidRPr="005839A9">
              <w:rPr>
                <w:rFonts w:eastAsia="Arial Unicode MS"/>
                <w:i/>
                <w:iCs/>
                <w:color w:val="000000"/>
                <w:sz w:val="22"/>
                <w:szCs w:val="22"/>
                <w:bdr w:val="nil"/>
                <w:lang w:val="en-US" w:eastAsia="lt-LT"/>
              </w:rPr>
              <w:t>ės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įmonė</w:t>
            </w:r>
            <w:proofErr w:type="spellEnd"/>
            <w:r w:rsidRPr="005839A9">
              <w:rPr>
                <w:rFonts w:eastAsia="Arial Unicode MS"/>
                <w:i/>
                <w:iCs/>
                <w:color w:val="000000"/>
                <w:sz w:val="22"/>
                <w:szCs w:val="22"/>
                <w:bdr w:val="nil"/>
                <w:lang w:val="de-DE" w:eastAsia="lt-LT"/>
              </w:rPr>
              <w:t xml:space="preserve">s </w:t>
            </w:r>
            <w:proofErr w:type="spellStart"/>
            <w:r w:rsidRPr="005839A9">
              <w:rPr>
                <w:rFonts w:eastAsia="Arial Unicode MS"/>
                <w:i/>
                <w:iCs/>
                <w:color w:val="000000"/>
                <w:sz w:val="22"/>
                <w:szCs w:val="22"/>
                <w:bdr w:val="nil"/>
                <w:lang w:val="de-DE" w:eastAsia="lt-LT"/>
              </w:rPr>
              <w:t>Registr</w:t>
            </w:r>
            <w:proofErr w:type="spellEnd"/>
            <w:r w:rsidRPr="005839A9">
              <w:rPr>
                <w:rFonts w:eastAsia="Arial Unicode MS"/>
                <w:i/>
                <w:iCs/>
                <w:color w:val="000000"/>
                <w:sz w:val="22"/>
                <w:szCs w:val="22"/>
                <w:bdr w:val="nil"/>
                <w:lang w:val="en-US" w:eastAsia="lt-LT"/>
              </w:rPr>
              <w:t xml:space="preserve">ų </w:t>
            </w:r>
            <w:r w:rsidRPr="005839A9">
              <w:rPr>
                <w:rFonts w:eastAsia="Arial Unicode MS"/>
                <w:i/>
                <w:iCs/>
                <w:color w:val="000000"/>
                <w:sz w:val="22"/>
                <w:szCs w:val="22"/>
                <w:bdr w:val="nil"/>
                <w:lang w:val="es-ES_tradnl" w:eastAsia="lt-LT"/>
              </w:rPr>
              <w:t xml:space="preserve">centro </w:t>
            </w:r>
            <w:proofErr w:type="spellStart"/>
            <w:r w:rsidRPr="005839A9">
              <w:rPr>
                <w:rFonts w:eastAsia="Arial Unicode MS"/>
                <w:i/>
                <w:iCs/>
                <w:color w:val="000000"/>
                <w:sz w:val="22"/>
                <w:szCs w:val="22"/>
                <w:bdr w:val="nil"/>
                <w:lang w:val="es-ES_tradnl" w:eastAsia="lt-LT"/>
              </w:rPr>
              <w:t>Lietuvos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Respublikos</w:t>
            </w:r>
            <w:proofErr w:type="spellEnd"/>
            <w:r w:rsidRPr="005839A9">
              <w:rPr>
                <w:rFonts w:eastAsia="Arial Unicode MS"/>
                <w:i/>
                <w:iCs/>
                <w:color w:val="000000"/>
                <w:sz w:val="22"/>
                <w:szCs w:val="22"/>
                <w:bdr w:val="nil"/>
                <w:lang w:val="es-ES_tradnl" w:eastAsia="lt-LT"/>
              </w:rPr>
              <w:t xml:space="preserve"> </w:t>
            </w:r>
            <w:proofErr w:type="spellStart"/>
            <w:r w:rsidRPr="005839A9">
              <w:rPr>
                <w:rFonts w:eastAsia="Arial Unicode MS"/>
                <w:i/>
                <w:iCs/>
                <w:color w:val="000000"/>
                <w:sz w:val="22"/>
                <w:szCs w:val="22"/>
                <w:bdr w:val="nil"/>
                <w:lang w:val="es-ES_tradnl" w:eastAsia="lt-LT"/>
              </w:rPr>
              <w:t>Vyriausyb</w:t>
            </w:r>
            <w:r w:rsidRPr="005839A9">
              <w:rPr>
                <w:rFonts w:eastAsia="Arial Unicode MS"/>
                <w:i/>
                <w:iCs/>
                <w:color w:val="000000"/>
                <w:sz w:val="22"/>
                <w:szCs w:val="22"/>
                <w:bdr w:val="nil"/>
                <w:lang w:val="en-US" w:eastAsia="lt-LT"/>
              </w:rPr>
              <w:t>ės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nustatyta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tvarka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w:t>
            </w:r>
            <w:proofErr w:type="spellEnd"/>
            <w:r w:rsidRPr="005839A9">
              <w:rPr>
                <w:rFonts w:eastAsia="Arial Unicode MS"/>
                <w:i/>
                <w:iCs/>
                <w:color w:val="000000"/>
                <w:sz w:val="22"/>
                <w:szCs w:val="22"/>
                <w:bdr w:val="nil"/>
                <w:lang w:val="it-IT" w:eastAsia="lt-LT"/>
              </w:rPr>
              <w:t>duota pa</w:t>
            </w:r>
            <w:proofErr w:type="spellStart"/>
            <w:r w:rsidRPr="005839A9">
              <w:rPr>
                <w:rFonts w:eastAsia="Arial Unicode MS"/>
                <w:i/>
                <w:iCs/>
                <w:color w:val="000000"/>
                <w:sz w:val="22"/>
                <w:szCs w:val="22"/>
                <w:bdr w:val="nil"/>
                <w:lang w:val="en-US" w:eastAsia="lt-LT"/>
              </w:rPr>
              <w:t>žyma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patvirtinanti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jungtinius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kompetentingų</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institucijų</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tvarkomus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duomenis</w:t>
            </w:r>
            <w:proofErr w:type="spellEnd"/>
            <w:r w:rsidRPr="005839A9">
              <w:rPr>
                <w:rFonts w:eastAsia="Arial Unicode MS"/>
                <w:i/>
                <w:iCs/>
                <w:color w:val="000000"/>
                <w:sz w:val="22"/>
                <w:szCs w:val="22"/>
                <w:bdr w:val="nil"/>
                <w:lang w:val="en-US" w:eastAsia="lt-LT"/>
              </w:rPr>
              <w:t>; </w:t>
            </w:r>
          </w:p>
          <w:p w14:paraId="7261FE87"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b/>
                <w:iCs/>
                <w:color w:val="000000"/>
                <w:sz w:val="22"/>
                <w:szCs w:val="22"/>
                <w:bdr w:val="nil"/>
                <w:lang w:val="en-US" w:eastAsia="lt-LT"/>
              </w:rPr>
            </w:pPr>
            <w:r w:rsidRPr="005839A9">
              <w:rPr>
                <w:rFonts w:eastAsia="Arial Unicode MS"/>
                <w:i/>
                <w:iCs/>
                <w:color w:val="000000"/>
                <w:sz w:val="22"/>
                <w:szCs w:val="22"/>
                <w:bdr w:val="nil"/>
                <w:lang w:val="en-US" w:eastAsia="lt-LT"/>
              </w:rPr>
              <w:t xml:space="preserve">   c) </w:t>
            </w:r>
            <w:proofErr w:type="spellStart"/>
            <w:r w:rsidRPr="005839A9">
              <w:rPr>
                <w:rFonts w:eastAsia="Arial Unicode MS"/>
                <w:i/>
                <w:iCs/>
                <w:color w:val="000000"/>
                <w:sz w:val="22"/>
                <w:szCs w:val="22"/>
                <w:bdr w:val="nil"/>
                <w:lang w:val="en-US" w:eastAsia="lt-LT"/>
              </w:rPr>
              <w:t>Jeigu</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tiekėjas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yra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juridinis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asmuo</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registruotas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Lietuvos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Respublikoje</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w:t>
            </w:r>
            <w:proofErr w:type="spellEnd"/>
            <w:r w:rsidRPr="005839A9">
              <w:rPr>
                <w:rFonts w:eastAsia="Arial Unicode MS"/>
                <w:i/>
                <w:iCs/>
                <w:color w:val="000000"/>
                <w:sz w:val="22"/>
                <w:szCs w:val="22"/>
                <w:bdr w:val="nil"/>
                <w:lang w:val="en-US" w:eastAsia="lt-LT"/>
              </w:rPr>
              <w:t xml:space="preserve"> jo </w:t>
            </w:r>
            <w:proofErr w:type="spellStart"/>
            <w:r w:rsidRPr="005839A9">
              <w:rPr>
                <w:rFonts w:eastAsia="Arial Unicode MS"/>
                <w:i/>
                <w:iCs/>
                <w:color w:val="000000"/>
                <w:sz w:val="22"/>
                <w:szCs w:val="22"/>
                <w:bdr w:val="nil"/>
                <w:lang w:val="en-US" w:eastAsia="lt-LT"/>
              </w:rPr>
              <w:t>nereikalaujama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pateikti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jokių</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šį</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reikalavimą</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įrodančių</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dokumentų</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Duomenys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yra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tikrinami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perkančiosios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organizacijos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Kitos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valstybė</w:t>
            </w:r>
            <w:proofErr w:type="spellEnd"/>
            <w:r w:rsidRPr="005839A9">
              <w:rPr>
                <w:rFonts w:eastAsia="Arial Unicode MS"/>
                <w:i/>
                <w:iCs/>
                <w:color w:val="000000"/>
                <w:sz w:val="22"/>
                <w:szCs w:val="22"/>
                <w:bdr w:val="nil"/>
                <w:lang w:val="nl-NL" w:eastAsia="lt-LT"/>
              </w:rPr>
              <w:t>s tiek</w:t>
            </w:r>
            <w:proofErr w:type="spellStart"/>
            <w:r w:rsidRPr="005839A9">
              <w:rPr>
                <w:rFonts w:eastAsia="Arial Unicode MS"/>
                <w:i/>
                <w:iCs/>
                <w:color w:val="000000"/>
                <w:sz w:val="22"/>
                <w:szCs w:val="22"/>
                <w:bdr w:val="nil"/>
                <w:lang w:val="en-US" w:eastAsia="lt-LT"/>
              </w:rPr>
              <w:t>ėjas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kuris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yra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fizinis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arba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juridinis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asmuo</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pateikia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šalies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kurioje</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jis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yra</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registruotas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kompetentingos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valstybės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institucijos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iš</w:t>
            </w:r>
            <w:proofErr w:type="spellEnd"/>
            <w:r w:rsidRPr="005839A9">
              <w:rPr>
                <w:rFonts w:eastAsia="Arial Unicode MS"/>
                <w:i/>
                <w:iCs/>
                <w:color w:val="000000"/>
                <w:sz w:val="22"/>
                <w:szCs w:val="22"/>
                <w:bdr w:val="nil"/>
                <w:lang w:val="it-IT" w:eastAsia="lt-LT"/>
              </w:rPr>
              <w:t>duot</w:t>
            </w:r>
            <w:r w:rsidRPr="005839A9">
              <w:rPr>
                <w:rFonts w:eastAsia="Arial Unicode MS"/>
                <w:i/>
                <w:iCs/>
                <w:color w:val="000000"/>
                <w:sz w:val="22"/>
                <w:szCs w:val="22"/>
                <w:bdr w:val="nil"/>
                <w:lang w:val="en-US" w:eastAsia="lt-LT"/>
              </w:rPr>
              <w:t xml:space="preserve">ą </w:t>
            </w:r>
            <w:proofErr w:type="spellStart"/>
            <w:r w:rsidRPr="005839A9">
              <w:rPr>
                <w:rFonts w:eastAsia="Arial Unicode MS"/>
                <w:i/>
                <w:iCs/>
                <w:color w:val="000000"/>
                <w:sz w:val="22"/>
                <w:szCs w:val="22"/>
                <w:bdr w:val="nil"/>
                <w:lang w:val="en-US" w:eastAsia="lt-LT"/>
              </w:rPr>
              <w:t>pažymą</w:t>
            </w:r>
            <w:proofErr w:type="spellEnd"/>
            <w:r w:rsidRPr="005839A9">
              <w:rPr>
                <w:rFonts w:eastAsia="Arial Unicode MS"/>
                <w:i/>
                <w:iCs/>
                <w:color w:val="000000"/>
                <w:sz w:val="22"/>
                <w:szCs w:val="22"/>
                <w:bdr w:val="nil"/>
                <w:lang w:val="en-US" w:eastAsia="lt-LT"/>
              </w:rPr>
              <w:t xml:space="preserve">. </w:t>
            </w:r>
          </w:p>
          <w:p w14:paraId="346E8631" w14:textId="77777777" w:rsidR="005839A9" w:rsidRPr="005839A9" w:rsidRDefault="005839A9" w:rsidP="005839A9">
            <w:pPr>
              <w:pBdr>
                <w:top w:val="nil"/>
                <w:left w:val="nil"/>
                <w:bottom w:val="nil"/>
                <w:right w:val="nil"/>
                <w:between w:val="nil"/>
                <w:bar w:val="nil"/>
              </w:pBdr>
              <w:suppressAutoHyphens/>
              <w:spacing w:after="40"/>
              <w:ind w:firstLine="33"/>
              <w:jc w:val="both"/>
              <w:rPr>
                <w:rFonts w:eastAsia="Arial Unicode MS"/>
                <w:color w:val="000000"/>
                <w:sz w:val="22"/>
                <w:szCs w:val="22"/>
                <w:bdr w:val="nil"/>
                <w:lang w:val="en-US" w:eastAsia="lt-LT"/>
              </w:rPr>
            </w:pPr>
            <w:proofErr w:type="spellStart"/>
            <w:r w:rsidRPr="005839A9">
              <w:rPr>
                <w:rFonts w:eastAsia="Arial Unicode MS"/>
                <w:i/>
                <w:iCs/>
                <w:color w:val="000000"/>
                <w:sz w:val="22"/>
                <w:szCs w:val="22"/>
                <w:bdr w:val="nil"/>
                <w:lang w:val="en-US" w:eastAsia="lt-LT"/>
              </w:rPr>
              <w:t>Prašomi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dokumentai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turi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būti</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pateikti</w:t>
            </w:r>
            <w:proofErr w:type="spellEnd"/>
            <w:r w:rsidRPr="005839A9">
              <w:rPr>
                <w:rFonts w:eastAsia="Arial Unicode MS"/>
                <w:i/>
                <w:iCs/>
                <w:color w:val="000000"/>
                <w:sz w:val="22"/>
                <w:szCs w:val="22"/>
                <w:bdr w:val="nil"/>
                <w:lang w:val="en-US" w:eastAsia="lt-LT"/>
              </w:rPr>
              <w:t xml:space="preserve"> per </w:t>
            </w:r>
            <w:proofErr w:type="spellStart"/>
            <w:r w:rsidRPr="005839A9">
              <w:rPr>
                <w:rFonts w:eastAsia="Arial Unicode MS"/>
                <w:i/>
                <w:iCs/>
                <w:color w:val="000000"/>
                <w:sz w:val="22"/>
                <w:szCs w:val="22"/>
                <w:bdr w:val="nil"/>
                <w:lang w:val="en-US" w:eastAsia="lt-LT"/>
              </w:rPr>
              <w:t>perkančiosios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organizacijos</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nustatytą</w:t>
            </w:r>
            <w:proofErr w:type="spellEnd"/>
            <w:r w:rsidRPr="005839A9">
              <w:rPr>
                <w:rFonts w:eastAsia="Arial Unicode MS"/>
                <w:i/>
                <w:iCs/>
                <w:color w:val="000000"/>
                <w:sz w:val="22"/>
                <w:szCs w:val="22"/>
                <w:bdr w:val="nil"/>
                <w:lang w:val="en-US" w:eastAsia="lt-LT"/>
              </w:rPr>
              <w:t xml:space="preserve"> </w:t>
            </w:r>
            <w:proofErr w:type="spellStart"/>
            <w:r w:rsidRPr="005839A9">
              <w:rPr>
                <w:rFonts w:eastAsia="Arial Unicode MS"/>
                <w:i/>
                <w:iCs/>
                <w:color w:val="000000"/>
                <w:sz w:val="22"/>
                <w:szCs w:val="22"/>
                <w:bdr w:val="nil"/>
                <w:lang w:val="en-US" w:eastAsia="lt-LT"/>
              </w:rPr>
              <w:t>terminą</w:t>
            </w:r>
            <w:proofErr w:type="spellEnd"/>
            <w:r w:rsidRPr="005839A9">
              <w:rPr>
                <w:rFonts w:eastAsia="Arial Unicode MS"/>
                <w:i/>
                <w:iCs/>
                <w:color w:val="000000"/>
                <w:sz w:val="22"/>
                <w:szCs w:val="22"/>
                <w:bdr w:val="nil"/>
                <w:lang w:val="en-US" w:eastAsia="lt-LT"/>
              </w:rPr>
              <w:t>.</w:t>
            </w:r>
          </w:p>
        </w:tc>
      </w:tr>
      <w:tr w:rsidR="005839A9" w:rsidRPr="005839A9" w14:paraId="742F111A" w14:textId="77777777" w:rsidTr="00B72E71">
        <w:tc>
          <w:tcPr>
            <w:tcW w:w="10075" w:type="dxa"/>
            <w:gridSpan w:val="3"/>
          </w:tcPr>
          <w:p w14:paraId="2D2EB6FF"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b/>
                <w:i/>
                <w:color w:val="000000"/>
                <w:sz w:val="22"/>
                <w:szCs w:val="22"/>
                <w:bdr w:val="nil"/>
                <w:lang w:val="en-US" w:eastAsia="lt-LT"/>
              </w:rPr>
            </w:pPr>
            <w:r w:rsidRPr="005839A9">
              <w:rPr>
                <w:rFonts w:eastAsia="Arial Unicode MS"/>
                <w:b/>
                <w:i/>
                <w:color w:val="000000"/>
                <w:sz w:val="22"/>
                <w:szCs w:val="22"/>
                <w:bdr w:val="nil"/>
                <w:lang w:val="en-US" w:eastAsia="lt-LT"/>
              </w:rPr>
              <w:t>III. </w:t>
            </w:r>
            <w:r w:rsidRPr="005839A9">
              <w:rPr>
                <w:rFonts w:eastAsia="Arial Unicode MS"/>
                <w:b/>
                <w:i/>
                <w:color w:val="000000"/>
                <w:sz w:val="22"/>
                <w:szCs w:val="22"/>
                <w:bdr w:val="nil"/>
                <w:lang w:val="de-DE" w:eastAsia="lt-LT"/>
              </w:rPr>
              <w:t>Teik</w:t>
            </w:r>
            <w:r w:rsidRPr="005839A9">
              <w:rPr>
                <w:rFonts w:eastAsia="Arial Unicode MS"/>
                <w:b/>
                <w:i/>
                <w:color w:val="000000"/>
                <w:sz w:val="22"/>
                <w:szCs w:val="22"/>
                <w:bdr w:val="nil"/>
                <w:lang w:val="en-US" w:eastAsia="lt-LT"/>
              </w:rPr>
              <w:t>ė</w:t>
            </w:r>
            <w:proofErr w:type="spellStart"/>
            <w:r w:rsidRPr="005839A9">
              <w:rPr>
                <w:rFonts w:eastAsia="Arial Unicode MS"/>
                <w:b/>
                <w:i/>
                <w:color w:val="000000"/>
                <w:sz w:val="22"/>
                <w:szCs w:val="22"/>
                <w:bdr w:val="nil"/>
                <w:lang w:val="es-ES_tradnl" w:eastAsia="lt-LT"/>
              </w:rPr>
              <w:t>jas</w:t>
            </w:r>
            <w:proofErr w:type="spellEnd"/>
            <w:r w:rsidRPr="005839A9">
              <w:rPr>
                <w:rFonts w:eastAsia="Arial Unicode MS"/>
                <w:b/>
                <w:i/>
                <w:color w:val="000000"/>
                <w:sz w:val="22"/>
                <w:szCs w:val="22"/>
                <w:bdr w:val="nil"/>
                <w:lang w:val="es-ES_tradnl" w:eastAsia="lt-LT"/>
              </w:rPr>
              <w:t xml:space="preserve"> </w:t>
            </w:r>
            <w:proofErr w:type="spellStart"/>
            <w:r w:rsidRPr="005839A9">
              <w:rPr>
                <w:rFonts w:eastAsia="Arial Unicode MS"/>
                <w:b/>
                <w:i/>
                <w:color w:val="000000"/>
                <w:sz w:val="22"/>
                <w:szCs w:val="22"/>
                <w:bdr w:val="nil"/>
                <w:lang w:val="en-US" w:eastAsia="lt-LT"/>
              </w:rPr>
              <w:t>šalinamas</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iš</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pirkimo</w:t>
            </w:r>
            <w:proofErr w:type="spellEnd"/>
            <w:r w:rsidRPr="005839A9">
              <w:rPr>
                <w:rFonts w:eastAsia="Arial Unicode MS"/>
                <w:b/>
                <w:i/>
                <w:color w:val="000000"/>
                <w:sz w:val="22"/>
                <w:szCs w:val="22"/>
                <w:bdr w:val="nil"/>
                <w:lang w:val="en-US" w:eastAsia="lt-LT"/>
              </w:rPr>
              <w:t xml:space="preserve"> </w:t>
            </w:r>
            <w:proofErr w:type="spellStart"/>
            <w:r w:rsidRPr="005839A9">
              <w:rPr>
                <w:rFonts w:eastAsia="Arial Unicode MS"/>
                <w:b/>
                <w:i/>
                <w:color w:val="000000"/>
                <w:sz w:val="22"/>
                <w:szCs w:val="22"/>
                <w:bdr w:val="nil"/>
                <w:lang w:val="en-US" w:eastAsia="lt-LT"/>
              </w:rPr>
              <w:t>procedū</w:t>
            </w:r>
            <w:r w:rsidRPr="005839A9">
              <w:rPr>
                <w:rFonts w:eastAsia="Arial Unicode MS"/>
                <w:b/>
                <w:i/>
                <w:color w:val="000000"/>
                <w:sz w:val="22"/>
                <w:szCs w:val="22"/>
                <w:bdr w:val="nil"/>
                <w:lang w:val="de-DE" w:eastAsia="lt-LT"/>
              </w:rPr>
              <w:t>ros</w:t>
            </w:r>
            <w:proofErr w:type="spellEnd"/>
            <w:r w:rsidRPr="005839A9">
              <w:rPr>
                <w:rFonts w:eastAsia="Arial Unicode MS"/>
                <w:b/>
                <w:i/>
                <w:color w:val="000000"/>
                <w:sz w:val="22"/>
                <w:szCs w:val="22"/>
                <w:bdr w:val="nil"/>
                <w:lang w:val="de-DE" w:eastAsia="lt-LT"/>
              </w:rPr>
              <w:t xml:space="preserve">, </w:t>
            </w:r>
            <w:proofErr w:type="spellStart"/>
            <w:r w:rsidRPr="005839A9">
              <w:rPr>
                <w:rFonts w:eastAsia="Arial Unicode MS"/>
                <w:b/>
                <w:i/>
                <w:color w:val="000000"/>
                <w:sz w:val="22"/>
                <w:szCs w:val="22"/>
                <w:bdr w:val="nil"/>
                <w:lang w:val="de-DE" w:eastAsia="lt-LT"/>
              </w:rPr>
              <w:t>jeigu</w:t>
            </w:r>
            <w:proofErr w:type="spellEnd"/>
            <w:r w:rsidRPr="005839A9">
              <w:rPr>
                <w:rFonts w:eastAsia="Arial Unicode MS"/>
                <w:b/>
                <w:i/>
                <w:color w:val="000000"/>
                <w:sz w:val="22"/>
                <w:szCs w:val="22"/>
                <w:bdr w:val="nil"/>
                <w:lang w:val="de-DE" w:eastAsia="lt-LT"/>
              </w:rPr>
              <w:t>:</w:t>
            </w:r>
          </w:p>
        </w:tc>
      </w:tr>
      <w:tr w:rsidR="005839A9" w:rsidRPr="005839A9" w14:paraId="0E0AECF9" w14:textId="77777777" w:rsidTr="00B72E71">
        <w:trPr>
          <w:trHeight w:val="350"/>
        </w:trPr>
        <w:tc>
          <w:tcPr>
            <w:tcW w:w="5060" w:type="dxa"/>
            <w:gridSpan w:val="2"/>
            <w:tcBorders>
              <w:bottom w:val="single" w:sz="4" w:space="0" w:color="auto"/>
            </w:tcBorders>
          </w:tcPr>
          <w:p w14:paraId="4CB002B0"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1. </w:t>
            </w:r>
            <w:proofErr w:type="spellStart"/>
            <w:r w:rsidRPr="005839A9">
              <w:rPr>
                <w:rFonts w:eastAsia="Arial Unicode MS"/>
                <w:color w:val="000000"/>
                <w:sz w:val="22"/>
                <w:szCs w:val="22"/>
                <w:bdr w:val="nil"/>
                <w:lang w:val="en-US" w:eastAsia="lt-LT"/>
              </w:rPr>
              <w:t>Jis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kitais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tiekė</w:t>
            </w:r>
            <w:proofErr w:type="spellEnd"/>
            <w:r w:rsidRPr="005839A9">
              <w:rPr>
                <w:rFonts w:eastAsia="Arial Unicode MS"/>
                <w:color w:val="000000"/>
                <w:sz w:val="22"/>
                <w:szCs w:val="22"/>
                <w:bdr w:val="nil"/>
                <w:lang w:val="es-ES_tradnl" w:eastAsia="lt-LT"/>
              </w:rPr>
              <w:t xml:space="preserve">jais </w:t>
            </w:r>
            <w:proofErr w:type="spellStart"/>
            <w:r w:rsidRPr="005839A9">
              <w:rPr>
                <w:rFonts w:eastAsia="Arial Unicode MS"/>
                <w:color w:val="000000"/>
                <w:sz w:val="22"/>
                <w:szCs w:val="22"/>
                <w:bdr w:val="nil"/>
                <w:lang w:val="es-ES_tradnl" w:eastAsia="lt-LT"/>
              </w:rPr>
              <w:t>yra</w:t>
            </w:r>
            <w:proofErr w:type="spellEnd"/>
            <w:r w:rsidRPr="005839A9">
              <w:rPr>
                <w:rFonts w:eastAsia="Arial Unicode MS"/>
                <w:color w:val="000000"/>
                <w:sz w:val="22"/>
                <w:szCs w:val="22"/>
                <w:bdr w:val="nil"/>
                <w:lang w:val="es-ES_tradnl" w:eastAsia="lt-LT"/>
              </w:rPr>
              <w:t xml:space="preserve"> sudar</w:t>
            </w:r>
            <w:r w:rsidRPr="005839A9">
              <w:rPr>
                <w:rFonts w:eastAsia="Arial Unicode MS"/>
                <w:color w:val="000000"/>
                <w:sz w:val="22"/>
                <w:szCs w:val="22"/>
                <w:bdr w:val="nil"/>
                <w:lang w:val="en-US" w:eastAsia="lt-LT"/>
              </w:rPr>
              <w:t>ę</w:t>
            </w:r>
            <w:r w:rsidRPr="005839A9">
              <w:rPr>
                <w:rFonts w:eastAsia="Arial Unicode MS"/>
                <w:color w:val="000000"/>
                <w:sz w:val="22"/>
                <w:szCs w:val="22"/>
                <w:bdr w:val="nil"/>
                <w:lang w:val="es-ES_tradnl" w:eastAsia="lt-LT"/>
              </w:rPr>
              <w:t xml:space="preserve">s </w:t>
            </w:r>
            <w:proofErr w:type="spellStart"/>
            <w:r w:rsidRPr="005839A9">
              <w:rPr>
                <w:rFonts w:eastAsia="Arial Unicode MS"/>
                <w:color w:val="000000"/>
                <w:sz w:val="22"/>
                <w:szCs w:val="22"/>
                <w:bdr w:val="nil"/>
                <w:lang w:val="es-ES_tradnl" w:eastAsia="lt-LT"/>
              </w:rPr>
              <w:t>susitarim</w:t>
            </w:r>
            <w:proofErr w:type="spellEnd"/>
            <w:r w:rsidRPr="005839A9">
              <w:rPr>
                <w:rFonts w:eastAsia="Arial Unicode MS"/>
                <w:color w:val="000000"/>
                <w:sz w:val="22"/>
                <w:szCs w:val="22"/>
                <w:bdr w:val="nil"/>
                <w:lang w:val="en-US" w:eastAsia="lt-LT"/>
              </w:rPr>
              <w:t>ų</w:t>
            </w:r>
            <w:r w:rsidRPr="005839A9">
              <w:rPr>
                <w:rFonts w:eastAsia="Arial Unicode MS"/>
                <w:color w:val="000000"/>
                <w:sz w:val="22"/>
                <w:szCs w:val="22"/>
                <w:bdr w:val="nil"/>
                <w:lang w:val="pt-PT" w:eastAsia="lt-LT"/>
              </w:rPr>
              <w:t>, kuriais siekiama i</w:t>
            </w:r>
            <w:proofErr w:type="spellStart"/>
            <w:r w:rsidRPr="005839A9">
              <w:rPr>
                <w:rFonts w:eastAsia="Arial Unicode MS"/>
                <w:color w:val="000000"/>
                <w:sz w:val="22"/>
                <w:szCs w:val="22"/>
                <w:bdr w:val="nil"/>
                <w:lang w:val="en-US" w:eastAsia="lt-LT"/>
              </w:rPr>
              <w:t>škreipti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konkurenciją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atliekamame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perkančioji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dėl</w:t>
            </w:r>
            <w:proofErr w:type="spellEnd"/>
            <w:r w:rsidRPr="005839A9">
              <w:rPr>
                <w:rFonts w:eastAsia="Arial Unicode MS"/>
                <w:color w:val="000000"/>
                <w:sz w:val="22"/>
                <w:szCs w:val="22"/>
                <w:bdr w:val="nil"/>
                <w:lang w:val="en-US" w:eastAsia="lt-LT"/>
              </w:rPr>
              <w:t xml:space="preserve"> to </w:t>
            </w:r>
            <w:proofErr w:type="spellStart"/>
            <w:r w:rsidRPr="005839A9">
              <w:rPr>
                <w:rFonts w:eastAsia="Arial Unicode MS"/>
                <w:color w:val="000000"/>
                <w:sz w:val="22"/>
                <w:szCs w:val="22"/>
                <w:bdr w:val="nil"/>
                <w:lang w:val="en-US" w:eastAsia="lt-LT"/>
              </w:rPr>
              <w:t>turi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įtikinamų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duomenų</w:t>
            </w:r>
            <w:proofErr w:type="spellEnd"/>
            <w:r w:rsidRPr="005839A9">
              <w:rPr>
                <w:rFonts w:eastAsia="Arial Unicode MS"/>
                <w:color w:val="000000"/>
                <w:sz w:val="22"/>
                <w:szCs w:val="22"/>
                <w:bdr w:val="nil"/>
                <w:lang w:val="en-US" w:eastAsia="lt-LT"/>
              </w:rPr>
              <w:t>;</w:t>
            </w:r>
          </w:p>
          <w:p w14:paraId="1763F7AD"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2. </w:t>
            </w:r>
            <w:proofErr w:type="spellStart"/>
            <w:r w:rsidRPr="005839A9">
              <w:rPr>
                <w:rFonts w:eastAsia="Arial Unicode MS"/>
                <w:color w:val="000000"/>
                <w:sz w:val="22"/>
                <w:szCs w:val="22"/>
                <w:bdr w:val="nil"/>
                <w:lang w:val="en-US" w:eastAsia="lt-LT"/>
              </w:rPr>
              <w:t>Jis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pateko</w:t>
            </w:r>
            <w:proofErr w:type="spellEnd"/>
            <w:r w:rsidRPr="005839A9">
              <w:rPr>
                <w:rFonts w:eastAsia="Arial Unicode MS"/>
                <w:color w:val="000000"/>
                <w:sz w:val="22"/>
                <w:szCs w:val="22"/>
                <w:bdr w:val="nil"/>
                <w:lang w:val="en-US" w:eastAsia="lt-LT"/>
              </w:rPr>
              <w:t xml:space="preserve"> į </w:t>
            </w:r>
            <w:proofErr w:type="spellStart"/>
            <w:r w:rsidRPr="005839A9">
              <w:rPr>
                <w:rFonts w:eastAsia="Arial Unicode MS"/>
                <w:color w:val="000000"/>
                <w:sz w:val="22"/>
                <w:szCs w:val="22"/>
                <w:bdr w:val="nil"/>
                <w:lang w:val="en-US" w:eastAsia="lt-LT"/>
              </w:rPr>
              <w:t>interesų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konflikto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situaciją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kaip</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apibrėž</w:t>
            </w:r>
            <w:r w:rsidRPr="005839A9">
              <w:rPr>
                <w:rFonts w:eastAsia="Arial Unicode MS"/>
                <w:color w:val="000000"/>
                <w:sz w:val="22"/>
                <w:szCs w:val="22"/>
                <w:bdr w:val="nil"/>
                <w:lang w:val="de-DE" w:eastAsia="lt-LT"/>
              </w:rPr>
              <w:t>ta</w:t>
            </w:r>
            <w:proofErr w:type="spellEnd"/>
            <w:r w:rsidRPr="005839A9">
              <w:rPr>
                <w:rFonts w:eastAsia="Arial Unicode MS"/>
                <w:color w:val="000000"/>
                <w:sz w:val="22"/>
                <w:szCs w:val="22"/>
                <w:bdr w:val="nil"/>
                <w:lang w:val="de-DE" w:eastAsia="lt-LT"/>
              </w:rPr>
              <w:t xml:space="preserve"> </w:t>
            </w:r>
            <w:proofErr w:type="spellStart"/>
            <w:r w:rsidRPr="005839A9">
              <w:rPr>
                <w:rFonts w:eastAsia="Arial Unicode MS"/>
                <w:color w:val="000000"/>
                <w:sz w:val="22"/>
                <w:szCs w:val="22"/>
                <w:bdr w:val="nil"/>
                <w:lang w:val="de-DE" w:eastAsia="lt-LT"/>
              </w:rPr>
              <w:t>Vie</w:t>
            </w:r>
            <w:r w:rsidRPr="005839A9">
              <w:rPr>
                <w:rFonts w:eastAsia="Arial Unicode MS"/>
                <w:color w:val="000000"/>
                <w:sz w:val="22"/>
                <w:szCs w:val="22"/>
                <w:bdr w:val="nil"/>
                <w:lang w:val="en-US" w:eastAsia="lt-LT"/>
              </w:rPr>
              <w:t>šųjų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pirkimų</w:t>
            </w:r>
            <w:proofErr w:type="spellEnd"/>
            <w:r w:rsidRPr="005839A9">
              <w:rPr>
                <w:rFonts w:eastAsia="Arial Unicode MS"/>
                <w:color w:val="000000"/>
                <w:sz w:val="22"/>
                <w:szCs w:val="22"/>
                <w:bdr w:val="nil"/>
                <w:lang w:val="en-US" w:eastAsia="lt-LT"/>
              </w:rPr>
              <w:t xml:space="preserve"> į</w:t>
            </w:r>
            <w:r w:rsidRPr="005839A9">
              <w:rPr>
                <w:rFonts w:eastAsia="Arial Unicode MS"/>
                <w:color w:val="000000"/>
                <w:sz w:val="22"/>
                <w:szCs w:val="22"/>
                <w:bdr w:val="nil"/>
                <w:lang w:val="pt-PT" w:eastAsia="lt-LT"/>
              </w:rPr>
              <w:t>statymo 21 straipsnyje, ir atitinkamos pad</w:t>
            </w:r>
            <w:proofErr w:type="spellStart"/>
            <w:r w:rsidRPr="005839A9">
              <w:rPr>
                <w:rFonts w:eastAsia="Arial Unicode MS"/>
                <w:color w:val="000000"/>
                <w:sz w:val="22"/>
                <w:szCs w:val="22"/>
                <w:bdr w:val="nil"/>
                <w:lang w:val="en-US" w:eastAsia="lt-LT"/>
              </w:rPr>
              <w:t>ėties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negalima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ištaisyti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Laikoma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kad</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atitinkamos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padė</w:t>
            </w:r>
            <w:proofErr w:type="spellEnd"/>
            <w:r w:rsidRPr="005839A9">
              <w:rPr>
                <w:rFonts w:eastAsia="Arial Unicode MS"/>
                <w:color w:val="000000"/>
                <w:sz w:val="22"/>
                <w:szCs w:val="22"/>
                <w:bdr w:val="nil"/>
                <w:lang w:val="nl-NL" w:eastAsia="lt-LT"/>
              </w:rPr>
              <w:t>ties d</w:t>
            </w:r>
            <w:proofErr w:type="spellStart"/>
            <w:r w:rsidRPr="005839A9">
              <w:rPr>
                <w:rFonts w:eastAsia="Arial Unicode MS"/>
                <w:color w:val="000000"/>
                <w:sz w:val="22"/>
                <w:szCs w:val="22"/>
                <w:bdr w:val="nil"/>
                <w:lang w:val="en-US" w:eastAsia="lt-LT"/>
              </w:rPr>
              <w:t>ėl</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interesų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konflikto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negalima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ištaisyti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jeigu</w:t>
            </w:r>
            <w:proofErr w:type="spellEnd"/>
            <w:r w:rsidRPr="005839A9">
              <w:rPr>
                <w:rFonts w:eastAsia="Arial Unicode MS"/>
                <w:color w:val="000000"/>
                <w:sz w:val="22"/>
                <w:szCs w:val="22"/>
                <w:bdr w:val="nil"/>
                <w:lang w:val="en-US" w:eastAsia="lt-LT"/>
              </w:rPr>
              <w:t xml:space="preserve"> į </w:t>
            </w:r>
            <w:proofErr w:type="spellStart"/>
            <w:r w:rsidRPr="005839A9">
              <w:rPr>
                <w:rFonts w:eastAsia="Arial Unicode MS"/>
                <w:color w:val="000000"/>
                <w:sz w:val="22"/>
                <w:szCs w:val="22"/>
                <w:bdr w:val="nil"/>
                <w:lang w:val="en-US" w:eastAsia="lt-LT"/>
              </w:rPr>
              <w:t>interesų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konfliktą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patekę</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asmenys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nulėmė</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s-ES_tradnl" w:eastAsia="lt-LT"/>
              </w:rPr>
              <w:t>Komisijos</w:t>
            </w:r>
            <w:proofErr w:type="spellEnd"/>
            <w:r w:rsidRPr="005839A9">
              <w:rPr>
                <w:rFonts w:eastAsia="Arial Unicode MS"/>
                <w:color w:val="000000"/>
                <w:sz w:val="22"/>
                <w:szCs w:val="22"/>
                <w:bdr w:val="nil"/>
                <w:lang w:val="es-ES_tradnl" w:eastAsia="lt-LT"/>
              </w:rPr>
              <w:t xml:space="preserve"> ar </w:t>
            </w:r>
            <w:proofErr w:type="spellStart"/>
            <w:r w:rsidRPr="005839A9">
              <w:rPr>
                <w:rFonts w:eastAsia="Arial Unicode MS"/>
                <w:color w:val="000000"/>
                <w:sz w:val="22"/>
                <w:szCs w:val="22"/>
                <w:bdr w:val="nil"/>
                <w:lang w:val="es-ES_tradnl" w:eastAsia="lt-LT"/>
              </w:rPr>
              <w:t>perkan</w:t>
            </w:r>
            <w:r w:rsidRPr="005839A9">
              <w:rPr>
                <w:rFonts w:eastAsia="Arial Unicode MS"/>
                <w:color w:val="000000"/>
                <w:sz w:val="22"/>
                <w:szCs w:val="22"/>
                <w:bdr w:val="nil"/>
                <w:lang w:val="en-US" w:eastAsia="lt-LT"/>
              </w:rPr>
              <w:t>čiosios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sprendimus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šių</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it-IT" w:eastAsia="lt-LT"/>
              </w:rPr>
              <w:t>sprendim</w:t>
            </w:r>
            <w:r w:rsidRPr="005839A9">
              <w:rPr>
                <w:rFonts w:eastAsia="Arial Unicode MS"/>
                <w:color w:val="000000"/>
                <w:sz w:val="22"/>
                <w:szCs w:val="22"/>
                <w:bdr w:val="nil"/>
                <w:lang w:val="en-US" w:eastAsia="lt-LT"/>
              </w:rPr>
              <w:t xml:space="preserve">ų </w:t>
            </w:r>
            <w:proofErr w:type="spellStart"/>
            <w:r w:rsidRPr="005839A9">
              <w:rPr>
                <w:rFonts w:eastAsia="Arial Unicode MS"/>
                <w:color w:val="000000"/>
                <w:sz w:val="22"/>
                <w:szCs w:val="22"/>
                <w:bdr w:val="nil"/>
                <w:lang w:val="de-DE" w:eastAsia="lt-LT"/>
              </w:rPr>
              <w:t>pakeitimas</w:t>
            </w:r>
            <w:proofErr w:type="spellEnd"/>
            <w:r w:rsidRPr="005839A9">
              <w:rPr>
                <w:rFonts w:eastAsia="Arial Unicode MS"/>
                <w:color w:val="000000"/>
                <w:sz w:val="22"/>
                <w:szCs w:val="22"/>
                <w:bdr w:val="nil"/>
                <w:lang w:val="de-DE" w:eastAsia="lt-LT"/>
              </w:rPr>
              <w:t xml:space="preserve"> </w:t>
            </w:r>
            <w:proofErr w:type="spellStart"/>
            <w:r w:rsidRPr="005839A9">
              <w:rPr>
                <w:rFonts w:eastAsia="Arial Unicode MS"/>
                <w:color w:val="000000"/>
                <w:sz w:val="22"/>
                <w:szCs w:val="22"/>
                <w:bdr w:val="nil"/>
                <w:lang w:val="de-DE" w:eastAsia="lt-LT"/>
              </w:rPr>
              <w:t>prie</w:t>
            </w:r>
            <w:proofErr w:type="spellEnd"/>
            <w:r w:rsidRPr="005839A9">
              <w:rPr>
                <w:rFonts w:eastAsia="Arial Unicode MS"/>
                <w:color w:val="000000"/>
                <w:sz w:val="22"/>
                <w:szCs w:val="22"/>
                <w:bdr w:val="nil"/>
                <w:lang w:val="en-US" w:eastAsia="lt-LT"/>
              </w:rPr>
              <w:t>š</w:t>
            </w:r>
            <w:proofErr w:type="spellStart"/>
            <w:r w:rsidRPr="005839A9">
              <w:rPr>
                <w:rFonts w:eastAsia="Arial Unicode MS"/>
                <w:color w:val="000000"/>
                <w:sz w:val="22"/>
                <w:szCs w:val="22"/>
                <w:bdr w:val="nil"/>
                <w:lang w:val="de-DE" w:eastAsia="lt-LT"/>
              </w:rPr>
              <w:t>taraut</w:t>
            </w:r>
            <w:proofErr w:type="spellEnd"/>
            <w:r w:rsidRPr="005839A9">
              <w:rPr>
                <w:rFonts w:eastAsia="Arial Unicode MS"/>
                <w:color w:val="000000"/>
                <w:sz w:val="22"/>
                <w:szCs w:val="22"/>
                <w:bdr w:val="nil"/>
                <w:lang w:val="en-US" w:eastAsia="lt-LT"/>
              </w:rPr>
              <w:t>ų š</w:t>
            </w:r>
            <w:r w:rsidRPr="005839A9">
              <w:rPr>
                <w:rFonts w:eastAsia="Arial Unicode MS"/>
                <w:color w:val="000000"/>
                <w:sz w:val="22"/>
                <w:szCs w:val="22"/>
                <w:bdr w:val="nil"/>
                <w:lang w:val="it-IT" w:eastAsia="lt-LT"/>
              </w:rPr>
              <w:t xml:space="preserve">io </w:t>
            </w:r>
            <w:proofErr w:type="spellStart"/>
            <w:r w:rsidRPr="005839A9">
              <w:rPr>
                <w:rFonts w:eastAsia="Arial Unicode MS"/>
                <w:color w:val="000000"/>
                <w:sz w:val="22"/>
                <w:szCs w:val="22"/>
                <w:bdr w:val="nil"/>
                <w:lang w:val="en-US" w:eastAsia="lt-LT"/>
              </w:rPr>
              <w:t>įstatymo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nuostatoms</w:t>
            </w:r>
            <w:proofErr w:type="spellEnd"/>
            <w:r w:rsidRPr="005839A9">
              <w:rPr>
                <w:rFonts w:eastAsia="Arial Unicode MS"/>
                <w:color w:val="000000"/>
                <w:sz w:val="22"/>
                <w:szCs w:val="22"/>
                <w:bdr w:val="nil"/>
                <w:lang w:val="en-US" w:eastAsia="lt-LT"/>
              </w:rPr>
              <w:t>;</w:t>
            </w:r>
          </w:p>
          <w:p w14:paraId="7121643D"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3. </w:t>
            </w:r>
            <w:proofErr w:type="spellStart"/>
            <w:r w:rsidRPr="005839A9">
              <w:rPr>
                <w:rFonts w:eastAsia="Arial Unicode MS"/>
                <w:color w:val="000000"/>
                <w:sz w:val="22"/>
                <w:szCs w:val="22"/>
                <w:bdr w:val="nil"/>
                <w:lang w:val="en-US" w:eastAsia="lt-LT"/>
              </w:rPr>
              <w:t>Pažeista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konkurencija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kaip</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nustatyta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Viešųjų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įstatymo</w:t>
            </w:r>
            <w:proofErr w:type="spellEnd"/>
            <w:r w:rsidRPr="005839A9">
              <w:rPr>
                <w:rFonts w:eastAsia="Arial Unicode MS"/>
                <w:color w:val="000000"/>
                <w:sz w:val="22"/>
                <w:szCs w:val="22"/>
                <w:bdr w:val="nil"/>
                <w:lang w:val="en-US" w:eastAsia="lt-LT"/>
              </w:rPr>
              <w:t xml:space="preserve"> 27 </w:t>
            </w:r>
            <w:proofErr w:type="spellStart"/>
            <w:r w:rsidRPr="005839A9">
              <w:rPr>
                <w:rFonts w:eastAsia="Arial Unicode MS"/>
                <w:color w:val="000000"/>
                <w:sz w:val="22"/>
                <w:szCs w:val="22"/>
                <w:bdr w:val="nil"/>
                <w:lang w:val="en-US" w:eastAsia="lt-LT"/>
              </w:rPr>
              <w:t>straipsnio</w:t>
            </w:r>
            <w:proofErr w:type="spellEnd"/>
            <w:r w:rsidRPr="005839A9">
              <w:rPr>
                <w:rFonts w:eastAsia="Arial Unicode MS"/>
                <w:color w:val="000000"/>
                <w:sz w:val="22"/>
                <w:szCs w:val="22"/>
                <w:bdr w:val="nil"/>
                <w:lang w:val="en-US" w:eastAsia="lt-LT"/>
              </w:rPr>
              <w:t xml:space="preserve"> 3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4 </w:t>
            </w:r>
            <w:proofErr w:type="spellStart"/>
            <w:r w:rsidRPr="005839A9">
              <w:rPr>
                <w:rFonts w:eastAsia="Arial Unicode MS"/>
                <w:color w:val="000000"/>
                <w:sz w:val="22"/>
                <w:szCs w:val="22"/>
                <w:bdr w:val="nil"/>
                <w:lang w:val="en-US" w:eastAsia="lt-LT"/>
              </w:rPr>
              <w:t>dalyse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atitinkamos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padėties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negalima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ištaisyti</w:t>
            </w:r>
            <w:proofErr w:type="spellEnd"/>
            <w:r w:rsidRPr="005839A9">
              <w:rPr>
                <w:rFonts w:eastAsia="Arial Unicode MS"/>
                <w:color w:val="000000"/>
                <w:sz w:val="22"/>
                <w:szCs w:val="22"/>
                <w:bdr w:val="nil"/>
                <w:lang w:val="en-US" w:eastAsia="lt-LT"/>
              </w:rPr>
              <w:t>;</w:t>
            </w:r>
          </w:p>
          <w:p w14:paraId="290F6170"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4. </w:t>
            </w:r>
            <w:r w:rsidRPr="005839A9">
              <w:rPr>
                <w:rFonts w:eastAsia="Arial Unicode MS"/>
                <w:color w:val="000000"/>
                <w:sz w:val="22"/>
                <w:szCs w:val="22"/>
                <w:bdr w:val="nil"/>
                <w:lang w:val="nl-NL" w:eastAsia="lt-LT"/>
              </w:rPr>
              <w:t>Tiek</w:t>
            </w:r>
            <w:proofErr w:type="spellStart"/>
            <w:r w:rsidRPr="005839A9">
              <w:rPr>
                <w:rFonts w:eastAsia="Arial Unicode MS"/>
                <w:color w:val="000000"/>
                <w:sz w:val="22"/>
                <w:szCs w:val="22"/>
                <w:bdr w:val="nil"/>
                <w:lang w:val="en-US" w:eastAsia="lt-LT"/>
              </w:rPr>
              <w:t>ėjas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procedūrų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nuslėpė</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informaciją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pateikė</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nl-NL" w:eastAsia="lt-LT"/>
              </w:rPr>
              <w:t>melaging</w:t>
            </w:r>
            <w:r w:rsidRPr="005839A9">
              <w:rPr>
                <w:rFonts w:eastAsia="Arial Unicode MS"/>
                <w:color w:val="000000"/>
                <w:sz w:val="22"/>
                <w:szCs w:val="22"/>
                <w:bdr w:val="nil"/>
                <w:lang w:val="en-US" w:eastAsia="lt-LT"/>
              </w:rPr>
              <w:t xml:space="preserve">ą </w:t>
            </w:r>
            <w:proofErr w:type="spellStart"/>
            <w:r w:rsidRPr="005839A9">
              <w:rPr>
                <w:rFonts w:eastAsia="Arial Unicode MS"/>
                <w:color w:val="000000"/>
                <w:sz w:val="22"/>
                <w:szCs w:val="22"/>
                <w:bdr w:val="nil"/>
                <w:lang w:val="en-US" w:eastAsia="lt-LT"/>
              </w:rPr>
              <w:t>informaciją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apie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atitiktį</w:t>
            </w:r>
            <w:proofErr w:type="spellEnd"/>
            <w:r w:rsidRPr="005839A9">
              <w:rPr>
                <w:rFonts w:eastAsia="Arial Unicode MS"/>
                <w:color w:val="000000"/>
                <w:sz w:val="22"/>
                <w:szCs w:val="22"/>
                <w:bdr w:val="nil"/>
                <w:lang w:val="en-US" w:eastAsia="lt-LT"/>
              </w:rPr>
              <w:t xml:space="preserve"> š</w:t>
            </w:r>
            <w:r w:rsidRPr="005839A9">
              <w:rPr>
                <w:rFonts w:eastAsia="Arial Unicode MS"/>
                <w:color w:val="000000"/>
                <w:sz w:val="22"/>
                <w:szCs w:val="22"/>
                <w:bdr w:val="nil"/>
                <w:lang w:val="pt-PT" w:eastAsia="lt-LT"/>
              </w:rPr>
              <w:t>iame straipsnyje ir Vie</w:t>
            </w:r>
            <w:proofErr w:type="spellStart"/>
            <w:r w:rsidRPr="005839A9">
              <w:rPr>
                <w:rFonts w:eastAsia="Arial Unicode MS"/>
                <w:color w:val="000000"/>
                <w:sz w:val="22"/>
                <w:szCs w:val="22"/>
                <w:bdr w:val="nil"/>
                <w:lang w:val="en-US" w:eastAsia="lt-LT"/>
              </w:rPr>
              <w:t>šųjų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įstatymo</w:t>
            </w:r>
            <w:proofErr w:type="spellEnd"/>
            <w:r w:rsidRPr="005839A9">
              <w:rPr>
                <w:rFonts w:eastAsia="Arial Unicode MS"/>
                <w:color w:val="000000"/>
                <w:sz w:val="22"/>
                <w:szCs w:val="22"/>
                <w:bdr w:val="nil"/>
                <w:lang w:val="en-US" w:eastAsia="lt-LT"/>
              </w:rPr>
              <w:t xml:space="preserve"> 47 </w:t>
            </w:r>
            <w:proofErr w:type="spellStart"/>
            <w:r w:rsidRPr="005839A9">
              <w:rPr>
                <w:rFonts w:eastAsia="Arial Unicode MS"/>
                <w:color w:val="000000"/>
                <w:sz w:val="22"/>
                <w:szCs w:val="22"/>
                <w:bdr w:val="nil"/>
                <w:lang w:val="en-US" w:eastAsia="lt-LT"/>
              </w:rPr>
              <w:t>straipsnyje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nustatytiems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reikalavimams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perkančioji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gali</w:t>
            </w:r>
            <w:proofErr w:type="spellEnd"/>
            <w:r w:rsidRPr="005839A9">
              <w:rPr>
                <w:rFonts w:eastAsia="Arial Unicode MS"/>
                <w:color w:val="000000"/>
                <w:sz w:val="22"/>
                <w:szCs w:val="22"/>
                <w:bdr w:val="nil"/>
                <w:lang w:val="en-US" w:eastAsia="lt-LT"/>
              </w:rPr>
              <w:t xml:space="preserve"> tai </w:t>
            </w:r>
            <w:proofErr w:type="spellStart"/>
            <w:r w:rsidRPr="005839A9">
              <w:rPr>
                <w:rFonts w:eastAsia="Arial Unicode MS"/>
                <w:color w:val="000000"/>
                <w:sz w:val="22"/>
                <w:szCs w:val="22"/>
                <w:bdr w:val="nil"/>
                <w:lang w:val="en-US" w:eastAsia="lt-LT"/>
              </w:rPr>
              <w:t>įrodyti</w:t>
            </w:r>
            <w:proofErr w:type="spellEnd"/>
            <w:r w:rsidRPr="005839A9">
              <w:rPr>
                <w:rFonts w:eastAsia="Arial Unicode MS"/>
                <w:color w:val="000000"/>
                <w:sz w:val="22"/>
                <w:szCs w:val="22"/>
                <w:bdr w:val="nil"/>
                <w:lang w:val="en-US" w:eastAsia="lt-LT"/>
              </w:rPr>
              <w:t xml:space="preserve"> bet </w:t>
            </w:r>
            <w:proofErr w:type="spellStart"/>
            <w:r w:rsidRPr="005839A9">
              <w:rPr>
                <w:rFonts w:eastAsia="Arial Unicode MS"/>
                <w:color w:val="000000"/>
                <w:sz w:val="22"/>
                <w:szCs w:val="22"/>
                <w:bdr w:val="nil"/>
                <w:lang w:val="en-US" w:eastAsia="lt-LT"/>
              </w:rPr>
              <w:t>kokiomis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teisėtomis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priemonė</w:t>
            </w:r>
            <w:proofErr w:type="spellEnd"/>
            <w:r w:rsidRPr="005839A9">
              <w:rPr>
                <w:rFonts w:eastAsia="Arial Unicode MS"/>
                <w:color w:val="000000"/>
                <w:sz w:val="22"/>
                <w:szCs w:val="22"/>
                <w:bdr w:val="nil"/>
                <w:lang w:val="nl-NL" w:eastAsia="lt-LT"/>
              </w:rPr>
              <w:t>mis, arba tiek</w:t>
            </w:r>
            <w:r w:rsidRPr="005839A9">
              <w:rPr>
                <w:rFonts w:eastAsia="Arial Unicode MS"/>
                <w:color w:val="000000"/>
                <w:sz w:val="22"/>
                <w:szCs w:val="22"/>
                <w:bdr w:val="nil"/>
                <w:lang w:val="en-US" w:eastAsia="lt-LT"/>
              </w:rPr>
              <w:t>ė</w:t>
            </w:r>
            <w:proofErr w:type="spellStart"/>
            <w:r w:rsidRPr="005839A9">
              <w:rPr>
                <w:rFonts w:eastAsia="Arial Unicode MS"/>
                <w:color w:val="000000"/>
                <w:sz w:val="22"/>
                <w:szCs w:val="22"/>
                <w:bdr w:val="nil"/>
                <w:lang w:val="es-ES_tradnl" w:eastAsia="lt-LT"/>
              </w:rPr>
              <w:t>jas</w:t>
            </w:r>
            <w:proofErr w:type="spellEnd"/>
            <w:r w:rsidRPr="005839A9">
              <w:rPr>
                <w:rFonts w:eastAsia="Arial Unicode MS"/>
                <w:color w:val="000000"/>
                <w:sz w:val="22"/>
                <w:szCs w:val="22"/>
                <w:bdr w:val="nil"/>
                <w:lang w:val="es-ES_tradnl" w:eastAsia="lt-LT"/>
              </w:rPr>
              <w:t xml:space="preserve"> d</w:t>
            </w:r>
            <w:proofErr w:type="spellStart"/>
            <w:r w:rsidRPr="005839A9">
              <w:rPr>
                <w:rFonts w:eastAsia="Arial Unicode MS"/>
                <w:color w:val="000000"/>
                <w:sz w:val="22"/>
                <w:szCs w:val="22"/>
                <w:bdr w:val="nil"/>
                <w:lang w:val="en-US" w:eastAsia="lt-LT"/>
              </w:rPr>
              <w:t>ėl</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pateiktos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melagingos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informacijos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negali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patvirtinančių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dokumentų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reikalaujamų</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pt-PT" w:eastAsia="lt-LT"/>
              </w:rPr>
              <w:t>pagal Vie</w:t>
            </w:r>
            <w:proofErr w:type="spellStart"/>
            <w:r w:rsidRPr="005839A9">
              <w:rPr>
                <w:rFonts w:eastAsia="Arial Unicode MS"/>
                <w:color w:val="000000"/>
                <w:sz w:val="22"/>
                <w:szCs w:val="22"/>
                <w:bdr w:val="nil"/>
                <w:lang w:val="en-US" w:eastAsia="lt-LT"/>
              </w:rPr>
              <w:t>šųjų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įstatymo</w:t>
            </w:r>
            <w:proofErr w:type="spellEnd"/>
            <w:r w:rsidRPr="005839A9">
              <w:rPr>
                <w:rFonts w:eastAsia="Arial Unicode MS"/>
                <w:color w:val="000000"/>
                <w:sz w:val="22"/>
                <w:szCs w:val="22"/>
                <w:bdr w:val="nil"/>
                <w:lang w:val="en-US" w:eastAsia="lt-LT"/>
              </w:rPr>
              <w:t xml:space="preserve"> 50 </w:t>
            </w:r>
            <w:proofErr w:type="spellStart"/>
            <w:r w:rsidRPr="005839A9">
              <w:rPr>
                <w:rFonts w:eastAsia="Arial Unicode MS"/>
                <w:color w:val="000000"/>
                <w:sz w:val="22"/>
                <w:szCs w:val="22"/>
                <w:bdr w:val="nil"/>
                <w:lang w:val="en-US" w:eastAsia="lt-LT"/>
              </w:rPr>
              <w:t>straipsnį</w:t>
            </w:r>
            <w:proofErr w:type="spellEnd"/>
            <w:r w:rsidRPr="005839A9">
              <w:rPr>
                <w:rFonts w:eastAsia="Arial Unicode MS"/>
                <w:color w:val="000000"/>
                <w:sz w:val="22"/>
                <w:szCs w:val="22"/>
                <w:bdr w:val="nil"/>
                <w:lang w:val="en-US" w:eastAsia="lt-LT"/>
              </w:rPr>
              <w:t>. Š</w:t>
            </w:r>
            <w:r w:rsidRPr="005839A9">
              <w:rPr>
                <w:rFonts w:eastAsia="Arial Unicode MS"/>
                <w:color w:val="000000"/>
                <w:sz w:val="22"/>
                <w:szCs w:val="22"/>
                <w:bdr w:val="nil"/>
                <w:lang w:val="it-IT" w:eastAsia="lt-LT"/>
              </w:rPr>
              <w:t>iuo pagrindu tiek</w:t>
            </w:r>
            <w:proofErr w:type="spellStart"/>
            <w:r w:rsidRPr="005839A9">
              <w:rPr>
                <w:rFonts w:eastAsia="Arial Unicode MS"/>
                <w:color w:val="000000"/>
                <w:sz w:val="22"/>
                <w:szCs w:val="22"/>
                <w:bdr w:val="nil"/>
                <w:lang w:val="en-US" w:eastAsia="lt-LT"/>
              </w:rPr>
              <w:t>ėjas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taip</w:t>
            </w:r>
            <w:proofErr w:type="spellEnd"/>
            <w:r w:rsidRPr="005839A9">
              <w:rPr>
                <w:rFonts w:eastAsia="Arial Unicode MS"/>
                <w:color w:val="000000"/>
                <w:sz w:val="22"/>
                <w:szCs w:val="22"/>
                <w:bdr w:val="nil"/>
                <w:lang w:val="en-US" w:eastAsia="lt-LT"/>
              </w:rPr>
              <w:t xml:space="preserve"> pat </w:t>
            </w:r>
            <w:proofErr w:type="spellStart"/>
            <w:r w:rsidRPr="005839A9">
              <w:rPr>
                <w:rFonts w:eastAsia="Arial Unicode MS"/>
                <w:color w:val="000000"/>
                <w:sz w:val="22"/>
                <w:szCs w:val="22"/>
                <w:bdr w:val="nil"/>
                <w:lang w:val="en-US" w:eastAsia="lt-LT"/>
              </w:rPr>
              <w:t>šalinamas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procedūros</w:t>
            </w:r>
            <w:proofErr w:type="spellEnd"/>
            <w:r w:rsidRPr="005839A9">
              <w:rPr>
                <w:rFonts w:eastAsia="Arial Unicode MS"/>
                <w:color w:val="000000"/>
                <w:sz w:val="22"/>
                <w:szCs w:val="22"/>
                <w:bdr w:val="nil"/>
                <w:lang w:val="en-US" w:eastAsia="lt-LT"/>
              </w:rPr>
              <w:t xml:space="preserve">, kai </w:t>
            </w:r>
            <w:proofErr w:type="spellStart"/>
            <w:r w:rsidRPr="005839A9">
              <w:rPr>
                <w:rFonts w:eastAsia="Arial Unicode MS"/>
                <w:color w:val="000000"/>
                <w:sz w:val="22"/>
                <w:szCs w:val="22"/>
                <w:bdr w:val="nil"/>
                <w:lang w:val="en-US" w:eastAsia="lt-LT"/>
              </w:rPr>
              <w:t>ankstesnių</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it-IT" w:eastAsia="lt-LT"/>
              </w:rPr>
              <w:t>proced</w:t>
            </w:r>
            <w:proofErr w:type="spellStart"/>
            <w:r w:rsidRPr="005839A9">
              <w:rPr>
                <w:rFonts w:eastAsia="Arial Unicode MS"/>
                <w:color w:val="000000"/>
                <w:sz w:val="22"/>
                <w:szCs w:val="22"/>
                <w:bdr w:val="nil"/>
                <w:lang w:val="en-US" w:eastAsia="lt-LT"/>
              </w:rPr>
              <w:t>ūrų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nuslėpė</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informaciją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pateikė</w:t>
            </w:r>
            <w:proofErr w:type="spellEnd"/>
            <w:r w:rsidRPr="005839A9">
              <w:rPr>
                <w:rFonts w:eastAsia="Arial Unicode MS"/>
                <w:color w:val="000000"/>
                <w:sz w:val="22"/>
                <w:szCs w:val="22"/>
                <w:bdr w:val="nil"/>
                <w:lang w:val="en-US" w:eastAsia="lt-LT"/>
              </w:rPr>
              <w:t xml:space="preserve"> š</w:t>
            </w:r>
            <w:proofErr w:type="spellStart"/>
            <w:r w:rsidRPr="005839A9">
              <w:rPr>
                <w:rFonts w:eastAsia="Arial Unicode MS"/>
                <w:color w:val="000000"/>
                <w:sz w:val="22"/>
                <w:szCs w:val="22"/>
                <w:bdr w:val="nil"/>
                <w:lang w:val="de-DE" w:eastAsia="lt-LT"/>
              </w:rPr>
              <w:t>iame</w:t>
            </w:r>
            <w:proofErr w:type="spellEnd"/>
            <w:r w:rsidRPr="005839A9">
              <w:rPr>
                <w:rFonts w:eastAsia="Arial Unicode MS"/>
                <w:color w:val="000000"/>
                <w:sz w:val="22"/>
                <w:szCs w:val="22"/>
                <w:bdr w:val="nil"/>
                <w:lang w:val="de-DE" w:eastAsia="lt-LT"/>
              </w:rPr>
              <w:t xml:space="preserve"> punkte </w:t>
            </w:r>
            <w:proofErr w:type="spellStart"/>
            <w:r w:rsidRPr="005839A9">
              <w:rPr>
                <w:rFonts w:eastAsia="Arial Unicode MS"/>
                <w:color w:val="000000"/>
                <w:sz w:val="22"/>
                <w:szCs w:val="22"/>
                <w:bdr w:val="nil"/>
                <w:lang w:val="de-DE" w:eastAsia="lt-LT"/>
              </w:rPr>
              <w:t>nurodyt</w:t>
            </w:r>
            <w:proofErr w:type="spellEnd"/>
            <w:r w:rsidRPr="005839A9">
              <w:rPr>
                <w:rFonts w:eastAsia="Arial Unicode MS"/>
                <w:color w:val="000000"/>
                <w:sz w:val="22"/>
                <w:szCs w:val="22"/>
                <w:bdr w:val="nil"/>
                <w:lang w:val="en-US" w:eastAsia="lt-LT"/>
              </w:rPr>
              <w:t xml:space="preserve">ą </w:t>
            </w:r>
            <w:r w:rsidRPr="005839A9">
              <w:rPr>
                <w:rFonts w:eastAsia="Arial Unicode MS"/>
                <w:color w:val="000000"/>
                <w:sz w:val="22"/>
                <w:szCs w:val="22"/>
                <w:bdr w:val="nil"/>
                <w:lang w:val="nl-NL" w:eastAsia="lt-LT"/>
              </w:rPr>
              <w:t>melaging</w:t>
            </w:r>
            <w:r w:rsidRPr="005839A9">
              <w:rPr>
                <w:rFonts w:eastAsia="Arial Unicode MS"/>
                <w:color w:val="000000"/>
                <w:sz w:val="22"/>
                <w:szCs w:val="22"/>
                <w:bdr w:val="nil"/>
                <w:lang w:val="en-US" w:eastAsia="lt-LT"/>
              </w:rPr>
              <w:t xml:space="preserve">ą </w:t>
            </w:r>
            <w:proofErr w:type="spellStart"/>
            <w:r w:rsidRPr="005839A9">
              <w:rPr>
                <w:rFonts w:eastAsia="Arial Unicode MS"/>
                <w:color w:val="000000"/>
                <w:sz w:val="22"/>
                <w:szCs w:val="22"/>
                <w:bdr w:val="nil"/>
                <w:lang w:val="en-US" w:eastAsia="lt-LT"/>
              </w:rPr>
              <w:t>informaciją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arba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tiekė</w:t>
            </w:r>
            <w:r w:rsidRPr="005839A9">
              <w:rPr>
                <w:rFonts w:eastAsia="Arial Unicode MS"/>
                <w:color w:val="000000"/>
                <w:sz w:val="22"/>
                <w:szCs w:val="22"/>
                <w:bdr w:val="nil"/>
                <w:lang w:val="es-ES_tradnl" w:eastAsia="lt-LT"/>
              </w:rPr>
              <w:t>jas</w:t>
            </w:r>
            <w:proofErr w:type="spellEnd"/>
            <w:r w:rsidRPr="005839A9">
              <w:rPr>
                <w:rFonts w:eastAsia="Arial Unicode MS"/>
                <w:color w:val="000000"/>
                <w:sz w:val="22"/>
                <w:szCs w:val="22"/>
                <w:bdr w:val="nil"/>
                <w:lang w:val="es-ES_tradnl" w:eastAsia="lt-LT"/>
              </w:rPr>
              <w:t xml:space="preserve"> d</w:t>
            </w:r>
            <w:proofErr w:type="spellStart"/>
            <w:r w:rsidRPr="005839A9">
              <w:rPr>
                <w:rFonts w:eastAsia="Arial Unicode MS"/>
                <w:color w:val="000000"/>
                <w:sz w:val="22"/>
                <w:szCs w:val="22"/>
                <w:bdr w:val="nil"/>
                <w:lang w:val="en-US" w:eastAsia="lt-LT"/>
              </w:rPr>
              <w:t>ėl</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pateiktos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melagingos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informacijos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negalėjo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patvirtinančių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dokumentų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reikalaujamų</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pt-PT" w:eastAsia="lt-LT"/>
              </w:rPr>
              <w:t>pagal Vie</w:t>
            </w:r>
            <w:proofErr w:type="spellStart"/>
            <w:r w:rsidRPr="005839A9">
              <w:rPr>
                <w:rFonts w:eastAsia="Arial Unicode MS"/>
                <w:color w:val="000000"/>
                <w:sz w:val="22"/>
                <w:szCs w:val="22"/>
                <w:bdr w:val="nil"/>
                <w:lang w:val="en-US" w:eastAsia="lt-LT"/>
              </w:rPr>
              <w:t>šųjų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įstatymo</w:t>
            </w:r>
            <w:proofErr w:type="spellEnd"/>
            <w:r w:rsidRPr="005839A9">
              <w:rPr>
                <w:rFonts w:eastAsia="Arial Unicode MS"/>
                <w:color w:val="000000"/>
                <w:sz w:val="22"/>
                <w:szCs w:val="22"/>
                <w:bdr w:val="nil"/>
                <w:lang w:val="en-US" w:eastAsia="lt-LT"/>
              </w:rPr>
              <w:t xml:space="preserve"> 50 </w:t>
            </w:r>
            <w:proofErr w:type="spellStart"/>
            <w:r w:rsidRPr="005839A9">
              <w:rPr>
                <w:rFonts w:eastAsia="Arial Unicode MS"/>
                <w:color w:val="000000"/>
                <w:sz w:val="22"/>
                <w:szCs w:val="22"/>
                <w:bdr w:val="nil"/>
                <w:lang w:val="en-US" w:eastAsia="lt-LT"/>
              </w:rPr>
              <w:t>straipsnį</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dėl</w:t>
            </w:r>
            <w:proofErr w:type="spellEnd"/>
            <w:r w:rsidRPr="005839A9">
              <w:rPr>
                <w:rFonts w:eastAsia="Arial Unicode MS"/>
                <w:color w:val="000000"/>
                <w:sz w:val="22"/>
                <w:szCs w:val="22"/>
                <w:bdr w:val="nil"/>
                <w:lang w:val="en-US" w:eastAsia="lt-LT"/>
              </w:rPr>
              <w:t xml:space="preserve"> ko per </w:t>
            </w:r>
            <w:proofErr w:type="spellStart"/>
            <w:r w:rsidRPr="005839A9">
              <w:rPr>
                <w:rFonts w:eastAsia="Arial Unicode MS"/>
                <w:color w:val="000000"/>
                <w:sz w:val="22"/>
                <w:szCs w:val="22"/>
                <w:bdr w:val="nil"/>
                <w:lang w:val="en-US" w:eastAsia="lt-LT"/>
              </w:rPr>
              <w:t>pastaruosius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vienus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buvo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pašalintas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procedūrų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arba</w:t>
            </w:r>
            <w:proofErr w:type="spellEnd"/>
            <w:r w:rsidRPr="005839A9">
              <w:rPr>
                <w:rFonts w:eastAsia="Arial Unicode MS"/>
                <w:color w:val="000000"/>
                <w:sz w:val="22"/>
                <w:szCs w:val="22"/>
                <w:bdr w:val="nil"/>
                <w:lang w:val="en-US" w:eastAsia="lt-LT"/>
              </w:rPr>
              <w:t xml:space="preserve"> per </w:t>
            </w:r>
            <w:proofErr w:type="spellStart"/>
            <w:r w:rsidRPr="005839A9">
              <w:rPr>
                <w:rFonts w:eastAsia="Arial Unicode MS"/>
                <w:color w:val="000000"/>
                <w:sz w:val="22"/>
                <w:szCs w:val="22"/>
                <w:bdr w:val="nil"/>
                <w:lang w:val="en-US" w:eastAsia="lt-LT"/>
              </w:rPr>
              <w:t>pastaruosius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vienus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buvo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priimtas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į</w:t>
            </w:r>
            <w:r w:rsidRPr="005839A9">
              <w:rPr>
                <w:rFonts w:eastAsia="Arial Unicode MS"/>
                <w:color w:val="000000"/>
                <w:sz w:val="22"/>
                <w:szCs w:val="22"/>
                <w:bdr w:val="nil"/>
                <w:lang w:val="nl-NL" w:eastAsia="lt-LT"/>
              </w:rPr>
              <w:t>siteis</w:t>
            </w:r>
            <w:proofErr w:type="spellStart"/>
            <w:r w:rsidRPr="005839A9">
              <w:rPr>
                <w:rFonts w:eastAsia="Arial Unicode MS"/>
                <w:color w:val="000000"/>
                <w:sz w:val="22"/>
                <w:szCs w:val="22"/>
                <w:bdr w:val="nil"/>
                <w:lang w:val="en-US" w:eastAsia="lt-LT"/>
              </w:rPr>
              <w:t>ėję</w:t>
            </w:r>
            <w:proofErr w:type="spellEnd"/>
            <w:r w:rsidRPr="005839A9">
              <w:rPr>
                <w:rFonts w:eastAsia="Arial Unicode MS"/>
                <w:color w:val="000000"/>
                <w:sz w:val="22"/>
                <w:szCs w:val="22"/>
                <w:bdr w:val="nil"/>
                <w:lang w:val="pt-PT" w:eastAsia="lt-LT"/>
              </w:rPr>
              <w:t xml:space="preserve">s teismo sprendimas. </w:t>
            </w:r>
            <w:r w:rsidRPr="005839A9">
              <w:rPr>
                <w:rFonts w:eastAsia="Arial Unicode MS"/>
                <w:color w:val="000000"/>
                <w:sz w:val="22"/>
                <w:szCs w:val="22"/>
                <w:bdr w:val="nil"/>
                <w:lang w:val="en-US" w:eastAsia="lt-LT"/>
              </w:rPr>
              <w:t>Š</w:t>
            </w:r>
            <w:r w:rsidRPr="005839A9">
              <w:rPr>
                <w:rFonts w:eastAsia="Arial Unicode MS"/>
                <w:color w:val="000000"/>
                <w:sz w:val="22"/>
                <w:szCs w:val="22"/>
                <w:bdr w:val="nil"/>
                <w:lang w:val="it-IT" w:eastAsia="lt-LT"/>
              </w:rPr>
              <w:t>iuo pagrindu tiek</w:t>
            </w:r>
            <w:proofErr w:type="spellStart"/>
            <w:r w:rsidRPr="005839A9">
              <w:rPr>
                <w:rFonts w:eastAsia="Arial Unicode MS"/>
                <w:color w:val="000000"/>
                <w:sz w:val="22"/>
                <w:szCs w:val="22"/>
                <w:bdr w:val="nil"/>
                <w:lang w:val="en-US" w:eastAsia="lt-LT"/>
              </w:rPr>
              <w:t>ėjas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taip</w:t>
            </w:r>
            <w:proofErr w:type="spellEnd"/>
            <w:r w:rsidRPr="005839A9">
              <w:rPr>
                <w:rFonts w:eastAsia="Arial Unicode MS"/>
                <w:color w:val="000000"/>
                <w:sz w:val="22"/>
                <w:szCs w:val="22"/>
                <w:bdr w:val="nil"/>
                <w:lang w:val="en-US" w:eastAsia="lt-LT"/>
              </w:rPr>
              <w:t xml:space="preserve"> pat </w:t>
            </w:r>
            <w:proofErr w:type="spellStart"/>
            <w:r w:rsidRPr="005839A9">
              <w:rPr>
                <w:rFonts w:eastAsia="Arial Unicode MS"/>
                <w:color w:val="000000"/>
                <w:sz w:val="22"/>
                <w:szCs w:val="22"/>
                <w:bdr w:val="nil"/>
                <w:lang w:val="en-US" w:eastAsia="lt-LT"/>
              </w:rPr>
              <w:t>pašalinamas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procedūros</w:t>
            </w:r>
            <w:proofErr w:type="spellEnd"/>
            <w:r w:rsidRPr="005839A9">
              <w:rPr>
                <w:rFonts w:eastAsia="Arial Unicode MS"/>
                <w:color w:val="000000"/>
                <w:sz w:val="22"/>
                <w:szCs w:val="22"/>
                <w:bdr w:val="nil"/>
                <w:lang w:val="en-US" w:eastAsia="lt-LT"/>
              </w:rPr>
              <w:t xml:space="preserve">, kai </w:t>
            </w:r>
            <w:proofErr w:type="spellStart"/>
            <w:r w:rsidRPr="005839A9">
              <w:rPr>
                <w:rFonts w:eastAsia="Arial Unicode MS"/>
                <w:color w:val="000000"/>
                <w:sz w:val="22"/>
                <w:szCs w:val="22"/>
                <w:bdr w:val="nil"/>
                <w:lang w:val="en-US" w:eastAsia="lt-LT"/>
              </w:rPr>
              <w:t>vadovaujantis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kitų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valstybių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teisė</w:t>
            </w:r>
            <w:proofErr w:type="spellEnd"/>
            <w:r w:rsidRPr="005839A9">
              <w:rPr>
                <w:rFonts w:eastAsia="Arial Unicode MS"/>
                <w:color w:val="000000"/>
                <w:sz w:val="22"/>
                <w:szCs w:val="22"/>
                <w:bdr w:val="nil"/>
                <w:lang w:val="pt-PT" w:eastAsia="lt-LT"/>
              </w:rPr>
              <w:t>s aktais ankstesni</w:t>
            </w:r>
            <w:r w:rsidRPr="005839A9">
              <w:rPr>
                <w:rFonts w:eastAsia="Arial Unicode MS"/>
                <w:color w:val="000000"/>
                <w:sz w:val="22"/>
                <w:szCs w:val="22"/>
                <w:bdr w:val="nil"/>
                <w:lang w:val="en-US" w:eastAsia="lt-LT"/>
              </w:rPr>
              <w:t xml:space="preserve">ų </w:t>
            </w:r>
            <w:r w:rsidRPr="005839A9">
              <w:rPr>
                <w:rFonts w:eastAsia="Arial Unicode MS"/>
                <w:color w:val="000000"/>
                <w:sz w:val="22"/>
                <w:szCs w:val="22"/>
                <w:bdr w:val="nil"/>
                <w:lang w:val="it-IT" w:eastAsia="lt-LT"/>
              </w:rPr>
              <w:t>proced</w:t>
            </w:r>
            <w:proofErr w:type="spellStart"/>
            <w:r w:rsidRPr="005839A9">
              <w:rPr>
                <w:rFonts w:eastAsia="Arial Unicode MS"/>
                <w:color w:val="000000"/>
                <w:sz w:val="22"/>
                <w:szCs w:val="22"/>
                <w:bdr w:val="nil"/>
                <w:lang w:val="en-US" w:eastAsia="lt-LT"/>
              </w:rPr>
              <w:t>ūrų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nuslėpė</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informaciją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pateikė</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nl-NL" w:eastAsia="lt-LT"/>
              </w:rPr>
              <w:t>melaging</w:t>
            </w:r>
            <w:r w:rsidRPr="005839A9">
              <w:rPr>
                <w:rFonts w:eastAsia="Arial Unicode MS"/>
                <w:color w:val="000000"/>
                <w:sz w:val="22"/>
                <w:szCs w:val="22"/>
                <w:bdr w:val="nil"/>
                <w:lang w:val="en-US" w:eastAsia="lt-LT"/>
              </w:rPr>
              <w:t xml:space="preserve">ą </w:t>
            </w:r>
            <w:proofErr w:type="spellStart"/>
            <w:r w:rsidRPr="005839A9">
              <w:rPr>
                <w:rFonts w:eastAsia="Arial Unicode MS"/>
                <w:color w:val="000000"/>
                <w:sz w:val="22"/>
                <w:szCs w:val="22"/>
                <w:bdr w:val="nil"/>
                <w:lang w:val="en-US" w:eastAsia="lt-LT"/>
              </w:rPr>
              <w:t>informaciją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arba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dėl</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melagingos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informacijos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negalėjo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patvirtinančių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dokumentų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dėl</w:t>
            </w:r>
            <w:proofErr w:type="spellEnd"/>
            <w:r w:rsidRPr="005839A9">
              <w:rPr>
                <w:rFonts w:eastAsia="Arial Unicode MS"/>
                <w:color w:val="000000"/>
                <w:sz w:val="22"/>
                <w:szCs w:val="22"/>
                <w:bdr w:val="nil"/>
                <w:lang w:val="en-US" w:eastAsia="lt-LT"/>
              </w:rPr>
              <w:t xml:space="preserve"> ko per </w:t>
            </w:r>
            <w:proofErr w:type="spellStart"/>
            <w:r w:rsidRPr="005839A9">
              <w:rPr>
                <w:rFonts w:eastAsia="Arial Unicode MS"/>
                <w:color w:val="000000"/>
                <w:sz w:val="22"/>
                <w:szCs w:val="22"/>
                <w:bdr w:val="nil"/>
                <w:lang w:val="en-US" w:eastAsia="lt-LT"/>
              </w:rPr>
              <w:t>pastaruosius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vienus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buvo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pašalintas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procedūrų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arba</w:t>
            </w:r>
            <w:proofErr w:type="spellEnd"/>
            <w:r w:rsidRPr="005839A9">
              <w:rPr>
                <w:rFonts w:eastAsia="Arial Unicode MS"/>
                <w:color w:val="000000"/>
                <w:sz w:val="22"/>
                <w:szCs w:val="22"/>
                <w:bdr w:val="nil"/>
                <w:lang w:val="en-US" w:eastAsia="lt-LT"/>
              </w:rPr>
              <w:t xml:space="preserve"> per </w:t>
            </w:r>
            <w:proofErr w:type="spellStart"/>
            <w:r w:rsidRPr="005839A9">
              <w:rPr>
                <w:rFonts w:eastAsia="Arial Unicode MS"/>
                <w:color w:val="000000"/>
                <w:sz w:val="22"/>
                <w:szCs w:val="22"/>
                <w:bdr w:val="nil"/>
                <w:lang w:val="en-US" w:eastAsia="lt-LT"/>
              </w:rPr>
              <w:t>pastaruosius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vienus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buvo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priimtas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į</w:t>
            </w:r>
            <w:r w:rsidRPr="005839A9">
              <w:rPr>
                <w:rFonts w:eastAsia="Arial Unicode MS"/>
                <w:color w:val="000000"/>
                <w:sz w:val="22"/>
                <w:szCs w:val="22"/>
                <w:bdr w:val="nil"/>
                <w:lang w:val="nl-NL" w:eastAsia="lt-LT"/>
              </w:rPr>
              <w:t>siteis</w:t>
            </w:r>
            <w:proofErr w:type="spellStart"/>
            <w:r w:rsidRPr="005839A9">
              <w:rPr>
                <w:rFonts w:eastAsia="Arial Unicode MS"/>
                <w:color w:val="000000"/>
                <w:sz w:val="22"/>
                <w:szCs w:val="22"/>
                <w:bdr w:val="nil"/>
                <w:lang w:val="en-US" w:eastAsia="lt-LT"/>
              </w:rPr>
              <w:t>ėję</w:t>
            </w:r>
            <w:proofErr w:type="spellEnd"/>
            <w:r w:rsidRPr="005839A9">
              <w:rPr>
                <w:rFonts w:eastAsia="Arial Unicode MS"/>
                <w:color w:val="000000"/>
                <w:sz w:val="22"/>
                <w:szCs w:val="22"/>
                <w:bdr w:val="nil"/>
                <w:lang w:val="pt-PT" w:eastAsia="lt-LT"/>
              </w:rPr>
              <w:t>s teismo sprendimas ar taikomos kitos pana</w:t>
            </w:r>
            <w:proofErr w:type="spellStart"/>
            <w:r w:rsidRPr="005839A9">
              <w:rPr>
                <w:rFonts w:eastAsia="Arial Unicode MS"/>
                <w:color w:val="000000"/>
                <w:sz w:val="22"/>
                <w:szCs w:val="22"/>
                <w:bdr w:val="nil"/>
                <w:lang w:val="en-US" w:eastAsia="lt-LT"/>
              </w:rPr>
              <w:t>šios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sankcijos</w:t>
            </w:r>
            <w:proofErr w:type="spellEnd"/>
            <w:r w:rsidRPr="005839A9">
              <w:rPr>
                <w:rFonts w:eastAsia="Arial Unicode MS"/>
                <w:color w:val="000000"/>
                <w:sz w:val="22"/>
                <w:szCs w:val="22"/>
                <w:bdr w:val="nil"/>
                <w:lang w:val="en-US" w:eastAsia="lt-LT"/>
              </w:rPr>
              <w:t>;</w:t>
            </w:r>
          </w:p>
          <w:p w14:paraId="4E19C11B"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5. </w:t>
            </w:r>
            <w:r w:rsidRPr="005839A9">
              <w:rPr>
                <w:rFonts w:eastAsia="Arial Unicode MS"/>
                <w:color w:val="000000"/>
                <w:sz w:val="22"/>
                <w:szCs w:val="22"/>
                <w:bdr w:val="nil"/>
                <w:lang w:val="nl-NL" w:eastAsia="lt-LT"/>
              </w:rPr>
              <w:t>Tiek</w:t>
            </w:r>
            <w:proofErr w:type="spellStart"/>
            <w:r w:rsidRPr="005839A9">
              <w:rPr>
                <w:rFonts w:eastAsia="Arial Unicode MS"/>
                <w:color w:val="000000"/>
                <w:sz w:val="22"/>
                <w:szCs w:val="22"/>
                <w:bdr w:val="nil"/>
                <w:lang w:val="en-US" w:eastAsia="lt-LT"/>
              </w:rPr>
              <w:t>ėjas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ėmėsi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neteisėtų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veiksmų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siekdamas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daryti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įtaką</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nl-NL" w:eastAsia="lt-LT"/>
              </w:rPr>
              <w:t>perkan</w:t>
            </w:r>
            <w:proofErr w:type="spellStart"/>
            <w:r w:rsidRPr="005839A9">
              <w:rPr>
                <w:rFonts w:eastAsia="Arial Unicode MS"/>
                <w:color w:val="000000"/>
                <w:sz w:val="22"/>
                <w:szCs w:val="22"/>
                <w:bdr w:val="nil"/>
                <w:lang w:val="en-US" w:eastAsia="lt-LT"/>
              </w:rPr>
              <w:t>čiosios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sprendimams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gauti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konfidencialios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informacijos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kuri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suteiktų</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pt-PT" w:eastAsia="lt-LT"/>
              </w:rPr>
              <w:t>jam neteis</w:t>
            </w:r>
            <w:proofErr w:type="spellStart"/>
            <w:r w:rsidRPr="005839A9">
              <w:rPr>
                <w:rFonts w:eastAsia="Arial Unicode MS"/>
                <w:color w:val="000000"/>
                <w:sz w:val="22"/>
                <w:szCs w:val="22"/>
                <w:bdr w:val="nil"/>
                <w:lang w:val="en-US" w:eastAsia="lt-LT"/>
              </w:rPr>
              <w:t>ėtą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pranašumą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procedūroje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teikė</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klaidinančią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informaciją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kuri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gali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daryti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esminę</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įtaką</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nl-NL" w:eastAsia="lt-LT"/>
              </w:rPr>
              <w:t>perkan</w:t>
            </w:r>
            <w:proofErr w:type="spellStart"/>
            <w:r w:rsidRPr="005839A9">
              <w:rPr>
                <w:rFonts w:eastAsia="Arial Unicode MS"/>
                <w:color w:val="000000"/>
                <w:sz w:val="22"/>
                <w:szCs w:val="22"/>
                <w:bdr w:val="nil"/>
                <w:lang w:val="en-US" w:eastAsia="lt-LT"/>
              </w:rPr>
              <w:t>čiosios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sprendimams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dė</w:t>
            </w:r>
            <w:proofErr w:type="spellEnd"/>
            <w:r w:rsidRPr="005839A9">
              <w:rPr>
                <w:rFonts w:eastAsia="Arial Unicode MS"/>
                <w:color w:val="000000"/>
                <w:sz w:val="22"/>
                <w:szCs w:val="22"/>
                <w:bdr w:val="nil"/>
                <w:lang w:val="nl-NL" w:eastAsia="lt-LT"/>
              </w:rPr>
              <w:t>l tiek</w:t>
            </w:r>
            <w:proofErr w:type="spellStart"/>
            <w:r w:rsidRPr="005839A9">
              <w:rPr>
                <w:rFonts w:eastAsia="Arial Unicode MS"/>
                <w:color w:val="000000"/>
                <w:sz w:val="22"/>
                <w:szCs w:val="22"/>
                <w:bdr w:val="nil"/>
                <w:lang w:val="en-US" w:eastAsia="lt-LT"/>
              </w:rPr>
              <w:t>ėjų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paš</w:t>
            </w:r>
            <w:proofErr w:type="spellEnd"/>
            <w:r w:rsidRPr="005839A9">
              <w:rPr>
                <w:rFonts w:eastAsia="Arial Unicode MS"/>
                <w:color w:val="000000"/>
                <w:sz w:val="22"/>
                <w:szCs w:val="22"/>
                <w:bdr w:val="nil"/>
                <w:lang w:val="it-IT" w:eastAsia="lt-LT"/>
              </w:rPr>
              <w:t>alinimo, j</w:t>
            </w:r>
            <w:r w:rsidRPr="005839A9">
              <w:rPr>
                <w:rFonts w:eastAsia="Arial Unicode MS"/>
                <w:color w:val="000000"/>
                <w:sz w:val="22"/>
                <w:szCs w:val="22"/>
                <w:bdr w:val="nil"/>
                <w:lang w:val="en-US" w:eastAsia="lt-LT"/>
              </w:rPr>
              <w:t xml:space="preserve">ų </w:t>
            </w:r>
            <w:proofErr w:type="spellStart"/>
            <w:r w:rsidRPr="005839A9">
              <w:rPr>
                <w:rFonts w:eastAsia="Arial Unicode MS"/>
                <w:color w:val="000000"/>
                <w:sz w:val="22"/>
                <w:szCs w:val="22"/>
                <w:bdr w:val="nil"/>
                <w:lang w:val="en-US" w:eastAsia="lt-LT"/>
              </w:rPr>
              <w:t>kvalifikacijos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vertinimo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laimėtojo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perkančioji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gali</w:t>
            </w:r>
            <w:proofErr w:type="spellEnd"/>
            <w:r w:rsidRPr="005839A9">
              <w:rPr>
                <w:rFonts w:eastAsia="Arial Unicode MS"/>
                <w:color w:val="000000"/>
                <w:sz w:val="22"/>
                <w:szCs w:val="22"/>
                <w:bdr w:val="nil"/>
                <w:lang w:val="en-US" w:eastAsia="lt-LT"/>
              </w:rPr>
              <w:t xml:space="preserve"> tai </w:t>
            </w:r>
            <w:proofErr w:type="spellStart"/>
            <w:r w:rsidRPr="005839A9">
              <w:rPr>
                <w:rFonts w:eastAsia="Arial Unicode MS"/>
                <w:color w:val="000000"/>
                <w:sz w:val="22"/>
                <w:szCs w:val="22"/>
                <w:bdr w:val="nil"/>
                <w:lang w:val="en-US" w:eastAsia="lt-LT"/>
              </w:rPr>
              <w:t>įrodyti</w:t>
            </w:r>
            <w:proofErr w:type="spellEnd"/>
            <w:r w:rsidRPr="005839A9">
              <w:rPr>
                <w:rFonts w:eastAsia="Arial Unicode MS"/>
                <w:color w:val="000000"/>
                <w:sz w:val="22"/>
                <w:szCs w:val="22"/>
                <w:bdr w:val="nil"/>
                <w:lang w:val="en-US" w:eastAsia="lt-LT"/>
              </w:rPr>
              <w:t xml:space="preserve"> bet </w:t>
            </w:r>
            <w:proofErr w:type="spellStart"/>
            <w:r w:rsidRPr="005839A9">
              <w:rPr>
                <w:rFonts w:eastAsia="Arial Unicode MS"/>
                <w:color w:val="000000"/>
                <w:sz w:val="22"/>
                <w:szCs w:val="22"/>
                <w:bdr w:val="nil"/>
                <w:lang w:val="en-US" w:eastAsia="lt-LT"/>
              </w:rPr>
              <w:t>kokiomis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teisėtomis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priemonėmis</w:t>
            </w:r>
            <w:proofErr w:type="spellEnd"/>
            <w:r w:rsidRPr="005839A9">
              <w:rPr>
                <w:rFonts w:eastAsia="Arial Unicode MS"/>
                <w:color w:val="000000"/>
                <w:sz w:val="22"/>
                <w:szCs w:val="22"/>
                <w:bdr w:val="nil"/>
                <w:lang w:val="en-US" w:eastAsia="lt-LT"/>
              </w:rPr>
              <w:t>;</w:t>
            </w:r>
          </w:p>
          <w:p w14:paraId="4D120438"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6. </w:t>
            </w:r>
            <w:r w:rsidRPr="005839A9">
              <w:rPr>
                <w:rFonts w:eastAsia="Arial Unicode MS"/>
                <w:color w:val="000000"/>
                <w:sz w:val="22"/>
                <w:szCs w:val="22"/>
                <w:bdr w:val="nil"/>
                <w:lang w:val="nl-NL" w:eastAsia="lt-LT"/>
              </w:rPr>
              <w:t>Tiek</w:t>
            </w:r>
            <w:r w:rsidRPr="005839A9">
              <w:rPr>
                <w:rFonts w:eastAsia="Arial Unicode MS"/>
                <w:color w:val="000000"/>
                <w:sz w:val="22"/>
                <w:szCs w:val="22"/>
                <w:bdr w:val="nil"/>
                <w:lang w:val="en-US" w:eastAsia="lt-LT"/>
              </w:rPr>
              <w:t>ė</w:t>
            </w:r>
            <w:proofErr w:type="spellStart"/>
            <w:r w:rsidRPr="005839A9">
              <w:rPr>
                <w:rFonts w:eastAsia="Arial Unicode MS"/>
                <w:color w:val="000000"/>
                <w:sz w:val="22"/>
                <w:szCs w:val="22"/>
                <w:bdr w:val="nil"/>
                <w:lang w:val="es-ES_tradnl" w:eastAsia="lt-LT"/>
              </w:rPr>
              <w:t>jas</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yra</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ne</w:t>
            </w:r>
            <w:r w:rsidRPr="005839A9">
              <w:rPr>
                <w:rFonts w:eastAsia="Arial Unicode MS"/>
                <w:color w:val="000000"/>
                <w:sz w:val="22"/>
                <w:szCs w:val="22"/>
                <w:bdr w:val="nil"/>
                <w:lang w:val="en-US" w:eastAsia="lt-LT"/>
              </w:rPr>
              <w:t>įvykdęs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sutarties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sutarties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perkančiuoju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subjektu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koncesijos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sutarties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netinkamai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įvykdę</w:t>
            </w:r>
            <w:proofErr w:type="spellEnd"/>
            <w:r w:rsidRPr="005839A9">
              <w:rPr>
                <w:rFonts w:eastAsia="Arial Unicode MS"/>
                <w:color w:val="000000"/>
                <w:sz w:val="22"/>
                <w:szCs w:val="22"/>
                <w:bdr w:val="nil"/>
                <w:lang w:val="es-ES_tradnl" w:eastAsia="lt-LT"/>
              </w:rPr>
              <w:t xml:space="preserve">s ir </w:t>
            </w:r>
            <w:proofErr w:type="spellStart"/>
            <w:r w:rsidRPr="005839A9">
              <w:rPr>
                <w:rFonts w:eastAsia="Arial Unicode MS"/>
                <w:color w:val="000000"/>
                <w:sz w:val="22"/>
                <w:szCs w:val="22"/>
                <w:bdr w:val="nil"/>
                <w:lang w:val="es-ES_tradnl" w:eastAsia="lt-LT"/>
              </w:rPr>
              <w:t>tai</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buvo</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esminis</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pirkimo</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sutarties</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pa</w:t>
            </w:r>
            <w:r w:rsidRPr="005839A9">
              <w:rPr>
                <w:rFonts w:eastAsia="Arial Unicode MS"/>
                <w:color w:val="000000"/>
                <w:sz w:val="22"/>
                <w:szCs w:val="22"/>
                <w:bdr w:val="nil"/>
                <w:lang w:val="en-US" w:eastAsia="lt-LT"/>
              </w:rPr>
              <w:t>žeidimas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kaip</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nustatyta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Civiliniame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kodekse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toliau</w:t>
            </w:r>
            <w:proofErr w:type="spellEnd"/>
            <w:r w:rsidRPr="005839A9">
              <w:rPr>
                <w:rFonts w:eastAsia="Arial Unicode MS"/>
                <w:color w:val="000000"/>
                <w:sz w:val="22"/>
                <w:szCs w:val="22"/>
                <w:bdr w:val="nil"/>
                <w:lang w:val="en-US" w:eastAsia="lt-LT"/>
              </w:rPr>
              <w:t xml:space="preserve"> – </w:t>
            </w:r>
            <w:proofErr w:type="spellStart"/>
            <w:r w:rsidRPr="005839A9">
              <w:rPr>
                <w:rFonts w:eastAsia="Arial Unicode MS"/>
                <w:color w:val="000000"/>
                <w:sz w:val="22"/>
                <w:szCs w:val="22"/>
                <w:bdr w:val="nil"/>
                <w:lang w:val="es-ES_tradnl" w:eastAsia="lt-LT"/>
              </w:rPr>
              <w:t>esminis</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pirkimo</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sutarties</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pa</w:t>
            </w:r>
            <w:proofErr w:type="spellEnd"/>
            <w:r w:rsidRPr="005839A9">
              <w:rPr>
                <w:rFonts w:eastAsia="Arial Unicode MS"/>
                <w:color w:val="000000"/>
                <w:sz w:val="22"/>
                <w:szCs w:val="22"/>
                <w:bdr w:val="nil"/>
                <w:lang w:val="en-US" w:eastAsia="lt-LT"/>
              </w:rPr>
              <w:t>ž</w:t>
            </w:r>
            <w:proofErr w:type="spellStart"/>
            <w:r w:rsidRPr="005839A9">
              <w:rPr>
                <w:rFonts w:eastAsia="Arial Unicode MS"/>
                <w:color w:val="000000"/>
                <w:sz w:val="22"/>
                <w:szCs w:val="22"/>
                <w:bdr w:val="nil"/>
                <w:lang w:val="de-DE" w:eastAsia="lt-LT"/>
              </w:rPr>
              <w:t>eidimas</w:t>
            </w:r>
            <w:proofErr w:type="spellEnd"/>
            <w:r w:rsidRPr="005839A9">
              <w:rPr>
                <w:rFonts w:eastAsia="Arial Unicode MS"/>
                <w:color w:val="000000"/>
                <w:sz w:val="22"/>
                <w:szCs w:val="22"/>
                <w:bdr w:val="nil"/>
                <w:lang w:val="de-DE" w:eastAsia="lt-LT"/>
              </w:rPr>
              <w:t>), d</w:t>
            </w:r>
            <w:proofErr w:type="spellStart"/>
            <w:r w:rsidRPr="005839A9">
              <w:rPr>
                <w:rFonts w:eastAsia="Arial Unicode MS"/>
                <w:color w:val="000000"/>
                <w:sz w:val="22"/>
                <w:szCs w:val="22"/>
                <w:bdr w:val="nil"/>
                <w:lang w:val="en-US" w:eastAsia="lt-LT"/>
              </w:rPr>
              <w:t>ėl</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kurio</w:t>
            </w:r>
            <w:proofErr w:type="spellEnd"/>
            <w:r w:rsidRPr="005839A9">
              <w:rPr>
                <w:rFonts w:eastAsia="Arial Unicode MS"/>
                <w:color w:val="000000"/>
                <w:sz w:val="22"/>
                <w:szCs w:val="22"/>
                <w:bdr w:val="nil"/>
                <w:lang w:val="en-US" w:eastAsia="lt-LT"/>
              </w:rPr>
              <w:t xml:space="preserve"> per </w:t>
            </w:r>
            <w:proofErr w:type="spellStart"/>
            <w:r w:rsidRPr="005839A9">
              <w:rPr>
                <w:rFonts w:eastAsia="Arial Unicode MS"/>
                <w:color w:val="000000"/>
                <w:sz w:val="22"/>
                <w:szCs w:val="22"/>
                <w:bdr w:val="nil"/>
                <w:lang w:val="en-US" w:eastAsia="lt-LT"/>
              </w:rPr>
              <w:t>pastaruosius</w:t>
            </w:r>
            <w:proofErr w:type="spellEnd"/>
            <w:r w:rsidRPr="005839A9">
              <w:rPr>
                <w:rFonts w:eastAsia="Arial Unicode MS"/>
                <w:color w:val="000000"/>
                <w:sz w:val="22"/>
                <w:szCs w:val="22"/>
                <w:bdr w:val="nil"/>
                <w:lang w:val="en-US" w:eastAsia="lt-LT"/>
              </w:rPr>
              <w:t xml:space="preserve"> 3 </w:t>
            </w:r>
            <w:proofErr w:type="spellStart"/>
            <w:r w:rsidRPr="005839A9">
              <w:rPr>
                <w:rFonts w:eastAsia="Arial Unicode MS"/>
                <w:color w:val="000000"/>
                <w:sz w:val="22"/>
                <w:szCs w:val="22"/>
                <w:bdr w:val="nil"/>
                <w:lang w:val="en-US" w:eastAsia="lt-LT"/>
              </w:rPr>
              <w:t>metus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buvo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nutraukta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arba</w:t>
            </w:r>
            <w:proofErr w:type="spellEnd"/>
            <w:r w:rsidRPr="005839A9">
              <w:rPr>
                <w:rFonts w:eastAsia="Arial Unicode MS"/>
                <w:color w:val="000000"/>
                <w:sz w:val="22"/>
                <w:szCs w:val="22"/>
                <w:bdr w:val="nil"/>
                <w:lang w:val="en-US" w:eastAsia="lt-LT"/>
              </w:rPr>
              <w:t xml:space="preserve"> per </w:t>
            </w:r>
            <w:proofErr w:type="spellStart"/>
            <w:r w:rsidRPr="005839A9">
              <w:rPr>
                <w:rFonts w:eastAsia="Arial Unicode MS"/>
                <w:color w:val="000000"/>
                <w:sz w:val="22"/>
                <w:szCs w:val="22"/>
                <w:bdr w:val="nil"/>
                <w:lang w:val="en-US" w:eastAsia="lt-LT"/>
              </w:rPr>
              <w:t>pastaruosius</w:t>
            </w:r>
            <w:proofErr w:type="spellEnd"/>
            <w:r w:rsidRPr="005839A9">
              <w:rPr>
                <w:rFonts w:eastAsia="Arial Unicode MS"/>
                <w:color w:val="000000"/>
                <w:sz w:val="22"/>
                <w:szCs w:val="22"/>
                <w:bdr w:val="nil"/>
                <w:lang w:val="en-US" w:eastAsia="lt-LT"/>
              </w:rPr>
              <w:t xml:space="preserve"> 3 </w:t>
            </w:r>
            <w:proofErr w:type="spellStart"/>
            <w:r w:rsidRPr="005839A9">
              <w:rPr>
                <w:rFonts w:eastAsia="Arial Unicode MS"/>
                <w:color w:val="000000"/>
                <w:sz w:val="22"/>
                <w:szCs w:val="22"/>
                <w:bdr w:val="nil"/>
                <w:lang w:val="en-US" w:eastAsia="lt-LT"/>
              </w:rPr>
              <w:t>metus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buvo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priimtas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į</w:t>
            </w:r>
            <w:r w:rsidRPr="005839A9">
              <w:rPr>
                <w:rFonts w:eastAsia="Arial Unicode MS"/>
                <w:color w:val="000000"/>
                <w:sz w:val="22"/>
                <w:szCs w:val="22"/>
                <w:bdr w:val="nil"/>
                <w:lang w:val="nl-NL" w:eastAsia="lt-LT"/>
              </w:rPr>
              <w:t>siteis</w:t>
            </w:r>
            <w:proofErr w:type="spellStart"/>
            <w:r w:rsidRPr="005839A9">
              <w:rPr>
                <w:rFonts w:eastAsia="Arial Unicode MS"/>
                <w:color w:val="000000"/>
                <w:sz w:val="22"/>
                <w:szCs w:val="22"/>
                <w:bdr w:val="nil"/>
                <w:lang w:val="en-US" w:eastAsia="lt-LT"/>
              </w:rPr>
              <w:t>ėjęs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teismo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sprendimas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kuriuo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tenkinamas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perkančiosios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perkančiojo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subjekto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suteikiančiosios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institucijos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reikalavimas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atlyginti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nuostolius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patirtus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dėl</w:t>
            </w:r>
            <w:proofErr w:type="spellEnd"/>
            <w:r w:rsidRPr="005839A9">
              <w:rPr>
                <w:rFonts w:eastAsia="Arial Unicode MS"/>
                <w:color w:val="000000"/>
                <w:sz w:val="22"/>
                <w:szCs w:val="22"/>
                <w:bdr w:val="nil"/>
                <w:lang w:val="en-US" w:eastAsia="lt-LT"/>
              </w:rPr>
              <w:t xml:space="preserve"> to, </w:t>
            </w:r>
            <w:proofErr w:type="spellStart"/>
            <w:r w:rsidRPr="005839A9">
              <w:rPr>
                <w:rFonts w:eastAsia="Arial Unicode MS"/>
                <w:color w:val="000000"/>
                <w:sz w:val="22"/>
                <w:szCs w:val="22"/>
                <w:bdr w:val="nil"/>
                <w:lang w:val="en-US" w:eastAsia="lt-LT"/>
              </w:rPr>
              <w:t>kad</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tiekėjas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sutartyje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nustatytą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esminę</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it-IT" w:eastAsia="lt-LT"/>
              </w:rPr>
              <w:t>pirkimo sutarties s</w:t>
            </w:r>
            <w:proofErr w:type="spellStart"/>
            <w:r w:rsidRPr="005839A9">
              <w:rPr>
                <w:rFonts w:eastAsia="Arial Unicode MS"/>
                <w:color w:val="000000"/>
                <w:sz w:val="22"/>
                <w:szCs w:val="22"/>
                <w:bdr w:val="nil"/>
                <w:lang w:val="en-US" w:eastAsia="lt-LT"/>
              </w:rPr>
              <w:t>ąlygą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vykdė</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pt-PT" w:eastAsia="lt-LT"/>
              </w:rPr>
              <w:t>su dideliais arba nuolatiniais tr</w:t>
            </w:r>
            <w:r w:rsidRPr="005839A9">
              <w:rPr>
                <w:rFonts w:eastAsia="Arial Unicode MS"/>
                <w:color w:val="000000"/>
                <w:sz w:val="22"/>
                <w:szCs w:val="22"/>
                <w:bdr w:val="nil"/>
                <w:lang w:val="en-US" w:eastAsia="lt-LT"/>
              </w:rPr>
              <w:t>ū</w:t>
            </w:r>
            <w:r w:rsidRPr="005839A9">
              <w:rPr>
                <w:rFonts w:eastAsia="Arial Unicode MS"/>
                <w:color w:val="000000"/>
                <w:sz w:val="22"/>
                <w:szCs w:val="22"/>
                <w:bdr w:val="nil"/>
                <w:lang w:val="pt-PT" w:eastAsia="lt-LT"/>
              </w:rPr>
              <w:t xml:space="preserve">kumais. </w:t>
            </w:r>
            <w:r w:rsidRPr="005839A9">
              <w:rPr>
                <w:rFonts w:eastAsia="Arial Unicode MS"/>
                <w:color w:val="000000"/>
                <w:sz w:val="22"/>
                <w:szCs w:val="22"/>
                <w:bdr w:val="nil"/>
                <w:lang w:val="en-US" w:eastAsia="lt-LT"/>
              </w:rPr>
              <w:t>Š</w:t>
            </w:r>
            <w:r w:rsidRPr="005839A9">
              <w:rPr>
                <w:rFonts w:eastAsia="Arial Unicode MS"/>
                <w:color w:val="000000"/>
                <w:sz w:val="22"/>
                <w:szCs w:val="22"/>
                <w:bdr w:val="nil"/>
                <w:lang w:val="it-IT" w:eastAsia="lt-LT"/>
              </w:rPr>
              <w:t>iuo pagrindu tiek</w:t>
            </w:r>
            <w:proofErr w:type="spellStart"/>
            <w:r w:rsidRPr="005839A9">
              <w:rPr>
                <w:rFonts w:eastAsia="Arial Unicode MS"/>
                <w:color w:val="000000"/>
                <w:sz w:val="22"/>
                <w:szCs w:val="22"/>
                <w:bdr w:val="nil"/>
                <w:lang w:val="en-US" w:eastAsia="lt-LT"/>
              </w:rPr>
              <w:t>ėjas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taip</w:t>
            </w:r>
            <w:proofErr w:type="spellEnd"/>
            <w:r w:rsidRPr="005839A9">
              <w:rPr>
                <w:rFonts w:eastAsia="Arial Unicode MS"/>
                <w:color w:val="000000"/>
                <w:sz w:val="22"/>
                <w:szCs w:val="22"/>
                <w:bdr w:val="nil"/>
                <w:lang w:val="en-US" w:eastAsia="lt-LT"/>
              </w:rPr>
              <w:t xml:space="preserve"> pat </w:t>
            </w:r>
            <w:proofErr w:type="spellStart"/>
            <w:r w:rsidRPr="005839A9">
              <w:rPr>
                <w:rFonts w:eastAsia="Arial Unicode MS"/>
                <w:color w:val="000000"/>
                <w:sz w:val="22"/>
                <w:szCs w:val="22"/>
                <w:bdr w:val="nil"/>
                <w:lang w:val="en-US" w:eastAsia="lt-LT"/>
              </w:rPr>
              <w:t>pašalinamas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procedūros</w:t>
            </w:r>
            <w:proofErr w:type="spellEnd"/>
            <w:r w:rsidRPr="005839A9">
              <w:rPr>
                <w:rFonts w:eastAsia="Arial Unicode MS"/>
                <w:color w:val="000000"/>
                <w:sz w:val="22"/>
                <w:szCs w:val="22"/>
                <w:bdr w:val="nil"/>
                <w:lang w:val="en-US" w:eastAsia="lt-LT"/>
              </w:rPr>
              <w:t xml:space="preserve">, kai, </w:t>
            </w:r>
            <w:proofErr w:type="spellStart"/>
            <w:r w:rsidRPr="005839A9">
              <w:rPr>
                <w:rFonts w:eastAsia="Arial Unicode MS"/>
                <w:color w:val="000000"/>
                <w:sz w:val="22"/>
                <w:szCs w:val="22"/>
                <w:bdr w:val="nil"/>
                <w:lang w:val="en-US" w:eastAsia="lt-LT"/>
              </w:rPr>
              <w:t>vadovaujantis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kitų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valstybių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teisės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aktais</w:t>
            </w:r>
            <w:proofErr w:type="spellEnd"/>
            <w:r w:rsidRPr="005839A9">
              <w:rPr>
                <w:rFonts w:eastAsia="Arial Unicode MS"/>
                <w:color w:val="000000"/>
                <w:sz w:val="22"/>
                <w:szCs w:val="22"/>
                <w:bdr w:val="nil"/>
                <w:lang w:val="en-US" w:eastAsia="lt-LT"/>
              </w:rPr>
              <w:t xml:space="preserve">, per </w:t>
            </w:r>
            <w:proofErr w:type="spellStart"/>
            <w:r w:rsidRPr="005839A9">
              <w:rPr>
                <w:rFonts w:eastAsia="Arial Unicode MS"/>
                <w:color w:val="000000"/>
                <w:sz w:val="22"/>
                <w:szCs w:val="22"/>
                <w:bdr w:val="nil"/>
                <w:lang w:val="en-US" w:eastAsia="lt-LT"/>
              </w:rPr>
              <w:t>pastaruosius</w:t>
            </w:r>
            <w:proofErr w:type="spellEnd"/>
            <w:r w:rsidRPr="005839A9">
              <w:rPr>
                <w:rFonts w:eastAsia="Arial Unicode MS"/>
                <w:color w:val="000000"/>
                <w:sz w:val="22"/>
                <w:szCs w:val="22"/>
                <w:bdr w:val="nil"/>
                <w:lang w:val="en-US" w:eastAsia="lt-LT"/>
              </w:rPr>
              <w:t xml:space="preserve"> 3 </w:t>
            </w:r>
            <w:proofErr w:type="spellStart"/>
            <w:r w:rsidRPr="005839A9">
              <w:rPr>
                <w:rFonts w:eastAsia="Arial Unicode MS"/>
                <w:color w:val="000000"/>
                <w:sz w:val="22"/>
                <w:szCs w:val="22"/>
                <w:bdr w:val="nil"/>
                <w:lang w:val="en-US" w:eastAsia="lt-LT"/>
              </w:rPr>
              <w:t>metus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nustatyta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kad</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vykdydamas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ankstesnę</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sutartį</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ankstesnę</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sutartį</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perkančiuoju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subjektu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arba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ankstesnę</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koncesijos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sutartį</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sutartyje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nustatytą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esminį</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reikalavimą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vykdė</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pt-PT" w:eastAsia="lt-LT"/>
              </w:rPr>
              <w:t>su dideliais arba nuolatiniais tr</w:t>
            </w:r>
            <w:r w:rsidRPr="005839A9">
              <w:rPr>
                <w:rFonts w:eastAsia="Arial Unicode MS"/>
                <w:color w:val="000000"/>
                <w:sz w:val="22"/>
                <w:szCs w:val="22"/>
                <w:bdr w:val="nil"/>
                <w:lang w:val="en-US" w:eastAsia="lt-LT"/>
              </w:rPr>
              <w:t>ū</w:t>
            </w:r>
            <w:r w:rsidRPr="005839A9">
              <w:rPr>
                <w:rFonts w:eastAsia="Arial Unicode MS"/>
                <w:color w:val="000000"/>
                <w:sz w:val="22"/>
                <w:szCs w:val="22"/>
                <w:bdr w:val="nil"/>
                <w:lang w:val="pt-PT" w:eastAsia="lt-LT"/>
              </w:rPr>
              <w:t>kumais ir d</w:t>
            </w:r>
            <w:proofErr w:type="spellStart"/>
            <w:r w:rsidRPr="005839A9">
              <w:rPr>
                <w:rFonts w:eastAsia="Arial Unicode MS"/>
                <w:color w:val="000000"/>
                <w:sz w:val="22"/>
                <w:szCs w:val="22"/>
                <w:bdr w:val="nil"/>
                <w:lang w:val="en-US" w:eastAsia="lt-LT"/>
              </w:rPr>
              <w:t>ėl</w:t>
            </w:r>
            <w:proofErr w:type="spellEnd"/>
            <w:r w:rsidRPr="005839A9">
              <w:rPr>
                <w:rFonts w:eastAsia="Arial Unicode MS"/>
                <w:color w:val="000000"/>
                <w:sz w:val="22"/>
                <w:szCs w:val="22"/>
                <w:bdr w:val="nil"/>
                <w:lang w:val="en-US" w:eastAsia="lt-LT"/>
              </w:rPr>
              <w:t xml:space="preserve"> to ta </w:t>
            </w:r>
            <w:proofErr w:type="spellStart"/>
            <w:r w:rsidRPr="005839A9">
              <w:rPr>
                <w:rFonts w:eastAsia="Arial Unicode MS"/>
                <w:color w:val="000000"/>
                <w:sz w:val="22"/>
                <w:szCs w:val="22"/>
                <w:bdr w:val="nil"/>
                <w:lang w:val="en-US" w:eastAsia="lt-LT"/>
              </w:rPr>
              <w:t>ankstesnė</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buvo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nutraukta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anksčiau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negu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toje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sutartyje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nustatytas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galiojimo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terminas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buvo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pareikalauta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atlyginti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žalą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taikomos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kitos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panašios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sankcijos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Perkančioji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w:t>
            </w:r>
            <w:proofErr w:type="spellEnd"/>
            <w:r w:rsidRPr="005839A9">
              <w:rPr>
                <w:rFonts w:eastAsia="Arial Unicode MS"/>
                <w:color w:val="000000"/>
                <w:sz w:val="22"/>
                <w:szCs w:val="22"/>
                <w:bdr w:val="nil"/>
                <w:lang w:val="pt-PT" w:eastAsia="lt-LT"/>
              </w:rPr>
              <w:t>ros pa</w:t>
            </w:r>
            <w:r w:rsidRPr="005839A9">
              <w:rPr>
                <w:rFonts w:eastAsia="Arial Unicode MS"/>
                <w:color w:val="000000"/>
                <w:sz w:val="22"/>
                <w:szCs w:val="22"/>
                <w:bdr w:val="nil"/>
                <w:lang w:val="en-US" w:eastAsia="lt-LT"/>
              </w:rPr>
              <w:t>š</w:t>
            </w:r>
            <w:r w:rsidRPr="005839A9">
              <w:rPr>
                <w:rFonts w:eastAsia="Arial Unicode MS"/>
                <w:color w:val="000000"/>
                <w:sz w:val="22"/>
                <w:szCs w:val="22"/>
                <w:bdr w:val="nil"/>
                <w:lang w:val="nl-NL" w:eastAsia="lt-LT"/>
              </w:rPr>
              <w:t>alina tiek</w:t>
            </w:r>
            <w:proofErr w:type="spellStart"/>
            <w:r w:rsidRPr="005839A9">
              <w:rPr>
                <w:rFonts w:eastAsia="Arial Unicode MS"/>
                <w:color w:val="000000"/>
                <w:sz w:val="22"/>
                <w:szCs w:val="22"/>
                <w:bdr w:val="nil"/>
                <w:lang w:val="en-US" w:eastAsia="lt-LT"/>
              </w:rPr>
              <w:t>ėją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tuo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atveju</w:t>
            </w:r>
            <w:proofErr w:type="spellEnd"/>
            <w:r w:rsidRPr="005839A9">
              <w:rPr>
                <w:rFonts w:eastAsia="Arial Unicode MS"/>
                <w:color w:val="000000"/>
                <w:sz w:val="22"/>
                <w:szCs w:val="22"/>
                <w:bdr w:val="nil"/>
                <w:lang w:val="en-US" w:eastAsia="lt-LT"/>
              </w:rPr>
              <w:t xml:space="preserve">, kai ji </w:t>
            </w:r>
            <w:proofErr w:type="spellStart"/>
            <w:r w:rsidRPr="005839A9">
              <w:rPr>
                <w:rFonts w:eastAsia="Arial Unicode MS"/>
                <w:color w:val="000000"/>
                <w:sz w:val="22"/>
                <w:szCs w:val="22"/>
                <w:bdr w:val="nil"/>
                <w:lang w:val="en-US" w:eastAsia="lt-LT"/>
              </w:rPr>
              <w:t>turi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įtikinamų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duomenų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kad</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tiekė</w:t>
            </w:r>
            <w:r w:rsidRPr="005839A9">
              <w:rPr>
                <w:rFonts w:eastAsia="Arial Unicode MS"/>
                <w:color w:val="000000"/>
                <w:sz w:val="22"/>
                <w:szCs w:val="22"/>
                <w:bdr w:val="nil"/>
                <w:lang w:val="es-ES_tradnl" w:eastAsia="lt-LT"/>
              </w:rPr>
              <w:t>jas</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yra</w:t>
            </w:r>
            <w:proofErr w:type="spellEnd"/>
            <w:r w:rsidRPr="005839A9">
              <w:rPr>
                <w:rFonts w:eastAsia="Arial Unicode MS"/>
                <w:color w:val="000000"/>
                <w:sz w:val="22"/>
                <w:szCs w:val="22"/>
                <w:bdr w:val="nil"/>
                <w:lang w:val="es-ES_tradnl" w:eastAsia="lt-LT"/>
              </w:rPr>
              <w:t xml:space="preserve"> </w:t>
            </w:r>
            <w:r w:rsidRPr="005839A9">
              <w:rPr>
                <w:rFonts w:eastAsia="Arial Unicode MS"/>
                <w:color w:val="000000"/>
                <w:sz w:val="22"/>
                <w:szCs w:val="22"/>
                <w:bdr w:val="nil"/>
                <w:lang w:val="en-US" w:eastAsia="lt-LT"/>
              </w:rPr>
              <w:t>į</w:t>
            </w:r>
            <w:proofErr w:type="spellStart"/>
            <w:r w:rsidRPr="005839A9">
              <w:rPr>
                <w:rFonts w:eastAsia="Arial Unicode MS"/>
                <w:color w:val="000000"/>
                <w:sz w:val="22"/>
                <w:szCs w:val="22"/>
                <w:bdr w:val="nil"/>
                <w:lang w:val="de-DE" w:eastAsia="lt-LT"/>
              </w:rPr>
              <w:t>steigtas</w:t>
            </w:r>
            <w:proofErr w:type="spellEnd"/>
            <w:r w:rsidRPr="005839A9">
              <w:rPr>
                <w:rFonts w:eastAsia="Arial Unicode MS"/>
                <w:color w:val="000000"/>
                <w:sz w:val="22"/>
                <w:szCs w:val="22"/>
                <w:bdr w:val="nil"/>
                <w:lang w:val="de-DE" w:eastAsia="lt-LT"/>
              </w:rPr>
              <w:t xml:space="preserve">, </w:t>
            </w:r>
            <w:proofErr w:type="spellStart"/>
            <w:r w:rsidRPr="005839A9">
              <w:rPr>
                <w:rFonts w:eastAsia="Arial Unicode MS"/>
                <w:color w:val="000000"/>
                <w:sz w:val="22"/>
                <w:szCs w:val="22"/>
                <w:bdr w:val="nil"/>
                <w:lang w:val="de-DE" w:eastAsia="lt-LT"/>
              </w:rPr>
              <w:t>siekiant</w:t>
            </w:r>
            <w:proofErr w:type="spellEnd"/>
            <w:r w:rsidRPr="005839A9">
              <w:rPr>
                <w:rFonts w:eastAsia="Arial Unicode MS"/>
                <w:color w:val="000000"/>
                <w:sz w:val="22"/>
                <w:szCs w:val="22"/>
                <w:bdr w:val="nil"/>
                <w:lang w:val="de-DE" w:eastAsia="lt-LT"/>
              </w:rPr>
              <w:t xml:space="preserve"> i</w:t>
            </w:r>
            <w:r w:rsidRPr="005839A9">
              <w:rPr>
                <w:rFonts w:eastAsia="Arial Unicode MS"/>
                <w:color w:val="000000"/>
                <w:sz w:val="22"/>
                <w:szCs w:val="22"/>
                <w:bdr w:val="nil"/>
                <w:lang w:val="en-US" w:eastAsia="lt-LT"/>
              </w:rPr>
              <w:t>š</w:t>
            </w:r>
            <w:r w:rsidRPr="005839A9">
              <w:rPr>
                <w:rFonts w:eastAsia="Arial Unicode MS"/>
                <w:color w:val="000000"/>
                <w:sz w:val="22"/>
                <w:szCs w:val="22"/>
                <w:bdr w:val="nil"/>
                <w:lang w:val="da-DK" w:eastAsia="lt-LT"/>
              </w:rPr>
              <w:t xml:space="preserve">vengti </w:t>
            </w:r>
            <w:r w:rsidRPr="005839A9">
              <w:rPr>
                <w:rFonts w:eastAsia="Arial Unicode MS"/>
                <w:color w:val="000000"/>
                <w:sz w:val="22"/>
                <w:szCs w:val="22"/>
                <w:bdr w:val="nil"/>
                <w:lang w:val="en-US" w:eastAsia="lt-LT"/>
              </w:rPr>
              <w:t>š</w:t>
            </w:r>
            <w:r w:rsidRPr="005839A9">
              <w:rPr>
                <w:rFonts w:eastAsia="Arial Unicode MS"/>
                <w:color w:val="000000"/>
                <w:sz w:val="22"/>
                <w:szCs w:val="22"/>
                <w:bdr w:val="nil"/>
                <w:lang w:val="pt-PT" w:eastAsia="lt-LT"/>
              </w:rPr>
              <w:t>io pa</w:t>
            </w:r>
            <w:r w:rsidRPr="005839A9">
              <w:rPr>
                <w:rFonts w:eastAsia="Arial Unicode MS"/>
                <w:color w:val="000000"/>
                <w:sz w:val="22"/>
                <w:szCs w:val="22"/>
                <w:bdr w:val="nil"/>
                <w:lang w:val="en-US" w:eastAsia="lt-LT"/>
              </w:rPr>
              <w:t>š</w:t>
            </w:r>
            <w:r w:rsidRPr="005839A9">
              <w:rPr>
                <w:rFonts w:eastAsia="Arial Unicode MS"/>
                <w:color w:val="000000"/>
                <w:sz w:val="22"/>
                <w:szCs w:val="22"/>
                <w:bdr w:val="nil"/>
                <w:lang w:val="pt-PT" w:eastAsia="lt-LT"/>
              </w:rPr>
              <w:t>alinimo pagrindo taikymo;</w:t>
            </w:r>
          </w:p>
          <w:p w14:paraId="4738C943"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7. </w:t>
            </w:r>
            <w:r w:rsidRPr="005839A9">
              <w:rPr>
                <w:rFonts w:eastAsia="Arial Unicode MS"/>
                <w:color w:val="000000"/>
                <w:sz w:val="22"/>
                <w:szCs w:val="22"/>
                <w:bdr w:val="nil"/>
                <w:lang w:val="nl-NL" w:eastAsia="lt-LT"/>
              </w:rPr>
              <w:t>Tiek</w:t>
            </w:r>
            <w:r w:rsidRPr="005839A9">
              <w:rPr>
                <w:rFonts w:eastAsia="Arial Unicode MS"/>
                <w:color w:val="000000"/>
                <w:sz w:val="22"/>
                <w:szCs w:val="22"/>
                <w:bdr w:val="nil"/>
                <w:lang w:val="en-US" w:eastAsia="lt-LT"/>
              </w:rPr>
              <w:t>ė</w:t>
            </w:r>
            <w:proofErr w:type="spellStart"/>
            <w:r w:rsidRPr="005839A9">
              <w:rPr>
                <w:rFonts w:eastAsia="Arial Unicode MS"/>
                <w:color w:val="000000"/>
                <w:sz w:val="22"/>
                <w:szCs w:val="22"/>
                <w:bdr w:val="nil"/>
                <w:lang w:val="es-ES_tradnl" w:eastAsia="lt-LT"/>
              </w:rPr>
              <w:t>jas</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yra</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padar</w:t>
            </w:r>
            <w:proofErr w:type="spellEnd"/>
            <w:r w:rsidRPr="005839A9">
              <w:rPr>
                <w:rFonts w:eastAsia="Arial Unicode MS"/>
                <w:color w:val="000000"/>
                <w:sz w:val="22"/>
                <w:szCs w:val="22"/>
                <w:bdr w:val="nil"/>
                <w:lang w:val="en-US" w:eastAsia="lt-LT"/>
              </w:rPr>
              <w:t>ę</w:t>
            </w:r>
            <w:r w:rsidRPr="005839A9">
              <w:rPr>
                <w:rFonts w:eastAsia="Arial Unicode MS"/>
                <w:color w:val="000000"/>
                <w:sz w:val="22"/>
                <w:szCs w:val="22"/>
                <w:bdr w:val="nil"/>
                <w:lang w:val="es-ES_tradnl" w:eastAsia="lt-LT"/>
              </w:rPr>
              <w:t xml:space="preserve">s </w:t>
            </w:r>
            <w:proofErr w:type="spellStart"/>
            <w:r w:rsidRPr="005839A9">
              <w:rPr>
                <w:rFonts w:eastAsia="Arial Unicode MS"/>
                <w:color w:val="000000"/>
                <w:sz w:val="22"/>
                <w:szCs w:val="22"/>
                <w:bdr w:val="nil"/>
                <w:lang w:val="es-ES_tradnl" w:eastAsia="lt-LT"/>
              </w:rPr>
              <w:t>profesin</w:t>
            </w:r>
            <w:proofErr w:type="spellEnd"/>
            <w:r w:rsidRPr="005839A9">
              <w:rPr>
                <w:rFonts w:eastAsia="Arial Unicode MS"/>
                <w:color w:val="000000"/>
                <w:sz w:val="22"/>
                <w:szCs w:val="22"/>
                <w:bdr w:val="nil"/>
                <w:lang w:val="en-US" w:eastAsia="lt-LT"/>
              </w:rPr>
              <w:t xml:space="preserve">į </w:t>
            </w:r>
            <w:proofErr w:type="spellStart"/>
            <w:r w:rsidRPr="005839A9">
              <w:rPr>
                <w:rFonts w:eastAsia="Arial Unicode MS"/>
                <w:color w:val="000000"/>
                <w:sz w:val="22"/>
                <w:szCs w:val="22"/>
                <w:bdr w:val="nil"/>
                <w:lang w:val="en-US" w:eastAsia="lt-LT"/>
              </w:rPr>
              <w:t>paž</w:t>
            </w:r>
            <w:r w:rsidRPr="005839A9">
              <w:rPr>
                <w:rFonts w:eastAsia="Arial Unicode MS"/>
                <w:color w:val="000000"/>
                <w:sz w:val="22"/>
                <w:szCs w:val="22"/>
                <w:bdr w:val="nil"/>
                <w:lang w:val="de-DE" w:eastAsia="lt-LT"/>
              </w:rPr>
              <w:t>eidim</w:t>
            </w:r>
            <w:proofErr w:type="spellEnd"/>
            <w:r w:rsidRPr="005839A9">
              <w:rPr>
                <w:rFonts w:eastAsia="Arial Unicode MS"/>
                <w:color w:val="000000"/>
                <w:sz w:val="22"/>
                <w:szCs w:val="22"/>
                <w:bdr w:val="nil"/>
                <w:lang w:val="en-US" w:eastAsia="lt-LT"/>
              </w:rPr>
              <w:t xml:space="preserve">ą, kai </w:t>
            </w:r>
            <w:proofErr w:type="spellStart"/>
            <w:r w:rsidRPr="005839A9">
              <w:rPr>
                <w:rFonts w:eastAsia="Arial Unicode MS"/>
                <w:color w:val="000000"/>
                <w:sz w:val="22"/>
                <w:szCs w:val="22"/>
                <w:bdr w:val="nil"/>
                <w:lang w:val="en-US" w:eastAsia="lt-LT"/>
              </w:rPr>
              <w:t>už</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finansinės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atskaitomybė</w:t>
            </w:r>
            <w:proofErr w:type="spellEnd"/>
            <w:r w:rsidRPr="005839A9">
              <w:rPr>
                <w:rFonts w:eastAsia="Arial Unicode MS"/>
                <w:color w:val="000000"/>
                <w:sz w:val="22"/>
                <w:szCs w:val="22"/>
                <w:bdr w:val="nil"/>
                <w:lang w:val="pt-PT" w:eastAsia="lt-LT"/>
              </w:rPr>
              <w:t>s ir audito teis</w:t>
            </w:r>
            <w:proofErr w:type="spellStart"/>
            <w:r w:rsidRPr="005839A9">
              <w:rPr>
                <w:rFonts w:eastAsia="Arial Unicode MS"/>
                <w:color w:val="000000"/>
                <w:sz w:val="22"/>
                <w:szCs w:val="22"/>
                <w:bdr w:val="nil"/>
                <w:lang w:val="en-US" w:eastAsia="lt-LT"/>
              </w:rPr>
              <w:t>ės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aktų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pažeidimus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tiekėjui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jo </w:t>
            </w:r>
            <w:proofErr w:type="spellStart"/>
            <w:r w:rsidRPr="005839A9">
              <w:rPr>
                <w:rFonts w:eastAsia="Arial Unicode MS"/>
                <w:color w:val="000000"/>
                <w:sz w:val="22"/>
                <w:szCs w:val="22"/>
                <w:bdr w:val="nil"/>
                <w:lang w:val="en-US" w:eastAsia="lt-LT"/>
              </w:rPr>
              <w:t>vadovui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paskirta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administracinė</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nuobauda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ekonominė</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sankcija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nustatytos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Lietuvos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Respublikos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įstatymuose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kitų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valstybių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teisė</w:t>
            </w:r>
            <w:proofErr w:type="spellEnd"/>
            <w:r w:rsidRPr="005839A9">
              <w:rPr>
                <w:rFonts w:eastAsia="Arial Unicode MS"/>
                <w:color w:val="000000"/>
                <w:sz w:val="22"/>
                <w:szCs w:val="22"/>
                <w:bdr w:val="nil"/>
                <w:lang w:val="it-IT" w:eastAsia="lt-LT"/>
              </w:rPr>
              <w:t xml:space="preserve">s aktuose, ir nuo sprendimo, kuriuo buvo paskirta </w:t>
            </w:r>
            <w:proofErr w:type="spellStart"/>
            <w:r w:rsidRPr="005839A9">
              <w:rPr>
                <w:rFonts w:eastAsia="Arial Unicode MS"/>
                <w:color w:val="000000"/>
                <w:sz w:val="22"/>
                <w:szCs w:val="22"/>
                <w:bdr w:val="nil"/>
                <w:lang w:val="en-US" w:eastAsia="lt-LT"/>
              </w:rPr>
              <w:t>ši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sankcija</w:t>
            </w:r>
            <w:proofErr w:type="spellEnd"/>
            <w:r w:rsidRPr="005839A9">
              <w:rPr>
                <w:rFonts w:eastAsia="Arial Unicode MS"/>
                <w:color w:val="000000"/>
                <w:sz w:val="22"/>
                <w:szCs w:val="22"/>
                <w:bdr w:val="nil"/>
                <w:lang w:val="en-US" w:eastAsia="lt-LT"/>
              </w:rPr>
              <w:t>, į</w:t>
            </w:r>
            <w:r w:rsidRPr="005839A9">
              <w:rPr>
                <w:rFonts w:eastAsia="Arial Unicode MS"/>
                <w:color w:val="000000"/>
                <w:sz w:val="22"/>
                <w:szCs w:val="22"/>
                <w:bdr w:val="nil"/>
                <w:lang w:val="nl-NL" w:eastAsia="lt-LT"/>
              </w:rPr>
              <w:t>siteis</w:t>
            </w:r>
            <w:r w:rsidRPr="005839A9">
              <w:rPr>
                <w:rFonts w:eastAsia="Arial Unicode MS"/>
                <w:color w:val="000000"/>
                <w:sz w:val="22"/>
                <w:szCs w:val="22"/>
                <w:bdr w:val="nil"/>
                <w:lang w:val="en-US" w:eastAsia="lt-LT"/>
              </w:rPr>
              <w:t>ė</w:t>
            </w:r>
            <w:r w:rsidRPr="005839A9">
              <w:rPr>
                <w:rFonts w:eastAsia="Arial Unicode MS"/>
                <w:color w:val="000000"/>
                <w:sz w:val="22"/>
                <w:szCs w:val="22"/>
                <w:bdr w:val="nil"/>
                <w:lang w:val="it-IT" w:eastAsia="lt-LT"/>
              </w:rPr>
              <w:t xml:space="preserve">jimo dienos arba nuo dienos, kai asmuo </w:t>
            </w:r>
            <w:proofErr w:type="spellStart"/>
            <w:r w:rsidRPr="005839A9">
              <w:rPr>
                <w:rFonts w:eastAsia="Arial Unicode MS"/>
                <w:color w:val="000000"/>
                <w:sz w:val="22"/>
                <w:szCs w:val="22"/>
                <w:bdr w:val="nil"/>
                <w:lang w:val="en-US" w:eastAsia="lt-LT"/>
              </w:rPr>
              <w:t>įvykdė</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s-ES_tradnl" w:eastAsia="lt-LT"/>
              </w:rPr>
              <w:t>administracin</w:t>
            </w:r>
            <w:proofErr w:type="spellEnd"/>
            <w:r w:rsidRPr="005839A9">
              <w:rPr>
                <w:rFonts w:eastAsia="Arial Unicode MS"/>
                <w:color w:val="000000"/>
                <w:sz w:val="22"/>
                <w:szCs w:val="22"/>
                <w:bdr w:val="nil"/>
                <w:lang w:val="en-US" w:eastAsia="lt-LT"/>
              </w:rPr>
              <w:t xml:space="preserve">į </w:t>
            </w:r>
            <w:proofErr w:type="spellStart"/>
            <w:r w:rsidRPr="005839A9">
              <w:rPr>
                <w:rFonts w:eastAsia="Arial Unicode MS"/>
                <w:color w:val="000000"/>
                <w:sz w:val="22"/>
                <w:szCs w:val="22"/>
                <w:bdr w:val="nil"/>
                <w:lang w:val="en-US" w:eastAsia="lt-LT"/>
              </w:rPr>
              <w:t>nurodymą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praė</w:t>
            </w:r>
            <w:r w:rsidRPr="005839A9">
              <w:rPr>
                <w:rFonts w:eastAsia="Arial Unicode MS"/>
                <w:color w:val="000000"/>
                <w:sz w:val="22"/>
                <w:szCs w:val="22"/>
                <w:bdr w:val="nil"/>
                <w:lang w:val="es-ES_tradnl" w:eastAsia="lt-LT"/>
              </w:rPr>
              <w:t>jo</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ma</w:t>
            </w:r>
            <w:r w:rsidRPr="005839A9">
              <w:rPr>
                <w:rFonts w:eastAsia="Arial Unicode MS"/>
                <w:color w:val="000000"/>
                <w:sz w:val="22"/>
                <w:szCs w:val="22"/>
                <w:bdr w:val="nil"/>
                <w:lang w:val="en-US" w:eastAsia="lt-LT"/>
              </w:rPr>
              <w:t>žiau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kaip</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vieni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metai</w:t>
            </w:r>
            <w:proofErr w:type="spellEnd"/>
            <w:r w:rsidRPr="005839A9">
              <w:rPr>
                <w:rFonts w:eastAsia="Arial Unicode MS"/>
                <w:color w:val="000000"/>
                <w:sz w:val="22"/>
                <w:szCs w:val="22"/>
                <w:bdr w:val="nil"/>
                <w:lang w:val="en-US" w:eastAsia="lt-LT"/>
              </w:rPr>
              <w:t>.</w:t>
            </w:r>
          </w:p>
        </w:tc>
        <w:tc>
          <w:tcPr>
            <w:tcW w:w="5015" w:type="dxa"/>
          </w:tcPr>
          <w:p w14:paraId="688DDEE9" w14:textId="77777777" w:rsidR="005839A9" w:rsidRPr="005839A9" w:rsidRDefault="005839A9" w:rsidP="005839A9">
            <w:pPr>
              <w:pBdr>
                <w:top w:val="nil"/>
                <w:left w:val="nil"/>
                <w:bottom w:val="nil"/>
                <w:right w:val="nil"/>
                <w:between w:val="nil"/>
                <w:bar w:val="nil"/>
              </w:pBdr>
              <w:suppressAutoHyphens/>
              <w:spacing w:after="40"/>
              <w:jc w:val="both"/>
              <w:rPr>
                <w:rFonts w:eastAsia="Arial Unicode MS"/>
                <w:i/>
                <w:iCs/>
                <w:color w:val="000000"/>
                <w:sz w:val="22"/>
                <w:szCs w:val="22"/>
                <w:bdr w:val="nil"/>
                <w:lang w:val="en-US" w:eastAsia="lt-LT"/>
              </w:rPr>
            </w:pPr>
            <w:r w:rsidRPr="005839A9">
              <w:rPr>
                <w:rFonts w:eastAsia="Arial Unicode MS"/>
                <w:b/>
                <w:i/>
                <w:iCs/>
                <w:color w:val="000000"/>
                <w:sz w:val="22"/>
                <w:szCs w:val="22"/>
                <w:u w:val="single"/>
                <w:bdr w:val="nil"/>
                <w:lang w:val="it-IT" w:eastAsia="lt-LT"/>
              </w:rPr>
              <w:t>Pateikiama su pasi</w:t>
            </w:r>
            <w:proofErr w:type="spellStart"/>
            <w:r w:rsidRPr="005839A9">
              <w:rPr>
                <w:rFonts w:eastAsia="Arial Unicode MS"/>
                <w:b/>
                <w:i/>
                <w:iCs/>
                <w:color w:val="000000"/>
                <w:sz w:val="22"/>
                <w:szCs w:val="22"/>
                <w:u w:val="single"/>
                <w:bdr w:val="nil"/>
                <w:lang w:val="en-US" w:eastAsia="lt-LT"/>
              </w:rPr>
              <w:t>ūlymu</w:t>
            </w:r>
            <w:proofErr w:type="spellEnd"/>
            <w:r w:rsidRPr="005839A9">
              <w:rPr>
                <w:rFonts w:eastAsia="Arial Unicode MS"/>
                <w:b/>
                <w:i/>
                <w:iCs/>
                <w:color w:val="000000"/>
                <w:sz w:val="22"/>
                <w:szCs w:val="22"/>
                <w:u w:val="single"/>
                <w:bdr w:val="nil"/>
                <w:lang w:val="en-US" w:eastAsia="lt-LT"/>
              </w:rPr>
              <w:t>: </w:t>
            </w:r>
            <w:r w:rsidRPr="005839A9">
              <w:rPr>
                <w:rFonts w:eastAsia="Arial Unicode MS"/>
                <w:b/>
                <w:i/>
                <w:iCs/>
                <w:color w:val="000000"/>
                <w:sz w:val="22"/>
                <w:szCs w:val="22"/>
                <w:u w:val="single"/>
                <w:bdr w:val="nil"/>
                <w:lang w:val="de-DE" w:eastAsia="lt-LT"/>
              </w:rPr>
              <w:t>EBVPD</w:t>
            </w:r>
            <w:r w:rsidRPr="005839A9">
              <w:rPr>
                <w:rFonts w:eastAsia="Arial Unicode MS"/>
                <w:i/>
                <w:iCs/>
                <w:color w:val="000000"/>
                <w:sz w:val="22"/>
                <w:szCs w:val="22"/>
                <w:bdr w:val="nil"/>
                <w:lang w:val="de-DE" w:eastAsia="lt-LT"/>
              </w:rPr>
              <w:t>.</w:t>
            </w:r>
          </w:p>
          <w:p w14:paraId="25AD8D1A" w14:textId="77777777" w:rsidR="005839A9" w:rsidRPr="005839A9" w:rsidRDefault="005839A9" w:rsidP="005839A9">
            <w:pPr>
              <w:suppressAutoHyphens/>
              <w:spacing w:after="40"/>
              <w:jc w:val="both"/>
              <w:rPr>
                <w:rFonts w:eastAsia="Arial Unicode MS"/>
                <w:color w:val="000000"/>
                <w:sz w:val="22"/>
                <w:szCs w:val="22"/>
                <w:bdr w:val="nil"/>
                <w:lang w:val="en-US" w:eastAsia="lt-LT"/>
              </w:rPr>
            </w:pPr>
          </w:p>
        </w:tc>
      </w:tr>
      <w:tr w:rsidR="005839A9" w:rsidRPr="005839A9" w14:paraId="4C84CE68" w14:textId="77777777" w:rsidTr="00B72E71">
        <w:trPr>
          <w:trHeight w:val="1395"/>
        </w:trPr>
        <w:tc>
          <w:tcPr>
            <w:tcW w:w="5060" w:type="dxa"/>
            <w:gridSpan w:val="2"/>
            <w:tcBorders>
              <w:top w:val="nil"/>
            </w:tcBorders>
          </w:tcPr>
          <w:p w14:paraId="5431CDB8" w14:textId="77777777" w:rsidR="005839A9" w:rsidRPr="005839A9" w:rsidRDefault="005839A9" w:rsidP="005839A9">
            <w:r w:rsidRPr="005839A9">
              <w:rPr>
                <w:bCs/>
                <w:sz w:val="22"/>
                <w:szCs w:val="22"/>
              </w:rPr>
              <w:t>8. Tiekėjas neatitinka minimalių patikimo mokesčių mokėtojo kriterijų, nustatytų Lietuvos Respublikos mokesčių administravimo įstatymo 40</w:t>
            </w:r>
            <w:r w:rsidRPr="005839A9">
              <w:rPr>
                <w:bCs/>
                <w:sz w:val="22"/>
                <w:szCs w:val="22"/>
                <w:vertAlign w:val="superscript"/>
              </w:rPr>
              <w:t>1</w:t>
            </w:r>
            <w:r w:rsidRPr="005839A9">
              <w:rPr>
                <w:bCs/>
                <w:sz w:val="22"/>
                <w:szCs w:val="22"/>
              </w:rPr>
              <w:t xml:space="preserve"> straipsnio 1 dalyje ir dėl to laikomas padariusiu šiurkštų profesinį pažeidimą</w:t>
            </w:r>
            <w:r w:rsidRPr="005839A9">
              <w:rPr>
                <w:b/>
                <w:bCs/>
                <w:i/>
                <w:sz w:val="22"/>
                <w:szCs w:val="22"/>
              </w:rPr>
              <w:t>:</w:t>
            </w:r>
          </w:p>
        </w:tc>
        <w:tc>
          <w:tcPr>
            <w:tcW w:w="5015" w:type="dxa"/>
            <w:tcBorders>
              <w:top w:val="nil"/>
            </w:tcBorders>
          </w:tcPr>
          <w:p w14:paraId="15ADEDB4" w14:textId="77777777" w:rsidR="005839A9" w:rsidRPr="005839A9" w:rsidRDefault="005839A9" w:rsidP="005839A9">
            <w:pPr>
              <w:rPr>
                <w:i/>
                <w:iCs/>
              </w:rPr>
            </w:pPr>
            <w:r w:rsidRPr="005839A9">
              <w:rPr>
                <w:sz w:val="22"/>
                <w:szCs w:val="22"/>
              </w:rPr>
              <w:t xml:space="preserve">Nurodytų reikalavimų atitiktį perkančioji organizacija tikrina </w:t>
            </w:r>
            <w:hyperlink r:id="rId11" w:history="1">
              <w:r w:rsidRPr="005839A9">
                <w:rPr>
                  <w:color w:val="0000FF"/>
                  <w:sz w:val="22"/>
                  <w:szCs w:val="22"/>
                  <w:u w:val="single"/>
                </w:rPr>
                <w:t>http://www.vmi.lt/cms/informacija-apie-mokesciu-moketojus</w:t>
              </w:r>
            </w:hyperlink>
            <w:r w:rsidRPr="005839A9">
              <w:rPr>
                <w:sz w:val="22"/>
                <w:szCs w:val="22"/>
              </w:rPr>
              <w:t xml:space="preserve"> termino, kai galimas laimėtojas turės pateikti dokumentus, patvirtinančius pašalinimo pagrindų nebuvimą ir atitiktį kvalifikaciniams reikalavimams, dieną.</w:t>
            </w:r>
          </w:p>
        </w:tc>
      </w:tr>
    </w:tbl>
    <w:p w14:paraId="60367CDE" w14:textId="77777777" w:rsidR="005839A9" w:rsidRDefault="005839A9" w:rsidP="005839A9">
      <w:pPr>
        <w:spacing w:after="160" w:line="259" w:lineRule="auto"/>
        <w:rPr>
          <w:rFonts w:eastAsiaTheme="minorHAnsi"/>
          <w:bCs/>
          <w:sz w:val="22"/>
          <w:szCs w:val="22"/>
        </w:rPr>
      </w:pPr>
    </w:p>
    <w:p w14:paraId="64A305C9" w14:textId="603D03BD" w:rsidR="00621628" w:rsidRDefault="005839A9" w:rsidP="00621628">
      <w:pPr>
        <w:spacing w:after="160" w:line="259" w:lineRule="auto"/>
        <w:jc w:val="both"/>
        <w:rPr>
          <w:bCs/>
          <w:sz w:val="22"/>
          <w:szCs w:val="22"/>
        </w:rPr>
      </w:pPr>
      <w:r w:rsidRPr="005839A9">
        <w:rPr>
          <w:rFonts w:eastAsiaTheme="minorHAnsi"/>
          <w:bCs/>
          <w:sz w:val="22"/>
          <w:szCs w:val="22"/>
        </w:rPr>
        <w:t>3.4.</w:t>
      </w:r>
      <w:r w:rsidRPr="005839A9">
        <w:rPr>
          <w:bCs/>
          <w:sz w:val="22"/>
          <w:szCs w:val="22"/>
        </w:rPr>
        <w:t xml:space="preserve"> Tiekėjas, dalyvaujantis pirkime, turi atitikti šiuos kvalifikacijos reikalavimus ir pateikti tokius, jo atitikimą kvalifikaciniams reikalavimams, įrodančius dokumentus.</w:t>
      </w:r>
    </w:p>
    <w:p w14:paraId="0550400E" w14:textId="65B77EB2" w:rsidR="005839A9" w:rsidRPr="005839A9" w:rsidRDefault="005839A9" w:rsidP="005839A9">
      <w:pPr>
        <w:spacing w:after="160" w:line="259" w:lineRule="auto"/>
        <w:ind w:firstLine="720"/>
        <w:jc w:val="right"/>
        <w:rPr>
          <w:bCs/>
          <w:sz w:val="22"/>
          <w:szCs w:val="22"/>
        </w:rPr>
      </w:pPr>
      <w:r w:rsidRPr="005839A9">
        <w:rPr>
          <w:bCs/>
          <w:sz w:val="22"/>
          <w:szCs w:val="22"/>
        </w:rPr>
        <w:t>2 lentelė</w:t>
      </w:r>
    </w:p>
    <w:tbl>
      <w:tblPr>
        <w:tblStyle w:val="TableGrid1"/>
        <w:tblW w:w="10075" w:type="dxa"/>
        <w:tblLook w:val="04A0" w:firstRow="1" w:lastRow="0" w:firstColumn="1" w:lastColumn="0" w:noHBand="0" w:noVBand="1"/>
      </w:tblPr>
      <w:tblGrid>
        <w:gridCol w:w="711"/>
        <w:gridCol w:w="4158"/>
        <w:gridCol w:w="5206"/>
      </w:tblGrid>
      <w:tr w:rsidR="005839A9" w:rsidRPr="005839A9" w14:paraId="31A5B9EB" w14:textId="77777777" w:rsidTr="00B72E71">
        <w:trPr>
          <w:tblHeader/>
        </w:trPr>
        <w:tc>
          <w:tcPr>
            <w:tcW w:w="711" w:type="dxa"/>
          </w:tcPr>
          <w:p w14:paraId="7C075C82" w14:textId="77777777" w:rsidR="005839A9" w:rsidRPr="005839A9" w:rsidRDefault="005839A9" w:rsidP="00B72E71">
            <w:pPr>
              <w:jc w:val="center"/>
              <w:rPr>
                <w:b/>
                <w:sz w:val="22"/>
                <w:szCs w:val="22"/>
              </w:rPr>
            </w:pPr>
            <w:r w:rsidRPr="005839A9">
              <w:rPr>
                <w:b/>
                <w:sz w:val="22"/>
                <w:szCs w:val="22"/>
              </w:rPr>
              <w:t>Eil. Nr.</w:t>
            </w:r>
          </w:p>
        </w:tc>
        <w:tc>
          <w:tcPr>
            <w:tcW w:w="4158" w:type="dxa"/>
          </w:tcPr>
          <w:p w14:paraId="4174D5BF" w14:textId="77777777" w:rsidR="005839A9" w:rsidRPr="005839A9" w:rsidRDefault="005839A9" w:rsidP="00B72E71">
            <w:pPr>
              <w:jc w:val="center"/>
              <w:rPr>
                <w:b/>
                <w:sz w:val="22"/>
                <w:szCs w:val="22"/>
              </w:rPr>
            </w:pPr>
            <w:r w:rsidRPr="005839A9">
              <w:rPr>
                <w:b/>
                <w:sz w:val="22"/>
                <w:szCs w:val="22"/>
              </w:rPr>
              <w:t>Kvalifikacijos reikalavimai</w:t>
            </w:r>
          </w:p>
        </w:tc>
        <w:tc>
          <w:tcPr>
            <w:tcW w:w="5206" w:type="dxa"/>
          </w:tcPr>
          <w:p w14:paraId="3A38D73B" w14:textId="77777777" w:rsidR="005839A9" w:rsidRPr="005839A9" w:rsidRDefault="005839A9" w:rsidP="00B72E71">
            <w:pPr>
              <w:jc w:val="center"/>
              <w:rPr>
                <w:b/>
                <w:sz w:val="22"/>
                <w:szCs w:val="22"/>
              </w:rPr>
            </w:pPr>
            <w:r w:rsidRPr="005839A9">
              <w:rPr>
                <w:b/>
                <w:sz w:val="22"/>
                <w:szCs w:val="22"/>
              </w:rPr>
              <w:t>Kvalifikacijos reikalavimus įrodantys dokumentai</w:t>
            </w:r>
          </w:p>
        </w:tc>
      </w:tr>
      <w:tr w:rsidR="005839A9" w:rsidRPr="005839A9" w14:paraId="650B1732" w14:textId="77777777" w:rsidTr="00B72E71">
        <w:tc>
          <w:tcPr>
            <w:tcW w:w="711" w:type="dxa"/>
          </w:tcPr>
          <w:p w14:paraId="46C55F21" w14:textId="0ACE31F8" w:rsidR="005839A9" w:rsidRPr="005839A9" w:rsidRDefault="005839A9" w:rsidP="00B72E71">
            <w:pPr>
              <w:jc w:val="both"/>
              <w:rPr>
                <w:sz w:val="22"/>
                <w:szCs w:val="22"/>
              </w:rPr>
            </w:pPr>
            <w:r w:rsidRPr="005839A9">
              <w:rPr>
                <w:sz w:val="22"/>
                <w:szCs w:val="22"/>
              </w:rPr>
              <w:t>3.4.</w:t>
            </w:r>
            <w:r w:rsidR="00215FA7">
              <w:rPr>
                <w:sz w:val="22"/>
                <w:szCs w:val="22"/>
              </w:rPr>
              <w:t>1</w:t>
            </w:r>
            <w:r w:rsidRPr="005839A9">
              <w:rPr>
                <w:sz w:val="22"/>
                <w:szCs w:val="22"/>
              </w:rPr>
              <w:t>.</w:t>
            </w:r>
          </w:p>
        </w:tc>
        <w:tc>
          <w:tcPr>
            <w:tcW w:w="4158" w:type="dxa"/>
          </w:tcPr>
          <w:p w14:paraId="1CDF5B31" w14:textId="77777777" w:rsidR="005839A9" w:rsidRPr="005839A9" w:rsidRDefault="005839A9" w:rsidP="00B72E71">
            <w:pPr>
              <w:jc w:val="both"/>
              <w:rPr>
                <w:sz w:val="22"/>
                <w:szCs w:val="22"/>
              </w:rPr>
            </w:pPr>
            <w:r w:rsidRPr="005839A9">
              <w:rPr>
                <w:sz w:val="22"/>
                <w:szCs w:val="22"/>
              </w:rPr>
              <w:t>Tiekėjas yra oficialus siūlomų prekių gamintojo atstovas arba turi rašytinį susitarimą su tokiu gamintojo atstovu dėl prekybos siūlomomis prekėmis (jei pats siūlomų prekių negamina).</w:t>
            </w:r>
          </w:p>
        </w:tc>
        <w:tc>
          <w:tcPr>
            <w:tcW w:w="5206" w:type="dxa"/>
          </w:tcPr>
          <w:p w14:paraId="3FBA3759" w14:textId="77777777" w:rsidR="005839A9" w:rsidRPr="005839A9" w:rsidRDefault="005839A9" w:rsidP="00B72E71">
            <w:pPr>
              <w:jc w:val="both"/>
              <w:rPr>
                <w:sz w:val="22"/>
                <w:szCs w:val="22"/>
              </w:rPr>
            </w:pPr>
            <w:r w:rsidRPr="005839A9">
              <w:rPr>
                <w:sz w:val="22"/>
                <w:szCs w:val="22"/>
              </w:rPr>
              <w:t>Gamintojo išduotas patvirtinantis dokumentas, kad tiekėjas yra oficialus siūlomų prekių gamintojo atstovas arba turi rašytinį susitarimą su tokiu gamintojo atstovu dėl prekybos siūlomomis prekėmis arba lygiavertis dokumentas patvirtinantis teisėtą atstovavimą gamintojui. Jei pateikiamas susitarimas su ūkio subjektu, turinčiu atstovavimo teisę, taip pat turi būti pateiktas ir ūkio subjektui išduotas gamintojo dokumentas, patvirtinantis atstovavimo teisę.</w:t>
            </w:r>
          </w:p>
          <w:p w14:paraId="65EA3549" w14:textId="58A22A48" w:rsidR="005839A9" w:rsidRPr="005839A9" w:rsidRDefault="005839A9" w:rsidP="00B72E71">
            <w:pPr>
              <w:jc w:val="both"/>
              <w:rPr>
                <w:i/>
                <w:sz w:val="22"/>
                <w:szCs w:val="22"/>
              </w:rPr>
            </w:pPr>
            <w:r w:rsidRPr="005839A9">
              <w:rPr>
                <w:i/>
                <w:sz w:val="22"/>
                <w:szCs w:val="22"/>
              </w:rPr>
              <w:t>Pateikiam</w:t>
            </w:r>
            <w:r w:rsidR="00621628">
              <w:rPr>
                <w:i/>
                <w:sz w:val="22"/>
                <w:szCs w:val="22"/>
              </w:rPr>
              <w:t>o</w:t>
            </w:r>
            <w:r w:rsidRPr="005839A9">
              <w:rPr>
                <w:i/>
                <w:sz w:val="22"/>
                <w:szCs w:val="22"/>
              </w:rPr>
              <w:t>s skaitmeninės dokumentų kopijos.</w:t>
            </w:r>
          </w:p>
        </w:tc>
      </w:tr>
    </w:tbl>
    <w:p w14:paraId="24A077CD" w14:textId="77777777" w:rsidR="005A7DEF" w:rsidRDefault="005A7DEF" w:rsidP="005839A9">
      <w:pPr>
        <w:pBdr>
          <w:top w:val="nil"/>
          <w:left w:val="nil"/>
          <w:bottom w:val="nil"/>
          <w:right w:val="nil"/>
          <w:between w:val="nil"/>
          <w:bar w:val="nil"/>
        </w:pBdr>
        <w:suppressAutoHyphens/>
        <w:spacing w:after="40"/>
        <w:ind w:firstLine="720"/>
        <w:jc w:val="both"/>
        <w:rPr>
          <w:sz w:val="22"/>
          <w:szCs w:val="22"/>
          <w:lang w:eastAsia="lt-LT"/>
        </w:rPr>
      </w:pPr>
    </w:p>
    <w:p w14:paraId="77D92482" w14:textId="44A5B869" w:rsidR="005839A9" w:rsidRPr="005839A9" w:rsidRDefault="005839A9" w:rsidP="005839A9">
      <w:pPr>
        <w:pBdr>
          <w:top w:val="nil"/>
          <w:left w:val="nil"/>
          <w:bottom w:val="nil"/>
          <w:right w:val="nil"/>
          <w:between w:val="nil"/>
          <w:bar w:val="nil"/>
        </w:pBdr>
        <w:suppressAutoHyphens/>
        <w:spacing w:after="40"/>
        <w:ind w:firstLine="720"/>
        <w:jc w:val="both"/>
        <w:rPr>
          <w:rFonts w:eastAsia="Arial Unicode MS"/>
          <w:color w:val="000000"/>
          <w:sz w:val="22"/>
          <w:szCs w:val="22"/>
          <w:bdr w:val="nil"/>
          <w:lang w:val="en-US" w:eastAsia="lt-LT"/>
        </w:rPr>
      </w:pPr>
      <w:r w:rsidRPr="005839A9">
        <w:rPr>
          <w:sz w:val="22"/>
          <w:szCs w:val="22"/>
          <w:lang w:eastAsia="lt-LT"/>
        </w:rPr>
        <w:t>3.5. Tiekėjo pasiūlymas, neatitinkantis 2 lentelės reikalavimų,  atmetamas.</w:t>
      </w:r>
    </w:p>
    <w:p w14:paraId="605A7859" w14:textId="68471061" w:rsidR="005839A9" w:rsidRPr="005839A9" w:rsidRDefault="005839A9" w:rsidP="005839A9">
      <w:pPr>
        <w:pBdr>
          <w:top w:val="nil"/>
          <w:left w:val="nil"/>
          <w:bottom w:val="nil"/>
          <w:right w:val="nil"/>
          <w:between w:val="nil"/>
          <w:bar w:val="nil"/>
        </w:pBdr>
        <w:suppressAutoHyphens/>
        <w:spacing w:after="40"/>
        <w:ind w:firstLine="709"/>
        <w:jc w:val="both"/>
        <w:rPr>
          <w:rFonts w:eastAsia="Arial Unicode MS" w:cs="Arial Unicode MS"/>
          <w:sz w:val="22"/>
          <w:szCs w:val="22"/>
          <w:bdr w:val="nil"/>
          <w:lang w:val="en-US" w:eastAsia="lt-LT"/>
        </w:rPr>
      </w:pPr>
      <w:r w:rsidRPr="005839A9">
        <w:rPr>
          <w:rFonts w:eastAsia="Arial Unicode MS" w:cs="Arial Unicode MS"/>
          <w:color w:val="000000"/>
          <w:sz w:val="22"/>
          <w:szCs w:val="22"/>
          <w:bdr w:val="nil"/>
          <w:lang w:val="en-US" w:eastAsia="lt-LT"/>
        </w:rPr>
        <w:t xml:space="preserve">3.6. </w:t>
      </w:r>
      <w:proofErr w:type="spellStart"/>
      <w:r w:rsidRPr="005839A9">
        <w:rPr>
          <w:rFonts w:eastAsia="Arial Unicode MS" w:cs="Arial Unicode MS"/>
          <w:color w:val="000000"/>
          <w:sz w:val="22"/>
          <w:szCs w:val="22"/>
          <w:bdr w:val="nil"/>
          <w:lang w:val="en-US" w:eastAsia="lt-LT"/>
        </w:rPr>
        <w:t>Nustačius</w:t>
      </w:r>
      <w:proofErr w:type="spellEnd"/>
      <w:r w:rsidRPr="005839A9">
        <w:rPr>
          <w:rFonts w:eastAsia="Arial Unicode MS" w:cs="Arial Unicode MS"/>
          <w:color w:val="000000"/>
          <w:sz w:val="22"/>
          <w:szCs w:val="22"/>
          <w:bdr w:val="nil"/>
          <w:lang w:val="en-US" w:eastAsia="lt-LT"/>
        </w:rPr>
        <w:t xml:space="preserve">, jog </w:t>
      </w:r>
      <w:proofErr w:type="spellStart"/>
      <w:r w:rsidRPr="005839A9">
        <w:rPr>
          <w:rFonts w:eastAsia="Arial Unicode MS" w:cs="Arial Unicode MS"/>
          <w:color w:val="000000"/>
          <w:sz w:val="22"/>
          <w:szCs w:val="22"/>
          <w:bdr w:val="nil"/>
          <w:lang w:val="en-US" w:eastAsia="lt-LT"/>
        </w:rPr>
        <w:t>yra</w:t>
      </w:r>
      <w:proofErr w:type="spellEnd"/>
      <w:r w:rsidRPr="005839A9">
        <w:rPr>
          <w:rFonts w:eastAsia="Arial Unicode MS" w:cs="Arial Unicode MS"/>
          <w:color w:val="000000"/>
          <w:sz w:val="22"/>
          <w:szCs w:val="22"/>
          <w:bdr w:val="nil"/>
          <w:lang w:val="en-US" w:eastAsia="lt-LT"/>
        </w:rPr>
        <w:t xml:space="preserve"> bent </w:t>
      </w:r>
      <w:proofErr w:type="spellStart"/>
      <w:r w:rsidRPr="005839A9">
        <w:rPr>
          <w:rFonts w:eastAsia="Arial Unicode MS" w:cs="Arial Unicode MS"/>
          <w:color w:val="000000"/>
          <w:sz w:val="22"/>
          <w:szCs w:val="22"/>
          <w:bdr w:val="nil"/>
          <w:lang w:val="en-US" w:eastAsia="lt-LT"/>
        </w:rPr>
        <w:t>vienas</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iš</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šio</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konkurso</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sąlygų</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aprašo</w:t>
      </w:r>
      <w:proofErr w:type="spellEnd"/>
      <w:r w:rsidRPr="005839A9">
        <w:rPr>
          <w:rFonts w:eastAsia="Arial Unicode MS" w:cs="Arial Unicode MS"/>
          <w:color w:val="000000"/>
          <w:sz w:val="22"/>
          <w:szCs w:val="22"/>
          <w:bdr w:val="nil"/>
          <w:lang w:val="en-US" w:eastAsia="lt-LT"/>
        </w:rPr>
        <w:t xml:space="preserve"> 3.3. p. </w:t>
      </w:r>
      <w:proofErr w:type="spellStart"/>
      <w:r w:rsidRPr="005839A9">
        <w:rPr>
          <w:rFonts w:eastAsia="Arial Unicode MS" w:cs="Arial Unicode MS"/>
          <w:color w:val="000000"/>
          <w:sz w:val="22"/>
          <w:szCs w:val="22"/>
          <w:bdr w:val="nil"/>
          <w:lang w:val="en-US" w:eastAsia="lt-LT"/>
        </w:rPr>
        <w:t>nurodytų</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tiekėjo</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pašalinimo</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pagrindų</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vadovaujantis</w:t>
      </w:r>
      <w:proofErr w:type="spellEnd"/>
      <w:r w:rsidRPr="005839A9">
        <w:rPr>
          <w:rFonts w:eastAsia="Arial Unicode MS" w:cs="Arial Unicode MS"/>
          <w:color w:val="000000"/>
          <w:sz w:val="22"/>
          <w:szCs w:val="22"/>
          <w:bdr w:val="nil"/>
          <w:lang w:val="en-US" w:eastAsia="lt-LT"/>
        </w:rPr>
        <w:t xml:space="preserve"> VPĮ 46 </w:t>
      </w:r>
      <w:proofErr w:type="spellStart"/>
      <w:r w:rsidRPr="005839A9">
        <w:rPr>
          <w:rFonts w:eastAsia="Arial Unicode MS" w:cs="Arial Unicode MS"/>
          <w:color w:val="000000"/>
          <w:sz w:val="22"/>
          <w:szCs w:val="22"/>
          <w:bdr w:val="nil"/>
          <w:lang w:val="en-US" w:eastAsia="lt-LT"/>
        </w:rPr>
        <w:t>straipsniu</w:t>
      </w:r>
      <w:proofErr w:type="spellEnd"/>
      <w:r w:rsidRPr="005839A9">
        <w:rPr>
          <w:rFonts w:eastAsia="Arial Unicode MS" w:cs="Arial Unicode MS"/>
          <w:color w:val="000000"/>
          <w:sz w:val="22"/>
          <w:szCs w:val="22"/>
          <w:bdr w:val="nil"/>
          <w:lang w:val="en-US" w:eastAsia="lt-LT"/>
        </w:rPr>
        <w:t xml:space="preserve"> </w:t>
      </w:r>
      <w:proofErr w:type="spellStart"/>
      <w:r w:rsidR="005A7DEF">
        <w:rPr>
          <w:rFonts w:eastAsia="Arial Unicode MS" w:cs="Arial Unicode MS"/>
          <w:color w:val="000000"/>
          <w:sz w:val="22"/>
          <w:szCs w:val="22"/>
          <w:bdr w:val="nil"/>
          <w:lang w:val="en-US" w:eastAsia="lt-LT"/>
        </w:rPr>
        <w:t>perkančioji</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organizacija</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gali</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tiekėjo</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nepašalinti</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iš</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pirkimo</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procedūros</w:t>
      </w:r>
      <w:proofErr w:type="spellEnd"/>
      <w:r w:rsidRPr="005839A9">
        <w:rPr>
          <w:rFonts w:eastAsia="Arial Unicode MS" w:cs="Arial Unicode MS"/>
          <w:color w:val="000000"/>
          <w:sz w:val="22"/>
          <w:szCs w:val="22"/>
          <w:bdr w:val="nil"/>
          <w:lang w:val="en-US" w:eastAsia="lt-LT"/>
        </w:rPr>
        <w:t xml:space="preserve">, </w:t>
      </w:r>
      <w:proofErr w:type="spellStart"/>
      <w:r w:rsidRPr="005839A9">
        <w:rPr>
          <w:rFonts w:eastAsia="Arial Unicode MS" w:cs="Arial Unicode MS"/>
          <w:color w:val="000000"/>
          <w:sz w:val="22"/>
          <w:szCs w:val="22"/>
          <w:bdr w:val="nil"/>
          <w:lang w:val="en-US" w:eastAsia="lt-LT"/>
        </w:rPr>
        <w:t>jei</w:t>
      </w:r>
      <w:proofErr w:type="spellEnd"/>
      <w:r w:rsidRPr="005839A9">
        <w:rPr>
          <w:rFonts w:eastAsia="Arial Unicode MS" w:cs="Arial Unicode MS"/>
          <w:color w:val="000000"/>
          <w:sz w:val="22"/>
          <w:szCs w:val="22"/>
          <w:bdr w:val="nil"/>
          <w:lang w:val="en-US" w:eastAsia="lt-LT"/>
        </w:rPr>
        <w:t>:</w:t>
      </w:r>
    </w:p>
    <w:p w14:paraId="09C7E88B" w14:textId="63AF8A3C" w:rsidR="005839A9" w:rsidRPr="005839A9" w:rsidRDefault="005839A9" w:rsidP="005839A9">
      <w:pPr>
        <w:ind w:firstLine="709"/>
        <w:jc w:val="both"/>
        <w:rPr>
          <w:sz w:val="22"/>
          <w:szCs w:val="22"/>
        </w:rPr>
      </w:pPr>
      <w:r w:rsidRPr="005839A9">
        <w:rPr>
          <w:sz w:val="22"/>
          <w:szCs w:val="22"/>
        </w:rPr>
        <w:t>3.6.1. VPĮ 46.5.  </w:t>
      </w:r>
      <w:r w:rsidR="005A7DEF">
        <w:rPr>
          <w:sz w:val="22"/>
          <w:szCs w:val="22"/>
        </w:rPr>
        <w:t>perkančioji</w:t>
      </w:r>
      <w:r w:rsidRPr="005839A9">
        <w:rPr>
          <w:sz w:val="22"/>
          <w:szCs w:val="22"/>
        </w:rPr>
        <w:t xml:space="preserve"> organizacija</w:t>
      </w:r>
      <w:r w:rsidRPr="005839A9">
        <w:rPr>
          <w:b/>
          <w:sz w:val="22"/>
          <w:szCs w:val="22"/>
        </w:rPr>
        <w:t xml:space="preserve"> </w:t>
      </w:r>
      <w:r w:rsidRPr="005839A9">
        <w:rPr>
          <w:sz w:val="22"/>
          <w:szCs w:val="22"/>
        </w:rPr>
        <w:t xml:space="preserve">šio straipsnio 1 dalyje, 3 dalies 1 ir 2 punktuose, 4 dalyje nustatytais pagrindais gali nepašalinti tiekėjo iš pirkimo procedūros tik išimtiniais atvejais, kai būtina užtikrinti viešojo intereso apsaugą, įskaitant visuomenės sveikatos ir aplinkos apsaugą.                     </w:t>
      </w:r>
    </w:p>
    <w:p w14:paraId="5530D9C9" w14:textId="7FAA6368" w:rsidR="005839A9" w:rsidRPr="005839A9" w:rsidRDefault="005839A9" w:rsidP="005839A9">
      <w:pPr>
        <w:ind w:firstLine="709"/>
        <w:jc w:val="both"/>
        <w:rPr>
          <w:sz w:val="22"/>
          <w:szCs w:val="22"/>
        </w:rPr>
      </w:pPr>
      <w:r w:rsidRPr="005839A9">
        <w:rPr>
          <w:sz w:val="22"/>
          <w:szCs w:val="22"/>
        </w:rPr>
        <w:t xml:space="preserve"> 3.6.2. VPĮ 46.8. Jeigu tiekėjas neatitinka reikalavimų, nustatytų pagal šio straipsnio 1, 4 ir 6 dalis, </w:t>
      </w:r>
      <w:r w:rsidR="005A7DEF">
        <w:rPr>
          <w:sz w:val="22"/>
          <w:szCs w:val="22"/>
        </w:rPr>
        <w:t>perkančioji</w:t>
      </w:r>
      <w:r w:rsidRPr="005839A9">
        <w:rPr>
          <w:sz w:val="22"/>
          <w:szCs w:val="22"/>
        </w:rPr>
        <w:t xml:space="preserve"> organizacija jo nepašalina iš pirkimo procedūros, kai yra abi šios sąlygos kartu: &lt;...&gt; (VPĮ 35.2.6: informacija apie šio įstatymo 46 straipsnio 3 ir 8 dalyse nustatytas galimybes nepašalinti iš pirkimo procedūros tiekėjo, neatitinkančio tam tikrų jam keliamų reikalavimų;</w:t>
      </w:r>
    </w:p>
    <w:p w14:paraId="4E1FE430" w14:textId="77777777" w:rsidR="005839A9" w:rsidRPr="005839A9" w:rsidRDefault="005839A9" w:rsidP="005839A9">
      <w:pPr>
        <w:tabs>
          <w:tab w:val="left" w:pos="1134"/>
        </w:tabs>
        <w:ind w:firstLine="709"/>
        <w:jc w:val="both"/>
        <w:rPr>
          <w:sz w:val="22"/>
          <w:szCs w:val="22"/>
        </w:rPr>
      </w:pPr>
      <w:r w:rsidRPr="005839A9">
        <w:rPr>
          <w:sz w:val="22"/>
          <w:szCs w:val="22"/>
        </w:rPr>
        <w:t>3.7.Pateikiant atitinkamų dokumentų skaitmenines kopijas ir pasiūlymą pasirašant vadovo arba įgalioto asmens saugiu elektroniniu parašu yra deklaruojama, kad kopijos yra tikros. Įgaliotoji organizacija pasilieka sau teisę prašyti dokumentų originalų.</w:t>
      </w:r>
    </w:p>
    <w:p w14:paraId="3881DC0E" w14:textId="77777777" w:rsidR="005839A9" w:rsidRPr="005839A9" w:rsidRDefault="005839A9" w:rsidP="005839A9">
      <w:pPr>
        <w:pBdr>
          <w:top w:val="nil"/>
          <w:left w:val="nil"/>
          <w:bottom w:val="nil"/>
          <w:right w:val="nil"/>
          <w:between w:val="nil"/>
          <w:bar w:val="nil"/>
        </w:pBdr>
        <w:suppressAutoHyphens/>
        <w:spacing w:after="40"/>
        <w:ind w:firstLine="709"/>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3.8. </w:t>
      </w:r>
      <w:proofErr w:type="spellStart"/>
      <w:r w:rsidRPr="005839A9">
        <w:rPr>
          <w:rFonts w:eastAsia="Arial Unicode MS"/>
          <w:color w:val="000000"/>
          <w:sz w:val="22"/>
          <w:szCs w:val="22"/>
          <w:bdr w:val="nil"/>
          <w:lang w:val="en-US" w:eastAsia="lt-LT"/>
        </w:rPr>
        <w:t>Užsienio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valstybių</w:t>
      </w:r>
      <w:proofErr w:type="spellEnd"/>
      <w:r w:rsidRPr="005839A9">
        <w:rPr>
          <w:rFonts w:eastAsia="Arial Unicode MS"/>
          <w:color w:val="000000"/>
          <w:sz w:val="22"/>
          <w:szCs w:val="22"/>
          <w:bdr w:val="nil"/>
          <w:lang w:val="en-US" w:eastAsia="lt-LT"/>
        </w:rPr>
        <w:t xml:space="preserve"> </w:t>
      </w:r>
      <w:r w:rsidRPr="005839A9">
        <w:rPr>
          <w:rFonts w:eastAsia="Arial Unicode MS"/>
          <w:color w:val="000000"/>
          <w:sz w:val="22"/>
          <w:szCs w:val="22"/>
          <w:bdr w:val="nil"/>
          <w:lang w:val="nl-NL" w:eastAsia="lt-LT"/>
        </w:rPr>
        <w:t>tiek</w:t>
      </w:r>
      <w:proofErr w:type="spellStart"/>
      <w:r w:rsidRPr="005839A9">
        <w:rPr>
          <w:rFonts w:eastAsia="Arial Unicode MS"/>
          <w:color w:val="000000"/>
          <w:sz w:val="22"/>
          <w:szCs w:val="22"/>
          <w:bdr w:val="nil"/>
          <w:lang w:val="en-US" w:eastAsia="lt-LT"/>
        </w:rPr>
        <w:t>ėjų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valstybėse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išduoti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kvalifikacijos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reikalavimus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įrodantys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dokumentai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legalizuojami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vadovaujantis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Lietuvos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Respublikos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Vyriausybės</w:t>
      </w:r>
      <w:proofErr w:type="spellEnd"/>
      <w:r w:rsidRPr="005839A9">
        <w:rPr>
          <w:rFonts w:eastAsia="Arial Unicode MS"/>
          <w:color w:val="000000"/>
          <w:sz w:val="22"/>
          <w:szCs w:val="22"/>
          <w:bdr w:val="nil"/>
          <w:lang w:val="en-US" w:eastAsia="lt-LT"/>
        </w:rPr>
        <w:t xml:space="preserve"> 2006 m. </w:t>
      </w:r>
      <w:proofErr w:type="spellStart"/>
      <w:r w:rsidRPr="005839A9">
        <w:rPr>
          <w:rFonts w:eastAsia="Arial Unicode MS"/>
          <w:color w:val="000000"/>
          <w:sz w:val="22"/>
          <w:szCs w:val="22"/>
          <w:bdr w:val="nil"/>
          <w:lang w:val="en-US" w:eastAsia="lt-LT"/>
        </w:rPr>
        <w:t>spalio</w:t>
      </w:r>
      <w:proofErr w:type="spellEnd"/>
      <w:r w:rsidRPr="005839A9">
        <w:rPr>
          <w:rFonts w:eastAsia="Arial Unicode MS"/>
          <w:color w:val="000000"/>
          <w:sz w:val="22"/>
          <w:szCs w:val="22"/>
          <w:bdr w:val="nil"/>
          <w:lang w:val="en-US" w:eastAsia="lt-LT"/>
        </w:rPr>
        <w:t xml:space="preserve"> 30 d. </w:t>
      </w:r>
      <w:proofErr w:type="spellStart"/>
      <w:r w:rsidRPr="005839A9">
        <w:rPr>
          <w:rFonts w:eastAsia="Arial Unicode MS"/>
          <w:color w:val="000000"/>
          <w:sz w:val="22"/>
          <w:szCs w:val="22"/>
          <w:bdr w:val="nil"/>
          <w:lang w:val="en-US" w:eastAsia="lt-LT"/>
        </w:rPr>
        <w:t>nutarimu</w:t>
      </w:r>
      <w:proofErr w:type="spellEnd"/>
      <w:r w:rsidRPr="005839A9">
        <w:rPr>
          <w:rFonts w:eastAsia="Arial Unicode MS"/>
          <w:color w:val="000000"/>
          <w:sz w:val="22"/>
          <w:szCs w:val="22"/>
          <w:bdr w:val="nil"/>
          <w:lang w:val="en-US" w:eastAsia="lt-LT"/>
        </w:rPr>
        <w:t xml:space="preserve"> Nr. 1079 „</w:t>
      </w:r>
      <w:proofErr w:type="spellStart"/>
      <w:r w:rsidRPr="005839A9">
        <w:rPr>
          <w:rFonts w:eastAsia="Arial Unicode MS"/>
          <w:color w:val="000000"/>
          <w:sz w:val="22"/>
          <w:szCs w:val="22"/>
          <w:bdr w:val="nil"/>
          <w:lang w:val="en-US" w:eastAsia="lt-LT"/>
        </w:rPr>
        <w:t>Dėl</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Dokumentų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s-ES_tradnl" w:eastAsia="lt-LT"/>
        </w:rPr>
        <w:t>legalizavimo</w:t>
      </w:r>
      <w:proofErr w:type="spellEnd"/>
      <w:r w:rsidRPr="005839A9">
        <w:rPr>
          <w:rFonts w:eastAsia="Arial Unicode MS"/>
          <w:color w:val="000000"/>
          <w:sz w:val="22"/>
          <w:szCs w:val="22"/>
          <w:bdr w:val="nil"/>
          <w:lang w:val="es-ES_tradnl" w:eastAsia="lt-LT"/>
        </w:rPr>
        <w:t xml:space="preserve"> ir </w:t>
      </w:r>
      <w:proofErr w:type="spellStart"/>
      <w:r w:rsidRPr="005839A9">
        <w:rPr>
          <w:rFonts w:eastAsia="Arial Unicode MS"/>
          <w:color w:val="000000"/>
          <w:sz w:val="22"/>
          <w:szCs w:val="22"/>
          <w:bdr w:val="nil"/>
          <w:lang w:val="es-ES_tradnl" w:eastAsia="lt-LT"/>
        </w:rPr>
        <w:t>tvirtinimo</w:t>
      </w:r>
      <w:proofErr w:type="spellEnd"/>
      <w:r w:rsidRPr="005839A9">
        <w:rPr>
          <w:rFonts w:eastAsia="Arial Unicode MS"/>
          <w:color w:val="000000"/>
          <w:sz w:val="22"/>
          <w:szCs w:val="22"/>
          <w:bdr w:val="nil"/>
          <w:lang w:val="es-ES_tradnl" w:eastAsia="lt-LT"/>
        </w:rPr>
        <w:t xml:space="preserve"> </w:t>
      </w:r>
      <w:proofErr w:type="spellStart"/>
      <w:r w:rsidRPr="005839A9">
        <w:rPr>
          <w:rFonts w:eastAsia="Arial Unicode MS"/>
          <w:color w:val="000000"/>
          <w:sz w:val="22"/>
          <w:szCs w:val="22"/>
          <w:bdr w:val="nil"/>
          <w:lang w:val="es-ES_tradnl" w:eastAsia="lt-LT"/>
        </w:rPr>
        <w:t>pa</w:t>
      </w:r>
      <w:r w:rsidRPr="005839A9">
        <w:rPr>
          <w:rFonts w:eastAsia="Arial Unicode MS"/>
          <w:color w:val="000000"/>
          <w:sz w:val="22"/>
          <w:szCs w:val="22"/>
          <w:bdr w:val="nil"/>
          <w:lang w:val="en-US" w:eastAsia="lt-LT"/>
        </w:rPr>
        <w:t>žyma</w:t>
      </w:r>
      <w:proofErr w:type="spellEnd"/>
      <w:r w:rsidRPr="005839A9">
        <w:rPr>
          <w:rFonts w:eastAsia="Arial Unicode MS"/>
          <w:color w:val="000000"/>
          <w:sz w:val="22"/>
          <w:szCs w:val="22"/>
          <w:bdr w:val="nil"/>
          <w:lang w:val="en-US" w:eastAsia="lt-LT"/>
        </w:rPr>
        <w:t xml:space="preserve"> (</w:t>
      </w:r>
      <w:r w:rsidRPr="005839A9">
        <w:rPr>
          <w:rFonts w:eastAsia="Arial Unicode MS"/>
          <w:i/>
          <w:iCs/>
          <w:color w:val="000000"/>
          <w:sz w:val="22"/>
          <w:szCs w:val="22"/>
          <w:bdr w:val="nil"/>
          <w:lang w:val="en-US" w:eastAsia="lt-LT"/>
        </w:rPr>
        <w:t>Apostille</w:t>
      </w:r>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tvarkos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aprašo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patvirtinimo</w:t>
      </w:r>
      <w:proofErr w:type="spellEnd"/>
      <w:r w:rsidRPr="005839A9">
        <w:rPr>
          <w:rFonts w:eastAsia="Arial Unicode MS"/>
          <w:color w:val="000000"/>
          <w:sz w:val="22"/>
          <w:szCs w:val="22"/>
          <w:bdr w:val="nil"/>
          <w:lang w:val="en-US" w:eastAsia="lt-LT"/>
        </w:rPr>
        <w:t>“ (</w:t>
      </w:r>
      <w:proofErr w:type="spellStart"/>
      <w:r w:rsidRPr="005839A9">
        <w:rPr>
          <w:rFonts w:eastAsia="Arial Unicode MS"/>
          <w:color w:val="000000"/>
          <w:sz w:val="22"/>
          <w:szCs w:val="22"/>
          <w:bdr w:val="nil"/>
          <w:lang w:val="en-US" w:eastAsia="lt-LT"/>
        </w:rPr>
        <w:t>Žin</w:t>
      </w:r>
      <w:proofErr w:type="spellEnd"/>
      <w:r w:rsidRPr="005839A9">
        <w:rPr>
          <w:rFonts w:eastAsia="Arial Unicode MS"/>
          <w:color w:val="000000"/>
          <w:sz w:val="22"/>
          <w:szCs w:val="22"/>
          <w:bdr w:val="nil"/>
          <w:lang w:val="en-US" w:eastAsia="lt-LT"/>
        </w:rPr>
        <w:t xml:space="preserve">., 2006, Nr. 118-4477) </w:t>
      </w:r>
      <w:proofErr w:type="spellStart"/>
      <w:r w:rsidRPr="005839A9">
        <w:rPr>
          <w:rFonts w:eastAsia="Arial Unicode MS"/>
          <w:color w:val="000000"/>
          <w:sz w:val="22"/>
          <w:szCs w:val="22"/>
          <w:bdr w:val="nil"/>
          <w:lang w:val="en-US" w:eastAsia="lt-LT"/>
        </w:rPr>
        <w:t>ir</w:t>
      </w:r>
      <w:proofErr w:type="spellEnd"/>
      <w:r w:rsidRPr="005839A9">
        <w:rPr>
          <w:rFonts w:eastAsia="Arial Unicode MS"/>
          <w:color w:val="000000"/>
          <w:sz w:val="22"/>
          <w:szCs w:val="22"/>
          <w:bdr w:val="nil"/>
          <w:lang w:val="en-US" w:eastAsia="lt-LT"/>
        </w:rPr>
        <w:t xml:space="preserve"> 1961 m. </w:t>
      </w:r>
      <w:proofErr w:type="spellStart"/>
      <w:r w:rsidRPr="005839A9">
        <w:rPr>
          <w:rFonts w:eastAsia="Arial Unicode MS"/>
          <w:color w:val="000000"/>
          <w:sz w:val="22"/>
          <w:szCs w:val="22"/>
          <w:bdr w:val="nil"/>
          <w:lang w:val="en-US" w:eastAsia="lt-LT"/>
        </w:rPr>
        <w:t>spalio</w:t>
      </w:r>
      <w:proofErr w:type="spellEnd"/>
      <w:r w:rsidRPr="005839A9">
        <w:rPr>
          <w:rFonts w:eastAsia="Arial Unicode MS"/>
          <w:color w:val="000000"/>
          <w:sz w:val="22"/>
          <w:szCs w:val="22"/>
          <w:bdr w:val="nil"/>
          <w:lang w:val="en-US" w:eastAsia="lt-LT"/>
        </w:rPr>
        <w:t xml:space="preserve"> 5 d. Hagos </w:t>
      </w:r>
      <w:proofErr w:type="spellStart"/>
      <w:r w:rsidRPr="005839A9">
        <w:rPr>
          <w:rFonts w:eastAsia="Arial Unicode MS"/>
          <w:color w:val="000000"/>
          <w:sz w:val="22"/>
          <w:szCs w:val="22"/>
          <w:bdr w:val="nil"/>
          <w:lang w:val="en-US" w:eastAsia="lt-LT"/>
        </w:rPr>
        <w:t>konvencija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dėl</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užsienio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valstybėse</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iš</w:t>
      </w:r>
      <w:proofErr w:type="spellEnd"/>
      <w:r w:rsidRPr="005839A9">
        <w:rPr>
          <w:rFonts w:eastAsia="Arial Unicode MS"/>
          <w:color w:val="000000"/>
          <w:sz w:val="22"/>
          <w:szCs w:val="22"/>
          <w:bdr w:val="nil"/>
          <w:lang w:val="it-IT" w:eastAsia="lt-LT"/>
        </w:rPr>
        <w:t>duot</w:t>
      </w:r>
      <w:r w:rsidRPr="005839A9">
        <w:rPr>
          <w:rFonts w:eastAsia="Arial Unicode MS"/>
          <w:color w:val="000000"/>
          <w:sz w:val="22"/>
          <w:szCs w:val="22"/>
          <w:bdr w:val="nil"/>
          <w:lang w:val="en-US" w:eastAsia="lt-LT"/>
        </w:rPr>
        <w:t xml:space="preserve">ų </w:t>
      </w:r>
      <w:proofErr w:type="spellStart"/>
      <w:r w:rsidRPr="005839A9">
        <w:rPr>
          <w:rFonts w:eastAsia="Arial Unicode MS"/>
          <w:color w:val="000000"/>
          <w:sz w:val="22"/>
          <w:szCs w:val="22"/>
          <w:bdr w:val="nil"/>
          <w:lang w:val="en-US" w:eastAsia="lt-LT"/>
        </w:rPr>
        <w:t>dokumentų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legalizavimo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panaikinimo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Žin</w:t>
      </w:r>
      <w:proofErr w:type="spellEnd"/>
      <w:r w:rsidRPr="005839A9">
        <w:rPr>
          <w:rFonts w:eastAsia="Arial Unicode MS"/>
          <w:color w:val="000000"/>
          <w:sz w:val="22"/>
          <w:szCs w:val="22"/>
          <w:bdr w:val="nil"/>
          <w:lang w:val="en-US" w:eastAsia="lt-LT"/>
        </w:rPr>
        <w:t xml:space="preserve">., 1997, Nr. 68-1699). </w:t>
      </w:r>
    </w:p>
    <w:p w14:paraId="68E3DE06" w14:textId="3B20BD47" w:rsidR="005839A9" w:rsidRPr="005839A9" w:rsidRDefault="005839A9" w:rsidP="005839A9">
      <w:pPr>
        <w:pBdr>
          <w:top w:val="nil"/>
          <w:left w:val="nil"/>
          <w:bottom w:val="nil"/>
          <w:right w:val="nil"/>
          <w:between w:val="nil"/>
          <w:bar w:val="nil"/>
        </w:pBdr>
        <w:suppressAutoHyphens/>
        <w:spacing w:after="40"/>
        <w:ind w:firstLine="709"/>
        <w:jc w:val="both"/>
        <w:rPr>
          <w:rFonts w:eastAsia="Arial Unicode MS"/>
          <w:color w:val="000000"/>
          <w:sz w:val="22"/>
          <w:szCs w:val="22"/>
          <w:bdr w:val="nil"/>
          <w:lang w:val="en-US" w:eastAsia="lt-LT"/>
        </w:rPr>
      </w:pPr>
      <w:r w:rsidRPr="005839A9">
        <w:rPr>
          <w:rFonts w:eastAsia="Arial Unicode MS"/>
          <w:color w:val="000000"/>
          <w:sz w:val="22"/>
          <w:szCs w:val="22"/>
          <w:bdr w:val="nil"/>
          <w:lang w:val="en-US" w:eastAsia="lt-LT"/>
        </w:rPr>
        <w:t xml:space="preserve">3.9. </w:t>
      </w:r>
      <w:proofErr w:type="spellStart"/>
      <w:r w:rsidR="00DB1586">
        <w:rPr>
          <w:rFonts w:eastAsia="Arial Unicode MS"/>
          <w:color w:val="000000"/>
          <w:sz w:val="22"/>
          <w:szCs w:val="22"/>
          <w:bdr w:val="nil"/>
          <w:lang w:val="en-US" w:eastAsia="lt-LT"/>
        </w:rPr>
        <w:t>Perkančioji</w:t>
      </w:r>
      <w:proofErr w:type="spellEnd"/>
      <w:r w:rsidR="00DB1586">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organizacija</w:t>
      </w:r>
      <w:proofErr w:type="spellEnd"/>
      <w:r w:rsidRPr="005839A9">
        <w:rPr>
          <w:rFonts w:eastAsia="Arial Unicode MS"/>
          <w:color w:val="000000"/>
          <w:sz w:val="22"/>
          <w:szCs w:val="22"/>
          <w:bdr w:val="nil"/>
          <w:lang w:val="en-US" w:eastAsia="lt-LT"/>
        </w:rPr>
        <w:t xml:space="preserve">, bet </w:t>
      </w:r>
      <w:proofErr w:type="spellStart"/>
      <w:r w:rsidRPr="005839A9">
        <w:rPr>
          <w:rFonts w:eastAsia="Arial Unicode MS"/>
          <w:color w:val="000000"/>
          <w:sz w:val="22"/>
          <w:szCs w:val="22"/>
          <w:bdr w:val="nil"/>
          <w:lang w:val="en-US" w:eastAsia="lt-LT"/>
        </w:rPr>
        <w:t>kuriuo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procedūros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metu</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gali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paprašyti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dalyvių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pateikti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visus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ar</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dalį</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dokumentų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patvirtinančių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jų</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paš</w:t>
      </w:r>
      <w:proofErr w:type="spellEnd"/>
      <w:r w:rsidRPr="005839A9">
        <w:rPr>
          <w:rFonts w:eastAsia="Arial Unicode MS"/>
          <w:color w:val="000000"/>
          <w:sz w:val="22"/>
          <w:szCs w:val="22"/>
          <w:bdr w:val="nil"/>
          <w:lang w:val="it-IT" w:eastAsia="lt-LT"/>
        </w:rPr>
        <w:t>alinimo pagrind</w:t>
      </w:r>
      <w:r w:rsidRPr="005839A9">
        <w:rPr>
          <w:rFonts w:eastAsia="Arial Unicode MS"/>
          <w:color w:val="000000"/>
          <w:sz w:val="22"/>
          <w:szCs w:val="22"/>
          <w:bdr w:val="nil"/>
          <w:lang w:val="en-US" w:eastAsia="lt-LT"/>
        </w:rPr>
        <w:t xml:space="preserve">ų </w:t>
      </w:r>
      <w:proofErr w:type="spellStart"/>
      <w:r w:rsidRPr="005839A9">
        <w:rPr>
          <w:rFonts w:eastAsia="Arial Unicode MS"/>
          <w:color w:val="000000"/>
          <w:sz w:val="22"/>
          <w:szCs w:val="22"/>
          <w:bdr w:val="nil"/>
          <w:lang w:val="en-US" w:eastAsia="lt-LT"/>
        </w:rPr>
        <w:t>nebuvimą</w:t>
      </w:r>
      <w:proofErr w:type="spellEnd"/>
      <w:r w:rsidRPr="005839A9">
        <w:rPr>
          <w:rFonts w:eastAsia="Arial Unicode MS"/>
          <w:color w:val="000000"/>
          <w:sz w:val="22"/>
          <w:szCs w:val="22"/>
          <w:bdr w:val="nil"/>
          <w:lang w:val="pt-PT" w:eastAsia="lt-LT"/>
        </w:rPr>
        <w:t>, jeigu tai b</w:t>
      </w:r>
      <w:proofErr w:type="spellStart"/>
      <w:r w:rsidRPr="005839A9">
        <w:rPr>
          <w:rFonts w:eastAsia="Arial Unicode MS"/>
          <w:color w:val="000000"/>
          <w:sz w:val="22"/>
          <w:szCs w:val="22"/>
          <w:bdr w:val="nil"/>
          <w:lang w:val="en-US" w:eastAsia="lt-LT"/>
        </w:rPr>
        <w:t>ūtina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siekiant</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užtikrinti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tinkamą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procedūros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atlikimą</w:t>
      </w:r>
      <w:proofErr w:type="spellEnd"/>
      <w:r w:rsidRPr="005839A9">
        <w:rPr>
          <w:rFonts w:eastAsia="Arial Unicode MS"/>
          <w:color w:val="000000"/>
          <w:sz w:val="22"/>
          <w:szCs w:val="22"/>
          <w:bdr w:val="nil"/>
          <w:lang w:val="en-US" w:eastAsia="lt-LT"/>
        </w:rPr>
        <w:t>.</w:t>
      </w:r>
    </w:p>
    <w:p w14:paraId="08C97D53" w14:textId="77777777" w:rsidR="005839A9" w:rsidRPr="005839A9" w:rsidRDefault="005839A9" w:rsidP="005839A9">
      <w:pPr>
        <w:pBdr>
          <w:top w:val="nil"/>
          <w:left w:val="nil"/>
          <w:bottom w:val="nil"/>
          <w:right w:val="nil"/>
          <w:between w:val="nil"/>
          <w:bar w:val="nil"/>
        </w:pBdr>
        <w:suppressAutoHyphens/>
        <w:spacing w:after="40"/>
        <w:ind w:firstLine="709"/>
        <w:jc w:val="both"/>
        <w:rPr>
          <w:rFonts w:eastAsia="Arial Unicode MS"/>
          <w:i/>
          <w:color w:val="000000"/>
          <w:sz w:val="22"/>
          <w:szCs w:val="22"/>
          <w:bdr w:val="nil"/>
          <w:lang w:val="en-US" w:eastAsia="lt-LT"/>
        </w:rPr>
      </w:pPr>
      <w:r w:rsidRPr="005839A9">
        <w:rPr>
          <w:rFonts w:eastAsia="Arial Unicode MS"/>
          <w:color w:val="000000"/>
          <w:sz w:val="22"/>
          <w:szCs w:val="22"/>
          <w:bdr w:val="nil"/>
          <w:lang w:val="en-US" w:eastAsia="lt-LT"/>
        </w:rPr>
        <w:t xml:space="preserve">3.10. </w:t>
      </w:r>
      <w:proofErr w:type="spellStart"/>
      <w:r w:rsidRPr="005839A9">
        <w:rPr>
          <w:rFonts w:eastAsia="Arial Unicode MS"/>
          <w:color w:val="000000"/>
          <w:sz w:val="22"/>
          <w:szCs w:val="22"/>
          <w:bdr w:val="nil"/>
          <w:lang w:val="en-US" w:eastAsia="lt-LT"/>
        </w:rPr>
        <w:t>Tiekėjas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perkančiajai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organizacijai</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įsipareigoja</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kad</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pirkimo</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sutartį</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vykdys</w:t>
      </w:r>
      <w:proofErr w:type="spellEnd"/>
      <w:r w:rsidRPr="005839A9">
        <w:rPr>
          <w:rFonts w:eastAsia="Arial Unicode MS"/>
          <w:color w:val="000000"/>
          <w:sz w:val="22"/>
          <w:szCs w:val="22"/>
          <w:bdr w:val="nil"/>
          <w:lang w:val="en-US" w:eastAsia="lt-LT"/>
        </w:rPr>
        <w:t xml:space="preserve"> tik </w:t>
      </w:r>
      <w:proofErr w:type="spellStart"/>
      <w:r w:rsidRPr="005839A9">
        <w:rPr>
          <w:rFonts w:eastAsia="Arial Unicode MS"/>
          <w:color w:val="000000"/>
          <w:sz w:val="22"/>
          <w:szCs w:val="22"/>
          <w:bdr w:val="nil"/>
          <w:lang w:val="en-US" w:eastAsia="lt-LT"/>
        </w:rPr>
        <w:t>tokią</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teisę</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turintys</w:t>
      </w:r>
      <w:proofErr w:type="spellEnd"/>
      <w:r w:rsidRPr="005839A9">
        <w:rPr>
          <w:rFonts w:eastAsia="Arial Unicode MS"/>
          <w:color w:val="000000"/>
          <w:sz w:val="22"/>
          <w:szCs w:val="22"/>
          <w:bdr w:val="nil"/>
          <w:lang w:val="en-US" w:eastAsia="lt-LT"/>
        </w:rPr>
        <w:t xml:space="preserve"> </w:t>
      </w:r>
      <w:proofErr w:type="spellStart"/>
      <w:r w:rsidRPr="005839A9">
        <w:rPr>
          <w:rFonts w:eastAsia="Arial Unicode MS"/>
          <w:color w:val="000000"/>
          <w:sz w:val="22"/>
          <w:szCs w:val="22"/>
          <w:bdr w:val="nil"/>
          <w:lang w:val="en-US" w:eastAsia="lt-LT"/>
        </w:rPr>
        <w:t>asmenys</w:t>
      </w:r>
      <w:proofErr w:type="spellEnd"/>
      <w:r w:rsidRPr="005839A9">
        <w:rPr>
          <w:rFonts w:eastAsia="Arial Unicode MS"/>
          <w:i/>
          <w:color w:val="000000"/>
          <w:sz w:val="22"/>
          <w:szCs w:val="22"/>
          <w:bdr w:val="nil"/>
          <w:lang w:val="en-US" w:eastAsia="lt-LT"/>
        </w:rPr>
        <w:t>.</w:t>
      </w:r>
    </w:p>
    <w:p w14:paraId="34D99745" w14:textId="77777777" w:rsidR="005839A9" w:rsidRPr="005839A9" w:rsidRDefault="005839A9" w:rsidP="005839A9">
      <w:pPr>
        <w:pBdr>
          <w:top w:val="nil"/>
          <w:left w:val="nil"/>
          <w:bottom w:val="nil"/>
          <w:right w:val="nil"/>
          <w:between w:val="nil"/>
          <w:bar w:val="nil"/>
        </w:pBdr>
        <w:suppressAutoHyphens/>
        <w:ind w:firstLine="709"/>
        <w:jc w:val="both"/>
        <w:rPr>
          <w:rFonts w:eastAsia="Arial Unicode MS"/>
          <w:color w:val="000000"/>
          <w:sz w:val="22"/>
          <w:szCs w:val="22"/>
          <w:u w:val="single"/>
          <w:bdr w:val="nil"/>
          <w:lang w:val="en-US" w:eastAsia="lt-LT"/>
        </w:rPr>
      </w:pPr>
      <w:r w:rsidRPr="005839A9">
        <w:rPr>
          <w:rFonts w:eastAsia="Arial Unicode MS"/>
          <w:color w:val="000000"/>
          <w:sz w:val="22"/>
          <w:szCs w:val="22"/>
          <w:u w:val="single"/>
          <w:bdr w:val="nil"/>
          <w:lang w:val="en-US" w:eastAsia="lt-LT"/>
        </w:rPr>
        <w:t xml:space="preserve">3.11. </w:t>
      </w:r>
      <w:proofErr w:type="spellStart"/>
      <w:r w:rsidRPr="005839A9">
        <w:rPr>
          <w:rFonts w:eastAsia="Arial Unicode MS"/>
          <w:color w:val="000000"/>
          <w:sz w:val="22"/>
          <w:szCs w:val="22"/>
          <w:u w:val="single"/>
          <w:bdr w:val="nil"/>
          <w:lang w:val="en-US" w:eastAsia="lt-LT"/>
        </w:rPr>
        <w:t>Kiekvienas</w:t>
      </w:r>
      <w:proofErr w:type="spellEnd"/>
      <w:r w:rsidRPr="005839A9">
        <w:rPr>
          <w:rFonts w:eastAsia="Arial Unicode MS"/>
          <w:color w:val="000000"/>
          <w:sz w:val="22"/>
          <w:szCs w:val="22"/>
          <w:u w:val="single"/>
          <w:bdr w:val="nil"/>
          <w:lang w:val="en-US" w:eastAsia="lt-LT"/>
        </w:rPr>
        <w:t xml:space="preserve"> </w:t>
      </w:r>
      <w:proofErr w:type="spellStart"/>
      <w:r w:rsidRPr="005839A9">
        <w:rPr>
          <w:rFonts w:eastAsia="Arial Unicode MS"/>
          <w:color w:val="000000"/>
          <w:sz w:val="22"/>
          <w:szCs w:val="22"/>
          <w:u w:val="single"/>
          <w:bdr w:val="nil"/>
          <w:lang w:val="en-US" w:eastAsia="lt-LT"/>
        </w:rPr>
        <w:t>subjektas</w:t>
      </w:r>
      <w:proofErr w:type="spellEnd"/>
      <w:r w:rsidRPr="005839A9">
        <w:rPr>
          <w:rFonts w:eastAsia="Arial Unicode MS"/>
          <w:color w:val="000000"/>
          <w:sz w:val="22"/>
          <w:szCs w:val="22"/>
          <w:u w:val="single"/>
          <w:bdr w:val="nil"/>
          <w:lang w:val="en-US" w:eastAsia="lt-LT"/>
        </w:rPr>
        <w:t xml:space="preserve">, </w:t>
      </w:r>
      <w:proofErr w:type="spellStart"/>
      <w:r w:rsidRPr="005839A9">
        <w:rPr>
          <w:rFonts w:eastAsia="Arial Unicode MS"/>
          <w:color w:val="000000"/>
          <w:sz w:val="22"/>
          <w:szCs w:val="22"/>
          <w:u w:val="single"/>
          <w:bdr w:val="nil"/>
          <w:lang w:val="en-US" w:eastAsia="lt-LT"/>
        </w:rPr>
        <w:t>kurio</w:t>
      </w:r>
      <w:proofErr w:type="spellEnd"/>
      <w:r w:rsidRPr="005839A9">
        <w:rPr>
          <w:rFonts w:eastAsia="Arial Unicode MS"/>
          <w:color w:val="000000"/>
          <w:sz w:val="22"/>
          <w:szCs w:val="22"/>
          <w:u w:val="single"/>
          <w:bdr w:val="nil"/>
          <w:lang w:val="en-US" w:eastAsia="lt-LT"/>
        </w:rPr>
        <w:t xml:space="preserve"> </w:t>
      </w:r>
      <w:proofErr w:type="spellStart"/>
      <w:r w:rsidRPr="005839A9">
        <w:rPr>
          <w:rFonts w:eastAsia="Arial Unicode MS"/>
          <w:color w:val="000000"/>
          <w:sz w:val="22"/>
          <w:szCs w:val="22"/>
          <w:u w:val="single"/>
          <w:bdr w:val="nil"/>
          <w:lang w:val="en-US" w:eastAsia="lt-LT"/>
        </w:rPr>
        <w:t>pajė</w:t>
      </w:r>
      <w:proofErr w:type="spellEnd"/>
      <w:r w:rsidRPr="005839A9">
        <w:rPr>
          <w:rFonts w:eastAsia="Arial Unicode MS"/>
          <w:color w:val="000000"/>
          <w:sz w:val="22"/>
          <w:szCs w:val="22"/>
          <w:u w:val="single"/>
          <w:bdr w:val="nil"/>
          <w:lang w:val="pt-PT" w:eastAsia="lt-LT"/>
        </w:rPr>
        <w:t>gumais tiek</w:t>
      </w:r>
      <w:r w:rsidRPr="005839A9">
        <w:rPr>
          <w:rFonts w:eastAsia="Arial Unicode MS"/>
          <w:color w:val="000000"/>
          <w:sz w:val="22"/>
          <w:szCs w:val="22"/>
          <w:u w:val="single"/>
          <w:bdr w:val="nil"/>
          <w:lang w:val="en-US" w:eastAsia="lt-LT"/>
        </w:rPr>
        <w:t>ė</w:t>
      </w:r>
      <w:proofErr w:type="spellStart"/>
      <w:r w:rsidRPr="005839A9">
        <w:rPr>
          <w:rFonts w:eastAsia="Arial Unicode MS"/>
          <w:color w:val="000000"/>
          <w:sz w:val="22"/>
          <w:szCs w:val="22"/>
          <w:u w:val="single"/>
          <w:bdr w:val="nil"/>
          <w:lang w:val="es-ES_tradnl" w:eastAsia="lt-LT"/>
        </w:rPr>
        <w:t>jas</w:t>
      </w:r>
      <w:proofErr w:type="spellEnd"/>
      <w:r w:rsidRPr="005839A9">
        <w:rPr>
          <w:rFonts w:eastAsia="Arial Unicode MS"/>
          <w:color w:val="000000"/>
          <w:sz w:val="22"/>
          <w:szCs w:val="22"/>
          <w:u w:val="single"/>
          <w:bdr w:val="nil"/>
          <w:lang w:val="es-ES_tradnl" w:eastAsia="lt-LT"/>
        </w:rPr>
        <w:t xml:space="preserve"> </w:t>
      </w:r>
      <w:proofErr w:type="spellStart"/>
      <w:r w:rsidRPr="005839A9">
        <w:rPr>
          <w:rFonts w:eastAsia="Arial Unicode MS"/>
          <w:color w:val="000000"/>
          <w:sz w:val="22"/>
          <w:szCs w:val="22"/>
          <w:u w:val="single"/>
          <w:bdr w:val="nil"/>
          <w:lang w:val="es-ES_tradnl" w:eastAsia="lt-LT"/>
        </w:rPr>
        <w:t>remiasi</w:t>
      </w:r>
      <w:proofErr w:type="spellEnd"/>
      <w:r w:rsidRPr="005839A9">
        <w:rPr>
          <w:rFonts w:eastAsia="Arial Unicode MS"/>
          <w:color w:val="000000"/>
          <w:sz w:val="22"/>
          <w:szCs w:val="22"/>
          <w:u w:val="single"/>
          <w:bdr w:val="nil"/>
          <w:lang w:val="es-ES_tradnl" w:eastAsia="lt-LT"/>
        </w:rPr>
        <w:t>, u</w:t>
      </w:r>
      <w:r w:rsidRPr="005839A9">
        <w:rPr>
          <w:rFonts w:eastAsia="Arial Unicode MS"/>
          <w:color w:val="000000"/>
          <w:sz w:val="22"/>
          <w:szCs w:val="22"/>
          <w:u w:val="single"/>
          <w:bdr w:val="nil"/>
          <w:lang w:val="en-US" w:eastAsia="lt-LT"/>
        </w:rPr>
        <w:t>ž</w:t>
      </w:r>
      <w:proofErr w:type="spellStart"/>
      <w:r w:rsidRPr="005839A9">
        <w:rPr>
          <w:rFonts w:eastAsia="Arial Unicode MS"/>
          <w:color w:val="000000"/>
          <w:sz w:val="22"/>
          <w:szCs w:val="22"/>
          <w:u w:val="single"/>
          <w:bdr w:val="nil"/>
          <w:lang w:val="es-ES_tradnl" w:eastAsia="lt-LT"/>
        </w:rPr>
        <w:t>pildo</w:t>
      </w:r>
      <w:proofErr w:type="spellEnd"/>
      <w:r w:rsidRPr="005839A9">
        <w:rPr>
          <w:rFonts w:eastAsia="Arial Unicode MS"/>
          <w:color w:val="000000"/>
          <w:sz w:val="22"/>
          <w:szCs w:val="22"/>
          <w:u w:val="single"/>
          <w:bdr w:val="nil"/>
          <w:lang w:val="es-ES_tradnl" w:eastAsia="lt-LT"/>
        </w:rPr>
        <w:t xml:space="preserve"> ir </w:t>
      </w:r>
      <w:proofErr w:type="spellStart"/>
      <w:r w:rsidRPr="005839A9">
        <w:rPr>
          <w:rFonts w:eastAsia="Arial Unicode MS"/>
          <w:color w:val="000000"/>
          <w:sz w:val="22"/>
          <w:szCs w:val="22"/>
          <w:u w:val="single"/>
          <w:bdr w:val="nil"/>
          <w:lang w:val="es-ES_tradnl" w:eastAsia="lt-LT"/>
        </w:rPr>
        <w:t>pasira</w:t>
      </w:r>
      <w:r w:rsidRPr="005839A9">
        <w:rPr>
          <w:rFonts w:eastAsia="Arial Unicode MS"/>
          <w:color w:val="000000"/>
          <w:sz w:val="22"/>
          <w:szCs w:val="22"/>
          <w:u w:val="single"/>
          <w:bdr w:val="nil"/>
          <w:lang w:val="en-US" w:eastAsia="lt-LT"/>
        </w:rPr>
        <w:t>šo</w:t>
      </w:r>
      <w:proofErr w:type="spellEnd"/>
      <w:r w:rsidRPr="005839A9">
        <w:rPr>
          <w:rFonts w:eastAsia="Arial Unicode MS"/>
          <w:color w:val="000000"/>
          <w:sz w:val="22"/>
          <w:szCs w:val="22"/>
          <w:u w:val="single"/>
          <w:bdr w:val="nil"/>
          <w:lang w:val="en-US" w:eastAsia="lt-LT"/>
        </w:rPr>
        <w:t xml:space="preserve"> </w:t>
      </w:r>
      <w:proofErr w:type="spellStart"/>
      <w:r w:rsidRPr="005839A9">
        <w:rPr>
          <w:rFonts w:eastAsia="Arial Unicode MS"/>
          <w:color w:val="000000"/>
          <w:sz w:val="22"/>
          <w:szCs w:val="22"/>
          <w:u w:val="single"/>
          <w:bdr w:val="nil"/>
          <w:lang w:val="en-US" w:eastAsia="lt-LT"/>
        </w:rPr>
        <w:t>atskirą</w:t>
      </w:r>
      <w:proofErr w:type="spellEnd"/>
      <w:r w:rsidRPr="005839A9">
        <w:rPr>
          <w:rFonts w:eastAsia="Arial Unicode MS"/>
          <w:color w:val="000000"/>
          <w:sz w:val="22"/>
          <w:szCs w:val="22"/>
          <w:u w:val="single"/>
          <w:bdr w:val="nil"/>
          <w:lang w:val="en-US" w:eastAsia="lt-LT"/>
        </w:rPr>
        <w:t xml:space="preserve"> </w:t>
      </w:r>
      <w:r w:rsidRPr="005839A9">
        <w:rPr>
          <w:rFonts w:eastAsia="Arial Unicode MS"/>
          <w:color w:val="000000"/>
          <w:sz w:val="22"/>
          <w:szCs w:val="22"/>
          <w:u w:val="single"/>
          <w:bdr w:val="nil"/>
          <w:lang w:val="de-DE" w:eastAsia="lt-LT"/>
        </w:rPr>
        <w:t>EBVPD</w:t>
      </w:r>
      <w:r w:rsidRPr="005839A9">
        <w:rPr>
          <w:rFonts w:eastAsia="Arial Unicode MS"/>
          <w:color w:val="000000"/>
          <w:sz w:val="22"/>
          <w:szCs w:val="22"/>
          <w:u w:val="single"/>
          <w:bdr w:val="nil"/>
          <w:lang w:val="en-US" w:eastAsia="lt-LT"/>
        </w:rPr>
        <w:t>.</w:t>
      </w:r>
    </w:p>
    <w:p w14:paraId="5520AA0A" w14:textId="77777777" w:rsidR="002A13B2" w:rsidRPr="00A42D3B" w:rsidRDefault="002A13B2" w:rsidP="005839A9">
      <w:pPr>
        <w:tabs>
          <w:tab w:val="left" w:pos="0"/>
          <w:tab w:val="left" w:pos="1701"/>
        </w:tabs>
        <w:jc w:val="both"/>
        <w:rPr>
          <w:noProof/>
          <w:sz w:val="22"/>
          <w:szCs w:val="22"/>
        </w:rPr>
      </w:pPr>
      <w:bookmarkStart w:id="13" w:name="_Toc227136953"/>
      <w:bookmarkEnd w:id="10"/>
      <w:bookmarkEnd w:id="11"/>
      <w:bookmarkEnd w:id="12"/>
    </w:p>
    <w:p w14:paraId="5A11C9DF" w14:textId="5FDD9482" w:rsidR="004327DD" w:rsidRPr="00353B38" w:rsidRDefault="00B00634" w:rsidP="00353B38">
      <w:pPr>
        <w:pStyle w:val="Heading1"/>
        <w:numPr>
          <w:ilvl w:val="0"/>
          <w:numId w:val="0"/>
        </w:numPr>
        <w:spacing w:before="0" w:after="0"/>
        <w:ind w:left="720"/>
        <w:rPr>
          <w:b/>
          <w:sz w:val="22"/>
          <w:szCs w:val="22"/>
          <w:lang w:eastAsia="lt-LT"/>
        </w:rPr>
      </w:pPr>
      <w:bookmarkStart w:id="14" w:name="_Toc487805678"/>
      <w:bookmarkStart w:id="15" w:name="_Toc488306764"/>
      <w:bookmarkStart w:id="16" w:name="_Toc227136940"/>
      <w:r>
        <w:rPr>
          <w:b/>
          <w:sz w:val="22"/>
          <w:szCs w:val="22"/>
          <w:lang w:eastAsia="lt-LT"/>
        </w:rPr>
        <w:t>IV</w:t>
      </w:r>
      <w:r w:rsidR="00B31770" w:rsidRPr="00A42D3B">
        <w:rPr>
          <w:b/>
          <w:sz w:val="22"/>
          <w:szCs w:val="22"/>
          <w:lang w:eastAsia="lt-LT"/>
        </w:rPr>
        <w:t xml:space="preserve">. </w:t>
      </w:r>
      <w:r w:rsidR="00B90A76" w:rsidRPr="00A42D3B">
        <w:rPr>
          <w:b/>
          <w:sz w:val="22"/>
          <w:szCs w:val="22"/>
          <w:lang w:eastAsia="lt-LT"/>
        </w:rPr>
        <w:t>ŪKIO SUBJEKTŲ GRUPĖS DALYVAVIMAS PIRKIMO PROCEDŪROSE</w:t>
      </w:r>
      <w:bookmarkEnd w:id="14"/>
      <w:bookmarkEnd w:id="15"/>
    </w:p>
    <w:bookmarkEnd w:id="16"/>
    <w:p w14:paraId="777A49FF" w14:textId="5E514BB8" w:rsidR="007A47C6" w:rsidRPr="00A42D3B" w:rsidRDefault="002A13B2" w:rsidP="005D7327">
      <w:pPr>
        <w:pStyle w:val="Body2"/>
        <w:ind w:firstLine="709"/>
        <w:rPr>
          <w:rFonts w:cs="Times New Roman"/>
        </w:rPr>
      </w:pPr>
      <w:r w:rsidRPr="00A42D3B">
        <w:rPr>
          <w:rFonts w:cs="Times New Roman"/>
        </w:rPr>
        <w:t>4</w:t>
      </w:r>
      <w:r w:rsidR="007A47C6" w:rsidRPr="00A42D3B">
        <w:rPr>
          <w:rFonts w:cs="Times New Roman"/>
        </w:rPr>
        <w:t>.1. </w:t>
      </w:r>
      <w:r w:rsidR="007A47C6" w:rsidRPr="00A42D3B">
        <w:rPr>
          <w:rFonts w:cs="Times New Roman"/>
          <w:lang w:val="it-IT"/>
        </w:rPr>
        <w:t>Jei pirkimo proced</w:t>
      </w:r>
      <w:proofErr w:type="spellStart"/>
      <w:r w:rsidR="007A47C6" w:rsidRPr="00A42D3B">
        <w:rPr>
          <w:rFonts w:cs="Times New Roman"/>
        </w:rPr>
        <w:t>ūrose</w:t>
      </w:r>
      <w:proofErr w:type="spellEnd"/>
      <w:r w:rsidR="007A47C6" w:rsidRPr="00A42D3B">
        <w:rPr>
          <w:rFonts w:cs="Times New Roman"/>
        </w:rPr>
        <w:t xml:space="preserve"> </w:t>
      </w:r>
      <w:proofErr w:type="spellStart"/>
      <w:r w:rsidR="007A47C6" w:rsidRPr="00A42D3B">
        <w:rPr>
          <w:rFonts w:cs="Times New Roman"/>
        </w:rPr>
        <w:t>dalyvauja</w:t>
      </w:r>
      <w:proofErr w:type="spellEnd"/>
      <w:r w:rsidR="007A47C6" w:rsidRPr="00A42D3B">
        <w:rPr>
          <w:rFonts w:cs="Times New Roman"/>
        </w:rPr>
        <w:t xml:space="preserve"> </w:t>
      </w:r>
      <w:proofErr w:type="spellStart"/>
      <w:r w:rsidR="007A47C6" w:rsidRPr="00A42D3B">
        <w:rPr>
          <w:rFonts w:cs="Times New Roman"/>
        </w:rPr>
        <w:t>ūkio</w:t>
      </w:r>
      <w:proofErr w:type="spellEnd"/>
      <w:r w:rsidR="007A47C6" w:rsidRPr="00A42D3B">
        <w:rPr>
          <w:rFonts w:cs="Times New Roman"/>
        </w:rPr>
        <w:t xml:space="preserve"> </w:t>
      </w:r>
      <w:proofErr w:type="spellStart"/>
      <w:r w:rsidR="007A47C6" w:rsidRPr="00A42D3B">
        <w:rPr>
          <w:rFonts w:cs="Times New Roman"/>
        </w:rPr>
        <w:t>subjektų</w:t>
      </w:r>
      <w:proofErr w:type="spellEnd"/>
      <w:r w:rsidR="007A47C6" w:rsidRPr="00A42D3B">
        <w:rPr>
          <w:rFonts w:cs="Times New Roman"/>
        </w:rPr>
        <w:t xml:space="preserve"> </w:t>
      </w:r>
      <w:proofErr w:type="spellStart"/>
      <w:r w:rsidR="007A47C6" w:rsidRPr="00A42D3B">
        <w:rPr>
          <w:rFonts w:cs="Times New Roman"/>
        </w:rPr>
        <w:t>grupė</w:t>
      </w:r>
      <w:proofErr w:type="spellEnd"/>
      <w:r w:rsidR="007A47C6" w:rsidRPr="00A42D3B">
        <w:rPr>
          <w:rFonts w:cs="Times New Roman"/>
        </w:rPr>
        <w:t xml:space="preserve">, ji </w:t>
      </w:r>
      <w:proofErr w:type="spellStart"/>
      <w:r w:rsidR="007A47C6" w:rsidRPr="00A42D3B">
        <w:rPr>
          <w:rFonts w:cs="Times New Roman"/>
        </w:rPr>
        <w:t>pateikia</w:t>
      </w:r>
      <w:proofErr w:type="spellEnd"/>
      <w:r w:rsidR="007A47C6" w:rsidRPr="00A42D3B">
        <w:rPr>
          <w:rFonts w:cs="Times New Roman"/>
        </w:rPr>
        <w:t xml:space="preserve"> </w:t>
      </w:r>
      <w:proofErr w:type="spellStart"/>
      <w:r w:rsidR="007A47C6" w:rsidRPr="00A42D3B">
        <w:rPr>
          <w:rFonts w:cs="Times New Roman"/>
        </w:rPr>
        <w:t>jungtinės</w:t>
      </w:r>
      <w:proofErr w:type="spellEnd"/>
      <w:r w:rsidR="007A47C6" w:rsidRPr="00A42D3B">
        <w:rPr>
          <w:rFonts w:cs="Times New Roman"/>
        </w:rPr>
        <w:t xml:space="preserve"> </w:t>
      </w:r>
      <w:proofErr w:type="spellStart"/>
      <w:r w:rsidR="007A47C6" w:rsidRPr="00A42D3B">
        <w:rPr>
          <w:rFonts w:cs="Times New Roman"/>
        </w:rPr>
        <w:t>veiklos</w:t>
      </w:r>
      <w:proofErr w:type="spellEnd"/>
      <w:r w:rsidR="007A47C6" w:rsidRPr="00A42D3B">
        <w:rPr>
          <w:rFonts w:cs="Times New Roman"/>
        </w:rPr>
        <w:t xml:space="preserve"> </w:t>
      </w:r>
      <w:proofErr w:type="spellStart"/>
      <w:r w:rsidR="007A47C6" w:rsidRPr="00A42D3B">
        <w:rPr>
          <w:rFonts w:cs="Times New Roman"/>
        </w:rPr>
        <w:t>sutartį</w:t>
      </w:r>
      <w:proofErr w:type="spellEnd"/>
      <w:r w:rsidR="007A47C6" w:rsidRPr="00A42D3B">
        <w:rPr>
          <w:rFonts w:cs="Times New Roman"/>
        </w:rPr>
        <w:t xml:space="preserve"> </w:t>
      </w:r>
      <w:proofErr w:type="spellStart"/>
      <w:r w:rsidR="007A47C6" w:rsidRPr="00A42D3B">
        <w:rPr>
          <w:rFonts w:cs="Times New Roman"/>
        </w:rPr>
        <w:t>arba</w:t>
      </w:r>
      <w:proofErr w:type="spellEnd"/>
      <w:r w:rsidR="007A47C6" w:rsidRPr="00A42D3B">
        <w:rPr>
          <w:rFonts w:cs="Times New Roman"/>
        </w:rPr>
        <w:t xml:space="preserve"> </w:t>
      </w:r>
      <w:proofErr w:type="spellStart"/>
      <w:r w:rsidR="007A47C6" w:rsidRPr="00A42D3B">
        <w:rPr>
          <w:rFonts w:cs="Times New Roman"/>
        </w:rPr>
        <w:t>tinkamai</w:t>
      </w:r>
      <w:proofErr w:type="spellEnd"/>
      <w:r w:rsidR="007A47C6" w:rsidRPr="00A42D3B">
        <w:rPr>
          <w:rFonts w:cs="Times New Roman"/>
        </w:rPr>
        <w:t xml:space="preserve"> </w:t>
      </w:r>
      <w:proofErr w:type="spellStart"/>
      <w:r w:rsidR="007A47C6" w:rsidRPr="00A42D3B">
        <w:rPr>
          <w:rFonts w:cs="Times New Roman"/>
        </w:rPr>
        <w:t>patvirtintą</w:t>
      </w:r>
      <w:proofErr w:type="spellEnd"/>
      <w:r w:rsidR="007A47C6" w:rsidRPr="00A42D3B">
        <w:rPr>
          <w:rFonts w:cs="Times New Roman"/>
        </w:rPr>
        <w:t xml:space="preserve"> </w:t>
      </w:r>
      <w:proofErr w:type="spellStart"/>
      <w:r w:rsidR="007A47C6" w:rsidRPr="00A42D3B">
        <w:rPr>
          <w:rFonts w:cs="Times New Roman"/>
        </w:rPr>
        <w:t>jos</w:t>
      </w:r>
      <w:proofErr w:type="spellEnd"/>
      <w:r w:rsidR="007A47C6" w:rsidRPr="00A42D3B">
        <w:rPr>
          <w:rFonts w:cs="Times New Roman"/>
        </w:rPr>
        <w:t xml:space="preserve"> </w:t>
      </w:r>
      <w:proofErr w:type="spellStart"/>
      <w:r w:rsidR="007A47C6" w:rsidRPr="00A42D3B">
        <w:rPr>
          <w:rFonts w:cs="Times New Roman"/>
        </w:rPr>
        <w:t>kopiją</w:t>
      </w:r>
      <w:proofErr w:type="spellEnd"/>
      <w:r w:rsidR="007A47C6" w:rsidRPr="00A42D3B">
        <w:rPr>
          <w:rFonts w:cs="Times New Roman"/>
          <w:lang w:val="de-DE"/>
        </w:rPr>
        <w:t xml:space="preserve">. </w:t>
      </w:r>
      <w:proofErr w:type="spellStart"/>
      <w:r w:rsidR="007A47C6" w:rsidRPr="00A42D3B">
        <w:rPr>
          <w:rFonts w:cs="Times New Roman"/>
          <w:lang w:val="de-DE"/>
        </w:rPr>
        <w:t>Jungtin</w:t>
      </w:r>
      <w:r w:rsidR="007A47C6" w:rsidRPr="00A42D3B">
        <w:rPr>
          <w:rFonts w:cs="Times New Roman"/>
        </w:rPr>
        <w:t>ės</w:t>
      </w:r>
      <w:proofErr w:type="spellEnd"/>
      <w:r w:rsidR="007A47C6" w:rsidRPr="00A42D3B">
        <w:rPr>
          <w:rFonts w:cs="Times New Roman"/>
        </w:rPr>
        <w:t xml:space="preserve"> </w:t>
      </w:r>
      <w:proofErr w:type="spellStart"/>
      <w:r w:rsidR="007A47C6" w:rsidRPr="00A42D3B">
        <w:rPr>
          <w:rFonts w:cs="Times New Roman"/>
        </w:rPr>
        <w:t>veiklos</w:t>
      </w:r>
      <w:proofErr w:type="spellEnd"/>
      <w:r w:rsidR="007A47C6" w:rsidRPr="00A42D3B">
        <w:rPr>
          <w:rFonts w:cs="Times New Roman"/>
        </w:rPr>
        <w:t xml:space="preserve"> </w:t>
      </w:r>
      <w:proofErr w:type="spellStart"/>
      <w:r w:rsidR="007A47C6" w:rsidRPr="00A42D3B">
        <w:rPr>
          <w:rFonts w:cs="Times New Roman"/>
        </w:rPr>
        <w:t>sutartyje</w:t>
      </w:r>
      <w:proofErr w:type="spellEnd"/>
      <w:r w:rsidR="007A47C6" w:rsidRPr="00A42D3B">
        <w:rPr>
          <w:rFonts w:cs="Times New Roman"/>
        </w:rPr>
        <w:t xml:space="preserve"> </w:t>
      </w:r>
      <w:proofErr w:type="spellStart"/>
      <w:r w:rsidR="007A47C6" w:rsidRPr="00A42D3B">
        <w:rPr>
          <w:rFonts w:cs="Times New Roman"/>
        </w:rPr>
        <w:t>turi</w:t>
      </w:r>
      <w:proofErr w:type="spellEnd"/>
      <w:r w:rsidR="007A47C6" w:rsidRPr="00A42D3B">
        <w:rPr>
          <w:rFonts w:cs="Times New Roman"/>
        </w:rPr>
        <w:t xml:space="preserve"> </w:t>
      </w:r>
      <w:proofErr w:type="spellStart"/>
      <w:r w:rsidR="007A47C6" w:rsidRPr="00A42D3B">
        <w:rPr>
          <w:rFonts w:cs="Times New Roman"/>
        </w:rPr>
        <w:t>būti</w:t>
      </w:r>
      <w:proofErr w:type="spellEnd"/>
      <w:r w:rsidR="007A47C6" w:rsidRPr="00A42D3B">
        <w:rPr>
          <w:rFonts w:cs="Times New Roman"/>
        </w:rPr>
        <w:t xml:space="preserve"> </w:t>
      </w:r>
      <w:proofErr w:type="spellStart"/>
      <w:r w:rsidR="007A47C6" w:rsidRPr="00A42D3B">
        <w:rPr>
          <w:rFonts w:cs="Times New Roman"/>
        </w:rPr>
        <w:t>nurodyti</w:t>
      </w:r>
      <w:proofErr w:type="spellEnd"/>
      <w:r w:rsidR="007A47C6" w:rsidRPr="00A42D3B">
        <w:rPr>
          <w:rFonts w:cs="Times New Roman"/>
        </w:rPr>
        <w:t xml:space="preserve"> </w:t>
      </w:r>
      <w:proofErr w:type="spellStart"/>
      <w:r w:rsidR="007A47C6" w:rsidRPr="00A42D3B">
        <w:rPr>
          <w:rFonts w:cs="Times New Roman"/>
        </w:rPr>
        <w:t>kiekvienos</w:t>
      </w:r>
      <w:proofErr w:type="spellEnd"/>
      <w:r w:rsidR="007A47C6" w:rsidRPr="00A42D3B">
        <w:rPr>
          <w:rFonts w:cs="Times New Roman"/>
        </w:rPr>
        <w:t xml:space="preserve"> š</w:t>
      </w:r>
      <w:proofErr w:type="spellStart"/>
      <w:r w:rsidR="007A47C6" w:rsidRPr="00A42D3B">
        <w:rPr>
          <w:rFonts w:cs="Times New Roman"/>
          <w:lang w:val="es-ES_tradnl"/>
        </w:rPr>
        <w:t>ios</w:t>
      </w:r>
      <w:proofErr w:type="spellEnd"/>
      <w:r w:rsidR="007A47C6" w:rsidRPr="00A42D3B">
        <w:rPr>
          <w:rFonts w:cs="Times New Roman"/>
          <w:lang w:val="es-ES_tradnl"/>
        </w:rPr>
        <w:t xml:space="preserve"> </w:t>
      </w:r>
      <w:proofErr w:type="spellStart"/>
      <w:r w:rsidR="007A47C6" w:rsidRPr="00A42D3B">
        <w:rPr>
          <w:rFonts w:cs="Times New Roman"/>
          <w:lang w:val="es-ES_tradnl"/>
        </w:rPr>
        <w:t>sutarties</w:t>
      </w:r>
      <w:proofErr w:type="spellEnd"/>
      <w:r w:rsidR="007A47C6" w:rsidRPr="00A42D3B">
        <w:rPr>
          <w:rFonts w:cs="Times New Roman"/>
          <w:lang w:val="es-ES_tradnl"/>
        </w:rPr>
        <w:t xml:space="preserve"> </w:t>
      </w:r>
      <w:proofErr w:type="spellStart"/>
      <w:r w:rsidR="007A47C6" w:rsidRPr="00A42D3B">
        <w:rPr>
          <w:rFonts w:cs="Times New Roman"/>
        </w:rPr>
        <w:t>šalies</w:t>
      </w:r>
      <w:proofErr w:type="spellEnd"/>
      <w:r w:rsidR="007A47C6" w:rsidRPr="00A42D3B">
        <w:rPr>
          <w:rFonts w:cs="Times New Roman"/>
        </w:rPr>
        <w:t xml:space="preserve"> </w:t>
      </w:r>
      <w:proofErr w:type="spellStart"/>
      <w:r w:rsidR="007A47C6" w:rsidRPr="00A42D3B">
        <w:rPr>
          <w:rFonts w:cs="Times New Roman"/>
        </w:rPr>
        <w:t>įsipareigojimai</w:t>
      </w:r>
      <w:proofErr w:type="spellEnd"/>
      <w:r w:rsidR="007A47C6" w:rsidRPr="00A42D3B">
        <w:rPr>
          <w:rFonts w:cs="Times New Roman"/>
        </w:rPr>
        <w:t xml:space="preserve"> </w:t>
      </w:r>
      <w:proofErr w:type="spellStart"/>
      <w:r w:rsidR="007A47C6" w:rsidRPr="00A42D3B">
        <w:rPr>
          <w:rFonts w:cs="Times New Roman"/>
        </w:rPr>
        <w:t>vykdant</w:t>
      </w:r>
      <w:proofErr w:type="spellEnd"/>
      <w:r w:rsidR="007A47C6" w:rsidRPr="00A42D3B">
        <w:rPr>
          <w:rFonts w:cs="Times New Roman"/>
        </w:rPr>
        <w:t xml:space="preserve"> </w:t>
      </w:r>
      <w:proofErr w:type="spellStart"/>
      <w:r w:rsidR="007A47C6" w:rsidRPr="00A42D3B">
        <w:rPr>
          <w:rFonts w:cs="Times New Roman"/>
        </w:rPr>
        <w:t>numatomą</w:t>
      </w:r>
      <w:proofErr w:type="spellEnd"/>
      <w:r w:rsidR="007A47C6" w:rsidRPr="00A42D3B">
        <w:rPr>
          <w:rFonts w:cs="Times New Roman"/>
        </w:rPr>
        <w:t xml:space="preserve"> </w:t>
      </w:r>
      <w:proofErr w:type="spellStart"/>
      <w:r w:rsidR="007A47C6" w:rsidRPr="00A42D3B">
        <w:rPr>
          <w:rFonts w:cs="Times New Roman"/>
        </w:rPr>
        <w:t>su</w:t>
      </w:r>
      <w:proofErr w:type="spellEnd"/>
      <w:r w:rsidR="007A47C6" w:rsidRPr="00A42D3B">
        <w:rPr>
          <w:rFonts w:cs="Times New Roman"/>
        </w:rPr>
        <w:t xml:space="preserve"> </w:t>
      </w:r>
      <w:proofErr w:type="spellStart"/>
      <w:r w:rsidR="007A47C6" w:rsidRPr="00A42D3B">
        <w:rPr>
          <w:rFonts w:cs="Times New Roman"/>
        </w:rPr>
        <w:t>perkančiąja</w:t>
      </w:r>
      <w:proofErr w:type="spellEnd"/>
      <w:r w:rsidR="007A47C6" w:rsidRPr="00A42D3B">
        <w:rPr>
          <w:rFonts w:cs="Times New Roman"/>
        </w:rPr>
        <w:t xml:space="preserve"> </w:t>
      </w:r>
      <w:proofErr w:type="spellStart"/>
      <w:r w:rsidR="007A47C6" w:rsidRPr="00A42D3B">
        <w:rPr>
          <w:rFonts w:cs="Times New Roman"/>
        </w:rPr>
        <w:t>organizacija</w:t>
      </w:r>
      <w:proofErr w:type="spellEnd"/>
      <w:r w:rsidR="007A47C6" w:rsidRPr="00A42D3B">
        <w:rPr>
          <w:rFonts w:cs="Times New Roman"/>
        </w:rPr>
        <w:t xml:space="preserve"> </w:t>
      </w:r>
      <w:proofErr w:type="spellStart"/>
      <w:r w:rsidR="007A47C6" w:rsidRPr="00A42D3B">
        <w:rPr>
          <w:rFonts w:cs="Times New Roman"/>
        </w:rPr>
        <w:t>sudaryti</w:t>
      </w:r>
      <w:proofErr w:type="spellEnd"/>
      <w:r w:rsidR="007A47C6" w:rsidRPr="00A42D3B">
        <w:rPr>
          <w:rFonts w:cs="Times New Roman"/>
        </w:rPr>
        <w:t xml:space="preserve"> </w:t>
      </w:r>
      <w:proofErr w:type="spellStart"/>
      <w:r w:rsidR="007A47C6" w:rsidRPr="00A42D3B">
        <w:rPr>
          <w:rFonts w:cs="Times New Roman"/>
        </w:rPr>
        <w:t>pirkimo</w:t>
      </w:r>
      <w:proofErr w:type="spellEnd"/>
      <w:r w:rsidR="007A47C6" w:rsidRPr="00A42D3B">
        <w:rPr>
          <w:rFonts w:cs="Times New Roman"/>
        </w:rPr>
        <w:t xml:space="preserve"> </w:t>
      </w:r>
      <w:proofErr w:type="spellStart"/>
      <w:r w:rsidR="007A47C6" w:rsidRPr="00A42D3B">
        <w:rPr>
          <w:rFonts w:cs="Times New Roman"/>
        </w:rPr>
        <w:t>sutartį</w:t>
      </w:r>
      <w:proofErr w:type="spellEnd"/>
      <w:r w:rsidR="007A47C6" w:rsidRPr="00A42D3B">
        <w:rPr>
          <w:rFonts w:cs="Times New Roman"/>
        </w:rPr>
        <w:t xml:space="preserve">, </w:t>
      </w:r>
      <w:proofErr w:type="spellStart"/>
      <w:r w:rsidR="007A47C6" w:rsidRPr="00A42D3B">
        <w:rPr>
          <w:rFonts w:cs="Times New Roman"/>
        </w:rPr>
        <w:t>šių</w:t>
      </w:r>
      <w:proofErr w:type="spellEnd"/>
      <w:r w:rsidR="007A47C6" w:rsidRPr="00A42D3B">
        <w:rPr>
          <w:rFonts w:cs="Times New Roman"/>
        </w:rPr>
        <w:t xml:space="preserve"> </w:t>
      </w:r>
      <w:proofErr w:type="spellStart"/>
      <w:r w:rsidR="007A47C6" w:rsidRPr="00A42D3B">
        <w:rPr>
          <w:rFonts w:cs="Times New Roman"/>
        </w:rPr>
        <w:t>įsipareigojimų</w:t>
      </w:r>
      <w:proofErr w:type="spellEnd"/>
      <w:r w:rsidR="007A47C6" w:rsidRPr="00A42D3B">
        <w:rPr>
          <w:rFonts w:cs="Times New Roman"/>
        </w:rPr>
        <w:t xml:space="preserve"> </w:t>
      </w:r>
      <w:proofErr w:type="spellStart"/>
      <w:r w:rsidR="007A47C6" w:rsidRPr="00A42D3B">
        <w:rPr>
          <w:rFonts w:cs="Times New Roman"/>
        </w:rPr>
        <w:t>vertės</w:t>
      </w:r>
      <w:proofErr w:type="spellEnd"/>
      <w:r w:rsidR="007A47C6" w:rsidRPr="00A42D3B">
        <w:rPr>
          <w:rFonts w:cs="Times New Roman"/>
        </w:rPr>
        <w:t xml:space="preserve"> </w:t>
      </w:r>
      <w:proofErr w:type="spellStart"/>
      <w:r w:rsidR="007A47C6" w:rsidRPr="00A42D3B">
        <w:rPr>
          <w:rFonts w:cs="Times New Roman"/>
        </w:rPr>
        <w:t>dalis</w:t>
      </w:r>
      <w:proofErr w:type="spellEnd"/>
      <w:r w:rsidR="007A47C6" w:rsidRPr="00A42D3B">
        <w:rPr>
          <w:rFonts w:cs="Times New Roman"/>
        </w:rPr>
        <w:t>, į</w:t>
      </w:r>
      <w:r w:rsidR="007A47C6" w:rsidRPr="00A42D3B">
        <w:rPr>
          <w:rFonts w:cs="Times New Roman"/>
          <w:lang w:val="it-IT"/>
        </w:rPr>
        <w:t xml:space="preserve">einanti </w:t>
      </w:r>
      <w:r w:rsidR="007A47C6" w:rsidRPr="00A42D3B">
        <w:rPr>
          <w:rFonts w:cs="Times New Roman"/>
        </w:rPr>
        <w:t xml:space="preserve">į </w:t>
      </w:r>
      <w:proofErr w:type="spellStart"/>
      <w:r w:rsidR="007A47C6" w:rsidRPr="00A42D3B">
        <w:rPr>
          <w:rFonts w:cs="Times New Roman"/>
          <w:lang w:val="es-ES_tradnl"/>
        </w:rPr>
        <w:t>bendr</w:t>
      </w:r>
      <w:proofErr w:type="spellEnd"/>
      <w:r w:rsidR="007A47C6" w:rsidRPr="00A42D3B">
        <w:rPr>
          <w:rFonts w:cs="Times New Roman"/>
        </w:rPr>
        <w:t xml:space="preserve">ą </w:t>
      </w:r>
      <w:proofErr w:type="spellStart"/>
      <w:r w:rsidR="007A47C6" w:rsidRPr="00A42D3B">
        <w:rPr>
          <w:rFonts w:cs="Times New Roman"/>
        </w:rPr>
        <w:t>pirkimo</w:t>
      </w:r>
      <w:proofErr w:type="spellEnd"/>
      <w:r w:rsidR="007A47C6" w:rsidRPr="00A42D3B">
        <w:rPr>
          <w:rFonts w:cs="Times New Roman"/>
        </w:rPr>
        <w:t xml:space="preserve"> </w:t>
      </w:r>
      <w:proofErr w:type="spellStart"/>
      <w:r w:rsidR="007A47C6" w:rsidRPr="00A42D3B">
        <w:rPr>
          <w:rFonts w:cs="Times New Roman"/>
        </w:rPr>
        <w:t>sutarties</w:t>
      </w:r>
      <w:proofErr w:type="spellEnd"/>
      <w:r w:rsidR="007A47C6" w:rsidRPr="00A42D3B">
        <w:rPr>
          <w:rFonts w:cs="Times New Roman"/>
        </w:rPr>
        <w:t xml:space="preserve"> </w:t>
      </w:r>
      <w:proofErr w:type="spellStart"/>
      <w:r w:rsidR="007A47C6" w:rsidRPr="00A42D3B">
        <w:rPr>
          <w:rFonts w:cs="Times New Roman"/>
        </w:rPr>
        <w:t>vertę</w:t>
      </w:r>
      <w:proofErr w:type="spellEnd"/>
      <w:r w:rsidR="007A47C6" w:rsidRPr="00A42D3B">
        <w:rPr>
          <w:rFonts w:cs="Times New Roman"/>
          <w:lang w:val="de-DE"/>
        </w:rPr>
        <w:t xml:space="preserve">. </w:t>
      </w:r>
      <w:proofErr w:type="spellStart"/>
      <w:r w:rsidR="007A47C6" w:rsidRPr="00A42D3B">
        <w:rPr>
          <w:rFonts w:cs="Times New Roman"/>
          <w:lang w:val="de-DE"/>
        </w:rPr>
        <w:t>Jungtin</w:t>
      </w:r>
      <w:r w:rsidR="007A47C6" w:rsidRPr="00A42D3B">
        <w:rPr>
          <w:rFonts w:cs="Times New Roman"/>
        </w:rPr>
        <w:t>ės</w:t>
      </w:r>
      <w:proofErr w:type="spellEnd"/>
      <w:r w:rsidR="007A47C6" w:rsidRPr="00A42D3B">
        <w:rPr>
          <w:rFonts w:cs="Times New Roman"/>
        </w:rPr>
        <w:t xml:space="preserve"> </w:t>
      </w:r>
      <w:proofErr w:type="spellStart"/>
      <w:r w:rsidR="007A47C6" w:rsidRPr="00A42D3B">
        <w:rPr>
          <w:rFonts w:cs="Times New Roman"/>
        </w:rPr>
        <w:t>veiklos</w:t>
      </w:r>
      <w:proofErr w:type="spellEnd"/>
      <w:r w:rsidR="007A47C6" w:rsidRPr="00A42D3B">
        <w:rPr>
          <w:rFonts w:cs="Times New Roman"/>
        </w:rPr>
        <w:t xml:space="preserve"> </w:t>
      </w:r>
      <w:proofErr w:type="spellStart"/>
      <w:r w:rsidR="007A47C6" w:rsidRPr="00A42D3B">
        <w:rPr>
          <w:rFonts w:cs="Times New Roman"/>
        </w:rPr>
        <w:t>sutartis</w:t>
      </w:r>
      <w:proofErr w:type="spellEnd"/>
      <w:r w:rsidR="007A47C6" w:rsidRPr="00A42D3B">
        <w:rPr>
          <w:rFonts w:cs="Times New Roman"/>
        </w:rPr>
        <w:t xml:space="preserve"> </w:t>
      </w:r>
      <w:proofErr w:type="spellStart"/>
      <w:r w:rsidR="007A47C6" w:rsidRPr="00A42D3B">
        <w:rPr>
          <w:rFonts w:cs="Times New Roman"/>
        </w:rPr>
        <w:t>turi</w:t>
      </w:r>
      <w:proofErr w:type="spellEnd"/>
      <w:r w:rsidR="007A47C6" w:rsidRPr="00A42D3B">
        <w:rPr>
          <w:rFonts w:cs="Times New Roman"/>
        </w:rPr>
        <w:t xml:space="preserve"> </w:t>
      </w:r>
      <w:proofErr w:type="spellStart"/>
      <w:r w:rsidR="007A47C6" w:rsidRPr="00A42D3B">
        <w:rPr>
          <w:rFonts w:cs="Times New Roman"/>
        </w:rPr>
        <w:t>numatyti</w:t>
      </w:r>
      <w:proofErr w:type="spellEnd"/>
      <w:r w:rsidR="007A47C6" w:rsidRPr="00A42D3B">
        <w:rPr>
          <w:rFonts w:cs="Times New Roman"/>
        </w:rPr>
        <w:t xml:space="preserve"> </w:t>
      </w:r>
      <w:proofErr w:type="spellStart"/>
      <w:r w:rsidR="007A47C6" w:rsidRPr="00A42D3B">
        <w:rPr>
          <w:rFonts w:cs="Times New Roman"/>
        </w:rPr>
        <w:t>solidarią</w:t>
      </w:r>
      <w:proofErr w:type="spellEnd"/>
      <w:r w:rsidR="007A47C6" w:rsidRPr="00A42D3B">
        <w:rPr>
          <w:rFonts w:cs="Times New Roman"/>
        </w:rPr>
        <w:t xml:space="preserve"> </w:t>
      </w:r>
      <w:proofErr w:type="spellStart"/>
      <w:r w:rsidR="007A47C6" w:rsidRPr="00A42D3B">
        <w:rPr>
          <w:rFonts w:cs="Times New Roman"/>
        </w:rPr>
        <w:t>visų</w:t>
      </w:r>
      <w:proofErr w:type="spellEnd"/>
      <w:r w:rsidR="007A47C6" w:rsidRPr="00A42D3B">
        <w:rPr>
          <w:rFonts w:cs="Times New Roman"/>
        </w:rPr>
        <w:t xml:space="preserve"> š</w:t>
      </w:r>
      <w:proofErr w:type="spellStart"/>
      <w:r w:rsidR="007A47C6" w:rsidRPr="00A42D3B">
        <w:rPr>
          <w:rFonts w:cs="Times New Roman"/>
          <w:lang w:val="es-ES_tradnl"/>
        </w:rPr>
        <w:t>ios</w:t>
      </w:r>
      <w:proofErr w:type="spellEnd"/>
      <w:r w:rsidR="007A47C6" w:rsidRPr="00A42D3B">
        <w:rPr>
          <w:rFonts w:cs="Times New Roman"/>
          <w:lang w:val="es-ES_tradnl"/>
        </w:rPr>
        <w:t xml:space="preserve"> </w:t>
      </w:r>
      <w:proofErr w:type="spellStart"/>
      <w:r w:rsidR="007A47C6" w:rsidRPr="00A42D3B">
        <w:rPr>
          <w:rFonts w:cs="Times New Roman"/>
          <w:lang w:val="es-ES_tradnl"/>
        </w:rPr>
        <w:t>sutarties</w:t>
      </w:r>
      <w:proofErr w:type="spellEnd"/>
      <w:r w:rsidR="007A47C6" w:rsidRPr="00A42D3B">
        <w:rPr>
          <w:rFonts w:cs="Times New Roman"/>
          <w:lang w:val="es-ES_tradnl"/>
        </w:rPr>
        <w:t xml:space="preserve"> </w:t>
      </w:r>
      <w:proofErr w:type="spellStart"/>
      <w:r w:rsidR="007A47C6" w:rsidRPr="00A42D3B">
        <w:rPr>
          <w:rFonts w:cs="Times New Roman"/>
        </w:rPr>
        <w:t>šalių</w:t>
      </w:r>
      <w:proofErr w:type="spellEnd"/>
      <w:r w:rsidR="007A47C6" w:rsidRPr="00A42D3B">
        <w:rPr>
          <w:rFonts w:cs="Times New Roman"/>
        </w:rPr>
        <w:t xml:space="preserve"> </w:t>
      </w:r>
      <w:proofErr w:type="spellStart"/>
      <w:r w:rsidR="007A47C6" w:rsidRPr="00A42D3B">
        <w:rPr>
          <w:rFonts w:cs="Times New Roman"/>
        </w:rPr>
        <w:t>atsakomybę</w:t>
      </w:r>
      <w:proofErr w:type="spellEnd"/>
      <w:r w:rsidR="007A47C6" w:rsidRPr="00A42D3B">
        <w:rPr>
          <w:rFonts w:cs="Times New Roman"/>
        </w:rPr>
        <w:t xml:space="preserve"> </w:t>
      </w:r>
      <w:proofErr w:type="spellStart"/>
      <w:r w:rsidR="007A47C6" w:rsidRPr="00A42D3B">
        <w:rPr>
          <w:rFonts w:cs="Times New Roman"/>
        </w:rPr>
        <w:t>už</w:t>
      </w:r>
      <w:proofErr w:type="spellEnd"/>
      <w:r w:rsidR="007A47C6" w:rsidRPr="00A42D3B">
        <w:rPr>
          <w:rFonts w:cs="Times New Roman"/>
        </w:rPr>
        <w:t xml:space="preserve"> </w:t>
      </w:r>
      <w:r w:rsidR="007A47C6" w:rsidRPr="00A42D3B">
        <w:rPr>
          <w:rFonts w:cs="Times New Roman"/>
          <w:lang w:val="it-IT"/>
        </w:rPr>
        <w:t>prievoli</w:t>
      </w:r>
      <w:r w:rsidR="007A47C6" w:rsidRPr="00A42D3B">
        <w:rPr>
          <w:rFonts w:cs="Times New Roman"/>
        </w:rPr>
        <w:t xml:space="preserve">ų </w:t>
      </w:r>
      <w:r w:rsidR="007A47C6" w:rsidRPr="00A42D3B">
        <w:rPr>
          <w:rFonts w:cs="Times New Roman"/>
          <w:lang w:val="nl-NL"/>
        </w:rPr>
        <w:t>perkan</w:t>
      </w:r>
      <w:proofErr w:type="spellStart"/>
      <w:r w:rsidR="007A47C6" w:rsidRPr="00A42D3B">
        <w:rPr>
          <w:rFonts w:cs="Times New Roman"/>
        </w:rPr>
        <w:t>čiajai</w:t>
      </w:r>
      <w:proofErr w:type="spellEnd"/>
      <w:r w:rsidR="007A47C6" w:rsidRPr="00A42D3B">
        <w:rPr>
          <w:rFonts w:cs="Times New Roman"/>
        </w:rPr>
        <w:t xml:space="preserve"> </w:t>
      </w:r>
      <w:proofErr w:type="spellStart"/>
      <w:r w:rsidR="007A47C6" w:rsidRPr="00A42D3B">
        <w:rPr>
          <w:rFonts w:cs="Times New Roman"/>
        </w:rPr>
        <w:t>organizacijai</w:t>
      </w:r>
      <w:proofErr w:type="spellEnd"/>
      <w:r w:rsidR="007A47C6" w:rsidRPr="00A42D3B">
        <w:rPr>
          <w:rFonts w:cs="Times New Roman"/>
        </w:rPr>
        <w:t xml:space="preserve"> </w:t>
      </w:r>
      <w:proofErr w:type="spellStart"/>
      <w:r w:rsidR="007A47C6" w:rsidRPr="00A42D3B">
        <w:rPr>
          <w:rFonts w:cs="Times New Roman"/>
        </w:rPr>
        <w:t>nevykdymą</w:t>
      </w:r>
      <w:proofErr w:type="spellEnd"/>
      <w:r w:rsidR="007A47C6" w:rsidRPr="00A42D3B">
        <w:rPr>
          <w:rFonts w:cs="Times New Roman"/>
          <w:lang w:val="de-DE"/>
        </w:rPr>
        <w:t xml:space="preserve">. </w:t>
      </w:r>
      <w:proofErr w:type="spellStart"/>
      <w:r w:rsidR="007A47C6" w:rsidRPr="00A42D3B">
        <w:rPr>
          <w:rFonts w:cs="Times New Roman"/>
          <w:lang w:val="de-DE"/>
        </w:rPr>
        <w:t>Taip</w:t>
      </w:r>
      <w:proofErr w:type="spellEnd"/>
      <w:r w:rsidR="007A47C6" w:rsidRPr="00A42D3B">
        <w:rPr>
          <w:rFonts w:cs="Times New Roman"/>
          <w:lang w:val="de-DE"/>
        </w:rPr>
        <w:t xml:space="preserve"> </w:t>
      </w:r>
      <w:proofErr w:type="spellStart"/>
      <w:r w:rsidR="007A47C6" w:rsidRPr="00A42D3B">
        <w:rPr>
          <w:rFonts w:cs="Times New Roman"/>
          <w:lang w:val="de-DE"/>
        </w:rPr>
        <w:t>pat</w:t>
      </w:r>
      <w:proofErr w:type="spellEnd"/>
      <w:r w:rsidR="007A47C6" w:rsidRPr="00A42D3B">
        <w:rPr>
          <w:rFonts w:cs="Times New Roman"/>
          <w:lang w:val="de-DE"/>
        </w:rPr>
        <w:t xml:space="preserve"> </w:t>
      </w:r>
      <w:proofErr w:type="spellStart"/>
      <w:r w:rsidR="007A47C6" w:rsidRPr="00A42D3B">
        <w:rPr>
          <w:rFonts w:cs="Times New Roman"/>
          <w:lang w:val="de-DE"/>
        </w:rPr>
        <w:t>jungtin</w:t>
      </w:r>
      <w:r w:rsidR="007A47C6" w:rsidRPr="00A42D3B">
        <w:rPr>
          <w:rFonts w:cs="Times New Roman"/>
        </w:rPr>
        <w:t>ės</w:t>
      </w:r>
      <w:proofErr w:type="spellEnd"/>
      <w:r w:rsidR="007A47C6" w:rsidRPr="00A42D3B">
        <w:rPr>
          <w:rFonts w:cs="Times New Roman"/>
        </w:rPr>
        <w:t xml:space="preserve"> </w:t>
      </w:r>
      <w:proofErr w:type="spellStart"/>
      <w:r w:rsidR="007A47C6" w:rsidRPr="00A42D3B">
        <w:rPr>
          <w:rFonts w:cs="Times New Roman"/>
        </w:rPr>
        <w:t>veiklos</w:t>
      </w:r>
      <w:proofErr w:type="spellEnd"/>
      <w:r w:rsidR="007A47C6" w:rsidRPr="00A42D3B">
        <w:rPr>
          <w:rFonts w:cs="Times New Roman"/>
        </w:rPr>
        <w:t xml:space="preserve"> </w:t>
      </w:r>
      <w:proofErr w:type="spellStart"/>
      <w:r w:rsidR="007A47C6" w:rsidRPr="00A42D3B">
        <w:rPr>
          <w:rFonts w:cs="Times New Roman"/>
        </w:rPr>
        <w:t>sutartyje</w:t>
      </w:r>
      <w:proofErr w:type="spellEnd"/>
      <w:r w:rsidR="007A47C6" w:rsidRPr="00A42D3B">
        <w:rPr>
          <w:rFonts w:cs="Times New Roman"/>
        </w:rPr>
        <w:t xml:space="preserve"> </w:t>
      </w:r>
      <w:proofErr w:type="spellStart"/>
      <w:r w:rsidR="007A47C6" w:rsidRPr="00A42D3B">
        <w:rPr>
          <w:rFonts w:cs="Times New Roman"/>
        </w:rPr>
        <w:t>turi</w:t>
      </w:r>
      <w:proofErr w:type="spellEnd"/>
      <w:r w:rsidR="007A47C6" w:rsidRPr="00A42D3B">
        <w:rPr>
          <w:rFonts w:cs="Times New Roman"/>
        </w:rPr>
        <w:t xml:space="preserve"> </w:t>
      </w:r>
      <w:proofErr w:type="spellStart"/>
      <w:r w:rsidR="007A47C6" w:rsidRPr="00A42D3B">
        <w:rPr>
          <w:rFonts w:cs="Times New Roman"/>
        </w:rPr>
        <w:t>būti</w:t>
      </w:r>
      <w:proofErr w:type="spellEnd"/>
      <w:r w:rsidR="007A47C6" w:rsidRPr="00A42D3B">
        <w:rPr>
          <w:rFonts w:cs="Times New Roman"/>
        </w:rPr>
        <w:t xml:space="preserve"> </w:t>
      </w:r>
      <w:proofErr w:type="spellStart"/>
      <w:r w:rsidR="007A47C6" w:rsidRPr="00A42D3B">
        <w:rPr>
          <w:rFonts w:cs="Times New Roman"/>
        </w:rPr>
        <w:t>numatyta</w:t>
      </w:r>
      <w:proofErr w:type="spellEnd"/>
      <w:r w:rsidR="007A47C6" w:rsidRPr="00A42D3B">
        <w:rPr>
          <w:rFonts w:cs="Times New Roman"/>
        </w:rPr>
        <w:t xml:space="preserve">, </w:t>
      </w:r>
      <w:proofErr w:type="spellStart"/>
      <w:r w:rsidR="007A47C6" w:rsidRPr="00A42D3B">
        <w:rPr>
          <w:rFonts w:cs="Times New Roman"/>
        </w:rPr>
        <w:t>kuris</w:t>
      </w:r>
      <w:proofErr w:type="spellEnd"/>
      <w:r w:rsidR="007A47C6" w:rsidRPr="00A42D3B">
        <w:rPr>
          <w:rFonts w:cs="Times New Roman"/>
        </w:rPr>
        <w:t xml:space="preserve"> </w:t>
      </w:r>
      <w:proofErr w:type="spellStart"/>
      <w:r w:rsidR="007A47C6" w:rsidRPr="00A42D3B">
        <w:rPr>
          <w:rFonts w:cs="Times New Roman"/>
        </w:rPr>
        <w:t>asmuo</w:t>
      </w:r>
      <w:proofErr w:type="spellEnd"/>
      <w:r w:rsidR="007A47C6" w:rsidRPr="00A42D3B">
        <w:rPr>
          <w:rFonts w:cs="Times New Roman"/>
        </w:rPr>
        <w:t xml:space="preserve"> </w:t>
      </w:r>
      <w:proofErr w:type="spellStart"/>
      <w:r w:rsidR="007A47C6" w:rsidRPr="00A42D3B">
        <w:rPr>
          <w:rFonts w:cs="Times New Roman"/>
        </w:rPr>
        <w:t>atstovauja</w:t>
      </w:r>
      <w:proofErr w:type="spellEnd"/>
      <w:r w:rsidR="007A47C6" w:rsidRPr="00A42D3B">
        <w:rPr>
          <w:rFonts w:cs="Times New Roman"/>
        </w:rPr>
        <w:t xml:space="preserve"> </w:t>
      </w:r>
      <w:proofErr w:type="spellStart"/>
      <w:r w:rsidR="007A47C6" w:rsidRPr="00A42D3B">
        <w:rPr>
          <w:rFonts w:cs="Times New Roman"/>
        </w:rPr>
        <w:t>ūkio</w:t>
      </w:r>
      <w:proofErr w:type="spellEnd"/>
      <w:r w:rsidR="007A47C6" w:rsidRPr="00A42D3B">
        <w:rPr>
          <w:rFonts w:cs="Times New Roman"/>
        </w:rPr>
        <w:t xml:space="preserve"> </w:t>
      </w:r>
      <w:proofErr w:type="spellStart"/>
      <w:r w:rsidR="007A47C6" w:rsidRPr="00A42D3B">
        <w:rPr>
          <w:rFonts w:cs="Times New Roman"/>
        </w:rPr>
        <w:t>subjektų</w:t>
      </w:r>
      <w:proofErr w:type="spellEnd"/>
      <w:r w:rsidR="007A47C6" w:rsidRPr="00A42D3B">
        <w:rPr>
          <w:rFonts w:cs="Times New Roman"/>
        </w:rPr>
        <w:t xml:space="preserve"> </w:t>
      </w:r>
      <w:proofErr w:type="spellStart"/>
      <w:r w:rsidR="007A47C6" w:rsidRPr="00A42D3B">
        <w:rPr>
          <w:rFonts w:cs="Times New Roman"/>
        </w:rPr>
        <w:t>grupei</w:t>
      </w:r>
      <w:proofErr w:type="spellEnd"/>
      <w:r w:rsidR="007A47C6" w:rsidRPr="00A42D3B">
        <w:rPr>
          <w:rFonts w:cs="Times New Roman"/>
        </w:rPr>
        <w:t xml:space="preserve"> (</w:t>
      </w:r>
      <w:proofErr w:type="spellStart"/>
      <w:r w:rsidR="007A47C6" w:rsidRPr="00A42D3B">
        <w:rPr>
          <w:rFonts w:cs="Times New Roman"/>
        </w:rPr>
        <w:t>su</w:t>
      </w:r>
      <w:proofErr w:type="spellEnd"/>
      <w:r w:rsidR="007A47C6" w:rsidRPr="00A42D3B">
        <w:rPr>
          <w:rFonts w:cs="Times New Roman"/>
        </w:rPr>
        <w:t xml:space="preserve"> </w:t>
      </w:r>
      <w:proofErr w:type="spellStart"/>
      <w:r w:rsidR="007A47C6" w:rsidRPr="00A42D3B">
        <w:rPr>
          <w:rFonts w:cs="Times New Roman"/>
        </w:rPr>
        <w:t>kuo</w:t>
      </w:r>
      <w:proofErr w:type="spellEnd"/>
      <w:r w:rsidR="007A47C6" w:rsidRPr="00A42D3B">
        <w:rPr>
          <w:rFonts w:cs="Times New Roman"/>
        </w:rPr>
        <w:t xml:space="preserve"> </w:t>
      </w:r>
      <w:proofErr w:type="spellStart"/>
      <w:r w:rsidR="003567B0">
        <w:rPr>
          <w:rFonts w:cs="Times New Roman"/>
        </w:rPr>
        <w:t>įgaliotoji</w:t>
      </w:r>
      <w:proofErr w:type="spellEnd"/>
      <w:r w:rsidR="007A47C6" w:rsidRPr="00A42D3B">
        <w:rPr>
          <w:rFonts w:cs="Times New Roman"/>
        </w:rPr>
        <w:t xml:space="preserve"> </w:t>
      </w:r>
      <w:proofErr w:type="spellStart"/>
      <w:r w:rsidR="007A47C6" w:rsidRPr="00A42D3B">
        <w:rPr>
          <w:rFonts w:cs="Times New Roman"/>
        </w:rPr>
        <w:t>organizacija</w:t>
      </w:r>
      <w:proofErr w:type="spellEnd"/>
      <w:r w:rsidR="007A47C6" w:rsidRPr="00A42D3B">
        <w:rPr>
          <w:rFonts w:cs="Times New Roman"/>
        </w:rPr>
        <w:t xml:space="preserve"> </w:t>
      </w:r>
      <w:proofErr w:type="spellStart"/>
      <w:r w:rsidR="007A47C6" w:rsidRPr="00A42D3B">
        <w:rPr>
          <w:rFonts w:cs="Times New Roman"/>
        </w:rPr>
        <w:t>turėtų</w:t>
      </w:r>
      <w:proofErr w:type="spellEnd"/>
      <w:r w:rsidR="007A47C6" w:rsidRPr="00A42D3B">
        <w:rPr>
          <w:rFonts w:cs="Times New Roman"/>
        </w:rPr>
        <w:t xml:space="preserve"> </w:t>
      </w:r>
      <w:r w:rsidR="007A47C6" w:rsidRPr="00A42D3B">
        <w:rPr>
          <w:rFonts w:cs="Times New Roman"/>
          <w:lang w:val="it-IT"/>
        </w:rPr>
        <w:t>bendrauti pasi</w:t>
      </w:r>
      <w:proofErr w:type="spellStart"/>
      <w:r w:rsidR="007A47C6" w:rsidRPr="00A42D3B">
        <w:rPr>
          <w:rFonts w:cs="Times New Roman"/>
        </w:rPr>
        <w:t>ūlymo</w:t>
      </w:r>
      <w:proofErr w:type="spellEnd"/>
      <w:r w:rsidR="007A47C6" w:rsidRPr="00A42D3B">
        <w:rPr>
          <w:rFonts w:cs="Times New Roman"/>
        </w:rPr>
        <w:t xml:space="preserve"> </w:t>
      </w:r>
      <w:proofErr w:type="spellStart"/>
      <w:r w:rsidR="007A47C6" w:rsidRPr="00A42D3B">
        <w:rPr>
          <w:rFonts w:cs="Times New Roman"/>
        </w:rPr>
        <w:t>vertinimo</w:t>
      </w:r>
      <w:proofErr w:type="spellEnd"/>
      <w:r w:rsidR="007A47C6" w:rsidRPr="00A42D3B">
        <w:rPr>
          <w:rFonts w:cs="Times New Roman"/>
        </w:rPr>
        <w:t xml:space="preserve"> </w:t>
      </w:r>
      <w:proofErr w:type="spellStart"/>
      <w:r w:rsidR="007A47C6" w:rsidRPr="00A42D3B">
        <w:rPr>
          <w:rFonts w:cs="Times New Roman"/>
        </w:rPr>
        <w:t>metu</w:t>
      </w:r>
      <w:proofErr w:type="spellEnd"/>
      <w:r w:rsidR="007A47C6" w:rsidRPr="00A42D3B">
        <w:rPr>
          <w:rFonts w:cs="Times New Roman"/>
        </w:rPr>
        <w:t xml:space="preserve"> </w:t>
      </w:r>
      <w:proofErr w:type="spellStart"/>
      <w:r w:rsidR="007A47C6" w:rsidRPr="00A42D3B">
        <w:rPr>
          <w:rFonts w:cs="Times New Roman"/>
        </w:rPr>
        <w:t>kylanč</w:t>
      </w:r>
      <w:proofErr w:type="spellEnd"/>
      <w:r w:rsidR="007A47C6" w:rsidRPr="00A42D3B">
        <w:rPr>
          <w:rFonts w:cs="Times New Roman"/>
          <w:lang w:val="pt-PT"/>
        </w:rPr>
        <w:t>iais klausimais ir teikti su pasi</w:t>
      </w:r>
      <w:proofErr w:type="spellStart"/>
      <w:r w:rsidR="007A47C6" w:rsidRPr="00A42D3B">
        <w:rPr>
          <w:rFonts w:cs="Times New Roman"/>
        </w:rPr>
        <w:t>ūlymo</w:t>
      </w:r>
      <w:proofErr w:type="spellEnd"/>
      <w:r w:rsidR="007A47C6" w:rsidRPr="00A42D3B">
        <w:rPr>
          <w:rFonts w:cs="Times New Roman"/>
        </w:rPr>
        <w:t xml:space="preserve"> </w:t>
      </w:r>
      <w:proofErr w:type="spellStart"/>
      <w:r w:rsidR="007A47C6" w:rsidRPr="00A42D3B">
        <w:rPr>
          <w:rFonts w:cs="Times New Roman"/>
        </w:rPr>
        <w:t>įvertinimu</w:t>
      </w:r>
      <w:proofErr w:type="spellEnd"/>
      <w:r w:rsidR="007A47C6" w:rsidRPr="00A42D3B">
        <w:rPr>
          <w:rFonts w:cs="Times New Roman"/>
        </w:rPr>
        <w:t xml:space="preserve"> </w:t>
      </w:r>
      <w:proofErr w:type="spellStart"/>
      <w:r w:rsidR="007A47C6" w:rsidRPr="00A42D3B">
        <w:rPr>
          <w:rFonts w:cs="Times New Roman"/>
        </w:rPr>
        <w:t>susijusią</w:t>
      </w:r>
      <w:proofErr w:type="spellEnd"/>
      <w:r w:rsidR="007A47C6" w:rsidRPr="00A42D3B">
        <w:rPr>
          <w:rFonts w:cs="Times New Roman"/>
        </w:rPr>
        <w:t xml:space="preserve"> </w:t>
      </w:r>
      <w:proofErr w:type="spellStart"/>
      <w:r w:rsidR="007A47C6" w:rsidRPr="00A42D3B">
        <w:rPr>
          <w:rFonts w:cs="Times New Roman"/>
        </w:rPr>
        <w:t>informaciją</w:t>
      </w:r>
      <w:proofErr w:type="spellEnd"/>
      <w:r w:rsidR="007A47C6" w:rsidRPr="00A42D3B">
        <w:rPr>
          <w:rFonts w:cs="Times New Roman"/>
        </w:rPr>
        <w:t>).</w:t>
      </w:r>
    </w:p>
    <w:p w14:paraId="2975C19C" w14:textId="77777777" w:rsidR="007A47C6" w:rsidRPr="00A42D3B" w:rsidRDefault="002A13B2" w:rsidP="005D7327">
      <w:pPr>
        <w:pStyle w:val="Body2"/>
        <w:ind w:firstLine="709"/>
        <w:rPr>
          <w:rFonts w:cs="Times New Roman"/>
        </w:rPr>
      </w:pPr>
      <w:r w:rsidRPr="00A42D3B">
        <w:rPr>
          <w:rFonts w:cs="Times New Roman"/>
        </w:rPr>
        <w:t>4</w:t>
      </w:r>
      <w:r w:rsidR="007A47C6" w:rsidRPr="00A42D3B">
        <w:rPr>
          <w:rFonts w:cs="Times New Roman"/>
        </w:rPr>
        <w:t>.2. </w:t>
      </w:r>
      <w:r w:rsidR="007A47C6" w:rsidRPr="00A42D3B">
        <w:rPr>
          <w:rFonts w:cs="Times New Roman"/>
          <w:lang w:val="sv-SE"/>
        </w:rPr>
        <w:t>Perkan</w:t>
      </w:r>
      <w:proofErr w:type="spellStart"/>
      <w:r w:rsidR="007A47C6" w:rsidRPr="00A42D3B">
        <w:rPr>
          <w:rFonts w:cs="Times New Roman"/>
        </w:rPr>
        <w:t>čioji</w:t>
      </w:r>
      <w:proofErr w:type="spellEnd"/>
      <w:r w:rsidR="007A47C6" w:rsidRPr="00A42D3B">
        <w:rPr>
          <w:rFonts w:cs="Times New Roman"/>
        </w:rPr>
        <w:t xml:space="preserve"> </w:t>
      </w:r>
      <w:proofErr w:type="spellStart"/>
      <w:r w:rsidR="007A47C6" w:rsidRPr="00A42D3B">
        <w:rPr>
          <w:rFonts w:cs="Times New Roman"/>
        </w:rPr>
        <w:t>organizacija</w:t>
      </w:r>
      <w:proofErr w:type="spellEnd"/>
      <w:r w:rsidR="007A47C6" w:rsidRPr="00A42D3B">
        <w:rPr>
          <w:rFonts w:cs="Times New Roman"/>
        </w:rPr>
        <w:t xml:space="preserve"> </w:t>
      </w:r>
      <w:proofErr w:type="spellStart"/>
      <w:r w:rsidR="007A47C6" w:rsidRPr="00A42D3B">
        <w:rPr>
          <w:rFonts w:cs="Times New Roman"/>
        </w:rPr>
        <w:t>nereikalauja</w:t>
      </w:r>
      <w:proofErr w:type="spellEnd"/>
      <w:r w:rsidR="007A47C6" w:rsidRPr="00A42D3B">
        <w:rPr>
          <w:rFonts w:cs="Times New Roman"/>
        </w:rPr>
        <w:t xml:space="preserve">, </w:t>
      </w:r>
      <w:proofErr w:type="spellStart"/>
      <w:r w:rsidR="007A47C6" w:rsidRPr="00A42D3B">
        <w:rPr>
          <w:rFonts w:cs="Times New Roman"/>
        </w:rPr>
        <w:t>kad</w:t>
      </w:r>
      <w:proofErr w:type="spellEnd"/>
      <w:r w:rsidR="007A47C6" w:rsidRPr="00A42D3B">
        <w:rPr>
          <w:rFonts w:cs="Times New Roman"/>
        </w:rPr>
        <w:t xml:space="preserve"> </w:t>
      </w:r>
      <w:proofErr w:type="spellStart"/>
      <w:r w:rsidR="007A47C6" w:rsidRPr="00A42D3B">
        <w:rPr>
          <w:rFonts w:cs="Times New Roman"/>
        </w:rPr>
        <w:t>ūkio</w:t>
      </w:r>
      <w:proofErr w:type="spellEnd"/>
      <w:r w:rsidR="007A47C6" w:rsidRPr="00A42D3B">
        <w:rPr>
          <w:rFonts w:cs="Times New Roman"/>
        </w:rPr>
        <w:t xml:space="preserve"> </w:t>
      </w:r>
      <w:proofErr w:type="spellStart"/>
      <w:r w:rsidR="007A47C6" w:rsidRPr="00A42D3B">
        <w:rPr>
          <w:rFonts w:cs="Times New Roman"/>
        </w:rPr>
        <w:t>subjektų</w:t>
      </w:r>
      <w:proofErr w:type="spellEnd"/>
      <w:r w:rsidR="007A47C6" w:rsidRPr="00A42D3B">
        <w:rPr>
          <w:rFonts w:cs="Times New Roman"/>
        </w:rPr>
        <w:t xml:space="preserve"> </w:t>
      </w:r>
      <w:proofErr w:type="spellStart"/>
      <w:r w:rsidR="007A47C6" w:rsidRPr="00A42D3B">
        <w:rPr>
          <w:rFonts w:cs="Times New Roman"/>
        </w:rPr>
        <w:t>grupės</w:t>
      </w:r>
      <w:proofErr w:type="spellEnd"/>
      <w:r w:rsidR="007A47C6" w:rsidRPr="00A42D3B">
        <w:rPr>
          <w:rFonts w:cs="Times New Roman"/>
        </w:rPr>
        <w:t xml:space="preserve"> </w:t>
      </w:r>
      <w:proofErr w:type="spellStart"/>
      <w:r w:rsidR="007A47C6" w:rsidRPr="00A42D3B">
        <w:rPr>
          <w:rFonts w:cs="Times New Roman"/>
        </w:rPr>
        <w:t>pateiktą</w:t>
      </w:r>
      <w:proofErr w:type="spellEnd"/>
      <w:r w:rsidR="007A47C6" w:rsidRPr="00A42D3B">
        <w:rPr>
          <w:rFonts w:cs="Times New Roman"/>
        </w:rPr>
        <w:t xml:space="preserve"> </w:t>
      </w:r>
      <w:proofErr w:type="spellStart"/>
      <w:r w:rsidR="007A47C6" w:rsidRPr="00A42D3B">
        <w:rPr>
          <w:rFonts w:cs="Times New Roman"/>
          <w:lang w:val="es-ES_tradnl"/>
        </w:rPr>
        <w:t>pasi</w:t>
      </w:r>
      <w:r w:rsidR="007A47C6" w:rsidRPr="00A42D3B">
        <w:rPr>
          <w:rFonts w:cs="Times New Roman"/>
        </w:rPr>
        <w:t>ūlymą</w:t>
      </w:r>
      <w:proofErr w:type="spellEnd"/>
      <w:r w:rsidR="007A47C6" w:rsidRPr="00A42D3B">
        <w:rPr>
          <w:rFonts w:cs="Times New Roman"/>
        </w:rPr>
        <w:t xml:space="preserve"> </w:t>
      </w:r>
      <w:proofErr w:type="spellStart"/>
      <w:r w:rsidR="007A47C6" w:rsidRPr="00A42D3B">
        <w:rPr>
          <w:rFonts w:cs="Times New Roman"/>
        </w:rPr>
        <w:t>pripaž</w:t>
      </w:r>
      <w:r w:rsidR="007A47C6" w:rsidRPr="00A42D3B">
        <w:rPr>
          <w:rFonts w:cs="Times New Roman"/>
          <w:lang w:val="de-DE"/>
        </w:rPr>
        <w:t>inus</w:t>
      </w:r>
      <w:proofErr w:type="spellEnd"/>
      <w:r w:rsidR="007A47C6" w:rsidRPr="00A42D3B">
        <w:rPr>
          <w:rFonts w:cs="Times New Roman"/>
          <w:lang w:val="de-DE"/>
        </w:rPr>
        <w:t xml:space="preserve"> </w:t>
      </w:r>
      <w:proofErr w:type="spellStart"/>
      <w:r w:rsidR="007A47C6" w:rsidRPr="00A42D3B">
        <w:rPr>
          <w:rFonts w:cs="Times New Roman"/>
          <w:lang w:val="de-DE"/>
        </w:rPr>
        <w:t>geriausiu</w:t>
      </w:r>
      <w:proofErr w:type="spellEnd"/>
      <w:r w:rsidR="007A47C6" w:rsidRPr="00A42D3B">
        <w:rPr>
          <w:rFonts w:cs="Times New Roman"/>
          <w:lang w:val="de-DE"/>
        </w:rPr>
        <w:t xml:space="preserve"> </w:t>
      </w:r>
      <w:proofErr w:type="spellStart"/>
      <w:r w:rsidR="007A47C6" w:rsidRPr="00A42D3B">
        <w:rPr>
          <w:rFonts w:cs="Times New Roman"/>
          <w:lang w:val="de-DE"/>
        </w:rPr>
        <w:t>ir</w:t>
      </w:r>
      <w:proofErr w:type="spellEnd"/>
      <w:r w:rsidR="007A47C6" w:rsidRPr="00A42D3B">
        <w:rPr>
          <w:rFonts w:cs="Times New Roman"/>
          <w:lang w:val="de-DE"/>
        </w:rPr>
        <w:t xml:space="preserve"> </w:t>
      </w:r>
      <w:proofErr w:type="spellStart"/>
      <w:r w:rsidR="007A47C6" w:rsidRPr="00A42D3B">
        <w:rPr>
          <w:rFonts w:cs="Times New Roman"/>
          <w:lang w:val="de-DE"/>
        </w:rPr>
        <w:t>perkan</w:t>
      </w:r>
      <w:r w:rsidR="007A47C6" w:rsidRPr="00A42D3B">
        <w:rPr>
          <w:rFonts w:cs="Times New Roman"/>
        </w:rPr>
        <w:t>čiajai</w:t>
      </w:r>
      <w:proofErr w:type="spellEnd"/>
      <w:r w:rsidR="007A47C6" w:rsidRPr="00A42D3B">
        <w:rPr>
          <w:rFonts w:cs="Times New Roman"/>
        </w:rPr>
        <w:t xml:space="preserve"> </w:t>
      </w:r>
      <w:proofErr w:type="spellStart"/>
      <w:r w:rsidR="007A47C6" w:rsidRPr="00A42D3B">
        <w:rPr>
          <w:rFonts w:cs="Times New Roman"/>
        </w:rPr>
        <w:t>organizacijai</w:t>
      </w:r>
      <w:proofErr w:type="spellEnd"/>
      <w:r w:rsidR="007A47C6" w:rsidRPr="00A42D3B">
        <w:rPr>
          <w:rFonts w:cs="Times New Roman"/>
        </w:rPr>
        <w:t xml:space="preserve"> </w:t>
      </w:r>
      <w:proofErr w:type="spellStart"/>
      <w:r w:rsidR="007A47C6" w:rsidRPr="00A42D3B">
        <w:rPr>
          <w:rFonts w:cs="Times New Roman"/>
        </w:rPr>
        <w:t>pasiū</w:t>
      </w:r>
      <w:proofErr w:type="spellEnd"/>
      <w:r w:rsidR="007A47C6" w:rsidRPr="00A42D3B">
        <w:rPr>
          <w:rFonts w:cs="Times New Roman"/>
          <w:lang w:val="it-IT"/>
        </w:rPr>
        <w:t>lius sudaryti pirkimo sutart</w:t>
      </w:r>
      <w:r w:rsidR="007A47C6" w:rsidRPr="00A42D3B">
        <w:rPr>
          <w:rFonts w:cs="Times New Roman"/>
        </w:rPr>
        <w:t xml:space="preserve">į, </w:t>
      </w:r>
      <w:proofErr w:type="spellStart"/>
      <w:r w:rsidR="007A47C6" w:rsidRPr="00A42D3B">
        <w:rPr>
          <w:rFonts w:cs="Times New Roman"/>
        </w:rPr>
        <w:t>ši</w:t>
      </w:r>
      <w:proofErr w:type="spellEnd"/>
      <w:r w:rsidR="007A47C6" w:rsidRPr="00A42D3B">
        <w:rPr>
          <w:rFonts w:cs="Times New Roman"/>
        </w:rPr>
        <w:t xml:space="preserve"> </w:t>
      </w:r>
      <w:proofErr w:type="spellStart"/>
      <w:r w:rsidR="007A47C6" w:rsidRPr="00A42D3B">
        <w:rPr>
          <w:rFonts w:cs="Times New Roman"/>
        </w:rPr>
        <w:t>ūkio</w:t>
      </w:r>
      <w:proofErr w:type="spellEnd"/>
      <w:r w:rsidR="007A47C6" w:rsidRPr="00A42D3B">
        <w:rPr>
          <w:rFonts w:cs="Times New Roman"/>
        </w:rPr>
        <w:t xml:space="preserve"> </w:t>
      </w:r>
      <w:proofErr w:type="spellStart"/>
      <w:r w:rsidR="007A47C6" w:rsidRPr="00A42D3B">
        <w:rPr>
          <w:rFonts w:cs="Times New Roman"/>
        </w:rPr>
        <w:t>subjektų</w:t>
      </w:r>
      <w:proofErr w:type="spellEnd"/>
      <w:r w:rsidR="007A47C6" w:rsidRPr="00A42D3B">
        <w:rPr>
          <w:rFonts w:cs="Times New Roman"/>
        </w:rPr>
        <w:t xml:space="preserve"> </w:t>
      </w:r>
      <w:proofErr w:type="spellStart"/>
      <w:r w:rsidR="007A47C6" w:rsidRPr="00A42D3B">
        <w:rPr>
          <w:rFonts w:cs="Times New Roman"/>
        </w:rPr>
        <w:t>grupė</w:t>
      </w:r>
      <w:proofErr w:type="spellEnd"/>
      <w:r w:rsidR="007A47C6" w:rsidRPr="00A42D3B">
        <w:rPr>
          <w:rFonts w:cs="Times New Roman"/>
        </w:rPr>
        <w:t xml:space="preserve"> į</w:t>
      </w:r>
      <w:proofErr w:type="spellStart"/>
      <w:r w:rsidR="007A47C6" w:rsidRPr="00A42D3B">
        <w:rPr>
          <w:rFonts w:cs="Times New Roman"/>
          <w:lang w:val="fr-FR"/>
        </w:rPr>
        <w:t>gaut</w:t>
      </w:r>
      <w:proofErr w:type="spellEnd"/>
      <w:r w:rsidR="007A47C6" w:rsidRPr="00A42D3B">
        <w:rPr>
          <w:rFonts w:cs="Times New Roman"/>
        </w:rPr>
        <w:t xml:space="preserve">ų tam </w:t>
      </w:r>
      <w:proofErr w:type="spellStart"/>
      <w:r w:rsidR="007A47C6" w:rsidRPr="00A42D3B">
        <w:rPr>
          <w:rFonts w:cs="Times New Roman"/>
        </w:rPr>
        <w:t>tikrą</w:t>
      </w:r>
      <w:proofErr w:type="spellEnd"/>
      <w:r w:rsidR="007A47C6" w:rsidRPr="00A42D3B">
        <w:rPr>
          <w:rFonts w:cs="Times New Roman"/>
        </w:rPr>
        <w:t xml:space="preserve"> </w:t>
      </w:r>
      <w:proofErr w:type="spellStart"/>
      <w:r w:rsidR="007A47C6" w:rsidRPr="00A42D3B">
        <w:rPr>
          <w:rFonts w:cs="Times New Roman"/>
        </w:rPr>
        <w:t>teisinę</w:t>
      </w:r>
      <w:proofErr w:type="spellEnd"/>
      <w:r w:rsidR="007A47C6" w:rsidRPr="00A42D3B">
        <w:rPr>
          <w:rFonts w:cs="Times New Roman"/>
        </w:rPr>
        <w:t xml:space="preserve"> </w:t>
      </w:r>
      <w:proofErr w:type="spellStart"/>
      <w:r w:rsidR="007A47C6" w:rsidRPr="00A42D3B">
        <w:rPr>
          <w:rFonts w:cs="Times New Roman"/>
        </w:rPr>
        <w:t>formą</w:t>
      </w:r>
      <w:proofErr w:type="spellEnd"/>
      <w:r w:rsidR="007A47C6" w:rsidRPr="00A42D3B">
        <w:rPr>
          <w:rFonts w:cs="Times New Roman"/>
        </w:rPr>
        <w:t>.</w:t>
      </w:r>
    </w:p>
    <w:p w14:paraId="25914ED2" w14:textId="77777777" w:rsidR="00CB645C" w:rsidRDefault="004327DD" w:rsidP="005D7327">
      <w:pPr>
        <w:pStyle w:val="Body2"/>
        <w:ind w:firstLine="709"/>
        <w:rPr>
          <w:rFonts w:cs="Times New Roman"/>
        </w:rPr>
      </w:pPr>
      <w:r w:rsidRPr="00A42D3B">
        <w:rPr>
          <w:rFonts w:cs="Times New Roman"/>
        </w:rPr>
        <w:t>4.3. </w:t>
      </w:r>
      <w:proofErr w:type="spellStart"/>
      <w:r w:rsidRPr="00A42D3B">
        <w:rPr>
          <w:rFonts w:cs="Times New Roman"/>
        </w:rPr>
        <w:t>Tiekėjas</w:t>
      </w:r>
      <w:proofErr w:type="spellEnd"/>
      <w:r w:rsidRPr="00A42D3B">
        <w:rPr>
          <w:rFonts w:cs="Times New Roman"/>
        </w:rPr>
        <w:t xml:space="preserve"> </w:t>
      </w:r>
      <w:proofErr w:type="spellStart"/>
      <w:r w:rsidRPr="00A42D3B">
        <w:rPr>
          <w:rFonts w:cs="Times New Roman"/>
        </w:rPr>
        <w:t>gali</w:t>
      </w:r>
      <w:proofErr w:type="spellEnd"/>
      <w:r w:rsidRPr="00A42D3B">
        <w:rPr>
          <w:rFonts w:cs="Times New Roman"/>
        </w:rPr>
        <w:t xml:space="preserve"> </w:t>
      </w:r>
      <w:proofErr w:type="spellStart"/>
      <w:r w:rsidRPr="00A42D3B">
        <w:rPr>
          <w:rFonts w:cs="Times New Roman"/>
        </w:rPr>
        <w:t>remtis</w:t>
      </w:r>
      <w:proofErr w:type="spellEnd"/>
      <w:r w:rsidRPr="00A42D3B">
        <w:rPr>
          <w:rFonts w:cs="Times New Roman"/>
        </w:rPr>
        <w:t xml:space="preserve"> </w:t>
      </w:r>
      <w:proofErr w:type="spellStart"/>
      <w:r w:rsidRPr="00A42D3B">
        <w:rPr>
          <w:rFonts w:cs="Times New Roman"/>
        </w:rPr>
        <w:t>kitų</w:t>
      </w:r>
      <w:proofErr w:type="spellEnd"/>
      <w:r w:rsidRPr="00A42D3B">
        <w:rPr>
          <w:rFonts w:cs="Times New Roman"/>
        </w:rPr>
        <w:t xml:space="preserve"> </w:t>
      </w:r>
      <w:proofErr w:type="spellStart"/>
      <w:r w:rsidRPr="00A42D3B">
        <w:rPr>
          <w:rFonts w:cs="Times New Roman"/>
        </w:rPr>
        <w:t>ūkio</w:t>
      </w:r>
      <w:proofErr w:type="spellEnd"/>
      <w:r w:rsidRPr="00A42D3B">
        <w:rPr>
          <w:rFonts w:cs="Times New Roman"/>
        </w:rPr>
        <w:t xml:space="preserve"> </w:t>
      </w:r>
      <w:proofErr w:type="spellStart"/>
      <w:r w:rsidRPr="00A42D3B">
        <w:rPr>
          <w:rFonts w:cs="Times New Roman"/>
        </w:rPr>
        <w:t>subjektų</w:t>
      </w:r>
      <w:proofErr w:type="spellEnd"/>
      <w:r w:rsidRPr="00A42D3B">
        <w:rPr>
          <w:rFonts w:cs="Times New Roman"/>
        </w:rPr>
        <w:t xml:space="preserve"> </w:t>
      </w:r>
      <w:proofErr w:type="spellStart"/>
      <w:r w:rsidRPr="00A42D3B">
        <w:rPr>
          <w:rFonts w:cs="Times New Roman"/>
        </w:rPr>
        <w:t>pajė</w:t>
      </w:r>
      <w:r w:rsidR="00CB645C">
        <w:rPr>
          <w:rFonts w:cs="Times New Roman"/>
          <w:lang w:val="fr-FR"/>
        </w:rPr>
        <w:t>gumais</w:t>
      </w:r>
      <w:proofErr w:type="spellEnd"/>
      <w:r w:rsidR="00CB645C">
        <w:rPr>
          <w:rFonts w:cs="Times New Roman"/>
          <w:lang w:val="fr-FR"/>
        </w:rPr>
        <w:t xml:space="preserve">, </w:t>
      </w:r>
      <w:proofErr w:type="spellStart"/>
      <w:r w:rsidRPr="00A42D3B">
        <w:rPr>
          <w:rFonts w:cs="Times New Roman"/>
        </w:rPr>
        <w:t>siekdamas</w:t>
      </w:r>
      <w:proofErr w:type="spellEnd"/>
      <w:r w:rsidRPr="00A42D3B">
        <w:rPr>
          <w:rFonts w:cs="Times New Roman"/>
        </w:rPr>
        <w:t xml:space="preserve"> </w:t>
      </w:r>
      <w:proofErr w:type="spellStart"/>
      <w:r w:rsidRPr="00A42D3B">
        <w:rPr>
          <w:rFonts w:cs="Times New Roman"/>
        </w:rPr>
        <w:t>atitikti</w:t>
      </w:r>
      <w:proofErr w:type="spellEnd"/>
      <w:r w:rsidRPr="00A42D3B">
        <w:rPr>
          <w:rFonts w:cs="Times New Roman"/>
        </w:rPr>
        <w:t xml:space="preserve"> </w:t>
      </w:r>
      <w:proofErr w:type="spellStart"/>
      <w:r w:rsidRPr="00A42D3B">
        <w:rPr>
          <w:rFonts w:cs="Times New Roman"/>
        </w:rPr>
        <w:t>pirkimo</w:t>
      </w:r>
      <w:proofErr w:type="spellEnd"/>
      <w:r w:rsidRPr="00A42D3B">
        <w:rPr>
          <w:rFonts w:cs="Times New Roman"/>
        </w:rPr>
        <w:t xml:space="preserve"> </w:t>
      </w:r>
      <w:proofErr w:type="spellStart"/>
      <w:r w:rsidRPr="00A42D3B">
        <w:rPr>
          <w:rFonts w:cs="Times New Roman"/>
        </w:rPr>
        <w:t>dokumentuose</w:t>
      </w:r>
      <w:proofErr w:type="spellEnd"/>
      <w:r w:rsidRPr="00A42D3B">
        <w:rPr>
          <w:rFonts w:cs="Times New Roman"/>
        </w:rPr>
        <w:t xml:space="preserve"> </w:t>
      </w:r>
      <w:proofErr w:type="spellStart"/>
      <w:r w:rsidRPr="00A42D3B">
        <w:rPr>
          <w:rFonts w:cs="Times New Roman"/>
        </w:rPr>
        <w:t>perkančiosios</w:t>
      </w:r>
      <w:proofErr w:type="spellEnd"/>
      <w:r w:rsidRPr="00A42D3B">
        <w:rPr>
          <w:rFonts w:cs="Times New Roman"/>
        </w:rPr>
        <w:t xml:space="preserve"> </w:t>
      </w:r>
      <w:proofErr w:type="spellStart"/>
      <w:r w:rsidRPr="00A42D3B">
        <w:rPr>
          <w:rFonts w:cs="Times New Roman"/>
        </w:rPr>
        <w:t>organiz</w:t>
      </w:r>
      <w:r w:rsidR="004F02AE">
        <w:rPr>
          <w:rFonts w:cs="Times New Roman"/>
        </w:rPr>
        <w:t>acijos</w:t>
      </w:r>
      <w:proofErr w:type="spellEnd"/>
      <w:r w:rsidR="004F02AE">
        <w:rPr>
          <w:rFonts w:cs="Times New Roman"/>
        </w:rPr>
        <w:t xml:space="preserve"> </w:t>
      </w:r>
      <w:proofErr w:type="spellStart"/>
      <w:r w:rsidR="004F02AE">
        <w:rPr>
          <w:rFonts w:cs="Times New Roman"/>
        </w:rPr>
        <w:t>nustatytus</w:t>
      </w:r>
      <w:proofErr w:type="spellEnd"/>
      <w:r w:rsidRPr="00A42D3B">
        <w:rPr>
          <w:rFonts w:cs="Times New Roman"/>
        </w:rPr>
        <w:t xml:space="preserve"> </w:t>
      </w:r>
      <w:proofErr w:type="spellStart"/>
      <w:r w:rsidRPr="00A42D3B">
        <w:rPr>
          <w:rFonts w:cs="Times New Roman"/>
        </w:rPr>
        <w:t>reikalavimus</w:t>
      </w:r>
      <w:proofErr w:type="spellEnd"/>
    </w:p>
    <w:p w14:paraId="52899D43" w14:textId="4E041C03" w:rsidR="004327DD" w:rsidRPr="00A42D3B" w:rsidRDefault="00047BDC" w:rsidP="005D7327">
      <w:pPr>
        <w:pStyle w:val="Body2"/>
        <w:ind w:firstLine="709"/>
        <w:rPr>
          <w:rFonts w:cs="Times New Roman"/>
        </w:rPr>
      </w:pPr>
      <w:r>
        <w:rPr>
          <w:rFonts w:cs="Times New Roman"/>
        </w:rPr>
        <w:t>4.4</w:t>
      </w:r>
      <w:r w:rsidR="004327DD" w:rsidRPr="00A42D3B">
        <w:rPr>
          <w:rFonts w:cs="Times New Roman"/>
        </w:rPr>
        <w:t>. </w:t>
      </w:r>
      <w:proofErr w:type="spellStart"/>
      <w:r w:rsidR="004327DD" w:rsidRPr="00A42D3B">
        <w:rPr>
          <w:rFonts w:cs="Times New Roman"/>
        </w:rPr>
        <w:t>Tiekė</w:t>
      </w:r>
      <w:proofErr w:type="spellEnd"/>
      <w:r w:rsidR="004327DD" w:rsidRPr="00A42D3B">
        <w:rPr>
          <w:rFonts w:cs="Times New Roman"/>
          <w:lang w:val="pt-PT"/>
        </w:rPr>
        <w:t xml:space="preserve">jas remiasi tokiais </w:t>
      </w:r>
      <w:proofErr w:type="spellStart"/>
      <w:r w:rsidR="004327DD" w:rsidRPr="00A42D3B">
        <w:rPr>
          <w:rFonts w:cs="Times New Roman"/>
        </w:rPr>
        <w:t>ūkio</w:t>
      </w:r>
      <w:proofErr w:type="spellEnd"/>
      <w:r w:rsidR="004327DD" w:rsidRPr="00A42D3B">
        <w:rPr>
          <w:rFonts w:cs="Times New Roman"/>
        </w:rPr>
        <w:t xml:space="preserve"> </w:t>
      </w:r>
      <w:proofErr w:type="spellStart"/>
      <w:r w:rsidR="004327DD" w:rsidRPr="00A42D3B">
        <w:rPr>
          <w:rFonts w:cs="Times New Roman"/>
        </w:rPr>
        <w:t>subjekto</w:t>
      </w:r>
      <w:proofErr w:type="spellEnd"/>
      <w:r w:rsidR="004327DD" w:rsidRPr="00A42D3B">
        <w:rPr>
          <w:rFonts w:cs="Times New Roman"/>
        </w:rPr>
        <w:t xml:space="preserve"> </w:t>
      </w:r>
      <w:proofErr w:type="spellStart"/>
      <w:r w:rsidR="004327DD" w:rsidRPr="00A42D3B">
        <w:rPr>
          <w:rFonts w:cs="Times New Roman"/>
        </w:rPr>
        <w:t>pajė</w:t>
      </w:r>
      <w:proofErr w:type="spellEnd"/>
      <w:r w:rsidR="004327DD" w:rsidRPr="00A42D3B">
        <w:rPr>
          <w:rFonts w:cs="Times New Roman"/>
          <w:lang w:val="pt-PT"/>
        </w:rPr>
        <w:t>gumais, kuriais jis realiai gal</w:t>
      </w:r>
      <w:r w:rsidR="004327DD" w:rsidRPr="00A42D3B">
        <w:rPr>
          <w:rFonts w:cs="Times New Roman"/>
        </w:rPr>
        <w:t>ė</w:t>
      </w:r>
      <w:r w:rsidR="004327DD" w:rsidRPr="00A42D3B">
        <w:rPr>
          <w:rFonts w:cs="Times New Roman"/>
          <w:lang w:val="it-IT"/>
        </w:rPr>
        <w:t>s disponuoti</w:t>
      </w:r>
      <w:r w:rsidR="004327DD" w:rsidRPr="00A42D3B">
        <w:rPr>
          <w:rFonts w:cs="Times New Roman"/>
        </w:rPr>
        <w:t> </w:t>
      </w:r>
      <w:proofErr w:type="spellStart"/>
      <w:r w:rsidR="004327DD" w:rsidRPr="00A42D3B">
        <w:rPr>
          <w:rFonts w:cs="Times New Roman"/>
        </w:rPr>
        <w:t>pirkimo</w:t>
      </w:r>
      <w:proofErr w:type="spellEnd"/>
      <w:r w:rsidR="004327DD" w:rsidRPr="00A42D3B">
        <w:rPr>
          <w:rFonts w:cs="Times New Roman"/>
        </w:rPr>
        <w:t xml:space="preserve"> </w:t>
      </w:r>
      <w:proofErr w:type="spellStart"/>
      <w:r w:rsidR="004327DD" w:rsidRPr="00A42D3B">
        <w:rPr>
          <w:rFonts w:cs="Times New Roman"/>
        </w:rPr>
        <w:t>sutarties</w:t>
      </w:r>
      <w:proofErr w:type="spellEnd"/>
      <w:r w:rsidR="004327DD" w:rsidRPr="00A42D3B">
        <w:rPr>
          <w:rFonts w:cs="Times New Roman"/>
        </w:rPr>
        <w:t xml:space="preserve"> </w:t>
      </w:r>
      <w:proofErr w:type="spellStart"/>
      <w:r w:rsidR="004327DD" w:rsidRPr="00A42D3B">
        <w:rPr>
          <w:rFonts w:cs="Times New Roman"/>
        </w:rPr>
        <w:t>vykdymo</w:t>
      </w:r>
      <w:proofErr w:type="spellEnd"/>
      <w:r w:rsidR="004327DD" w:rsidRPr="00A42D3B">
        <w:rPr>
          <w:rFonts w:cs="Times New Roman"/>
        </w:rPr>
        <w:t xml:space="preserve"> </w:t>
      </w:r>
      <w:proofErr w:type="spellStart"/>
      <w:r w:rsidR="004327DD" w:rsidRPr="00A42D3B">
        <w:rPr>
          <w:rFonts w:cs="Times New Roman"/>
        </w:rPr>
        <w:t>metu</w:t>
      </w:r>
      <w:proofErr w:type="spellEnd"/>
      <w:r w:rsidR="004327DD" w:rsidRPr="00A42D3B">
        <w:rPr>
          <w:rFonts w:cs="Times New Roman"/>
        </w:rPr>
        <w:t>. </w:t>
      </w:r>
      <w:proofErr w:type="spellStart"/>
      <w:r w:rsidR="004327DD" w:rsidRPr="00A42D3B">
        <w:rPr>
          <w:rFonts w:cs="Times New Roman"/>
        </w:rPr>
        <w:t>Tiekėjas</w:t>
      </w:r>
      <w:proofErr w:type="spellEnd"/>
      <w:r w:rsidR="004327DD" w:rsidRPr="00A42D3B">
        <w:rPr>
          <w:rFonts w:cs="Times New Roman"/>
        </w:rPr>
        <w:t xml:space="preserve"> </w:t>
      </w:r>
      <w:proofErr w:type="spellStart"/>
      <w:r w:rsidR="004327DD" w:rsidRPr="00A42D3B">
        <w:rPr>
          <w:rFonts w:cs="Times New Roman"/>
        </w:rPr>
        <w:t>turi</w:t>
      </w:r>
      <w:proofErr w:type="spellEnd"/>
      <w:r w:rsidR="004327DD" w:rsidRPr="00A42D3B">
        <w:rPr>
          <w:rFonts w:cs="Times New Roman"/>
        </w:rPr>
        <w:t xml:space="preserve"> </w:t>
      </w:r>
      <w:proofErr w:type="spellStart"/>
      <w:r w:rsidR="004327DD" w:rsidRPr="00A42D3B">
        <w:rPr>
          <w:rFonts w:cs="Times New Roman"/>
        </w:rPr>
        <w:t>pareigą</w:t>
      </w:r>
      <w:proofErr w:type="spellEnd"/>
      <w:r w:rsidR="004327DD" w:rsidRPr="00A42D3B">
        <w:rPr>
          <w:rFonts w:cs="Times New Roman"/>
        </w:rPr>
        <w:t xml:space="preserve"> </w:t>
      </w:r>
      <w:r w:rsidR="003567B0">
        <w:rPr>
          <w:rFonts w:cs="Times New Roman"/>
          <w:lang w:val="nl-NL"/>
        </w:rPr>
        <w:t>įgaliotajai</w:t>
      </w:r>
      <w:r w:rsidR="004327DD" w:rsidRPr="00A42D3B">
        <w:rPr>
          <w:rFonts w:cs="Times New Roman"/>
        </w:rPr>
        <w:t xml:space="preserve"> </w:t>
      </w:r>
      <w:proofErr w:type="spellStart"/>
      <w:r w:rsidR="004327DD" w:rsidRPr="00A42D3B">
        <w:rPr>
          <w:rFonts w:cs="Times New Roman"/>
        </w:rPr>
        <w:t>organizacijai</w:t>
      </w:r>
      <w:proofErr w:type="spellEnd"/>
      <w:r w:rsidR="004327DD" w:rsidRPr="00A42D3B">
        <w:rPr>
          <w:rFonts w:cs="Times New Roman"/>
          <w:lang w:val="es-ES_tradnl"/>
        </w:rPr>
        <w:t xml:space="preserve"> </w:t>
      </w:r>
      <w:proofErr w:type="spellStart"/>
      <w:r w:rsidR="004327DD" w:rsidRPr="00A42D3B">
        <w:rPr>
          <w:rFonts w:cs="Times New Roman"/>
          <w:lang w:val="es-ES_tradnl"/>
        </w:rPr>
        <w:t>pasi</w:t>
      </w:r>
      <w:r w:rsidR="004327DD" w:rsidRPr="00A42D3B">
        <w:rPr>
          <w:rFonts w:cs="Times New Roman"/>
        </w:rPr>
        <w:t>ūlyme</w:t>
      </w:r>
      <w:proofErr w:type="spellEnd"/>
      <w:r w:rsidR="004327DD" w:rsidRPr="00A42D3B">
        <w:rPr>
          <w:rFonts w:cs="Times New Roman"/>
        </w:rPr>
        <w:t xml:space="preserve"> </w:t>
      </w:r>
      <w:proofErr w:type="spellStart"/>
      <w:r w:rsidR="004327DD" w:rsidRPr="00A42D3B">
        <w:rPr>
          <w:rFonts w:cs="Times New Roman"/>
        </w:rPr>
        <w:t>įrodyti</w:t>
      </w:r>
      <w:proofErr w:type="spellEnd"/>
      <w:r w:rsidR="004327DD" w:rsidRPr="00A42D3B">
        <w:rPr>
          <w:rFonts w:cs="Times New Roman"/>
        </w:rPr>
        <w:t xml:space="preserve">, </w:t>
      </w:r>
      <w:proofErr w:type="spellStart"/>
      <w:r w:rsidR="004327DD" w:rsidRPr="00A42D3B">
        <w:rPr>
          <w:rFonts w:cs="Times New Roman"/>
        </w:rPr>
        <w:t>kad</w:t>
      </w:r>
      <w:proofErr w:type="spellEnd"/>
      <w:r w:rsidR="004327DD" w:rsidRPr="00A42D3B">
        <w:rPr>
          <w:rFonts w:cs="Times New Roman"/>
        </w:rPr>
        <w:t xml:space="preserve"> per </w:t>
      </w:r>
      <w:proofErr w:type="spellStart"/>
      <w:r w:rsidR="004327DD" w:rsidRPr="00A42D3B">
        <w:rPr>
          <w:rFonts w:cs="Times New Roman"/>
        </w:rPr>
        <w:t>visą</w:t>
      </w:r>
      <w:proofErr w:type="spellEnd"/>
      <w:r w:rsidR="004327DD" w:rsidRPr="00A42D3B">
        <w:rPr>
          <w:rFonts w:cs="Times New Roman"/>
        </w:rPr>
        <w:t> </w:t>
      </w:r>
      <w:proofErr w:type="spellStart"/>
      <w:r w:rsidR="004327DD" w:rsidRPr="00A42D3B">
        <w:rPr>
          <w:rFonts w:cs="Times New Roman"/>
        </w:rPr>
        <w:t>pirkimo</w:t>
      </w:r>
      <w:proofErr w:type="spellEnd"/>
      <w:r w:rsidR="004327DD" w:rsidRPr="00A42D3B">
        <w:rPr>
          <w:rFonts w:cs="Times New Roman"/>
        </w:rPr>
        <w:t> </w:t>
      </w:r>
      <w:proofErr w:type="spellStart"/>
      <w:r w:rsidR="004327DD" w:rsidRPr="00A42D3B">
        <w:rPr>
          <w:rFonts w:cs="Times New Roman"/>
        </w:rPr>
        <w:t>sutarties</w:t>
      </w:r>
      <w:proofErr w:type="spellEnd"/>
      <w:r w:rsidR="004327DD" w:rsidRPr="00A42D3B">
        <w:rPr>
          <w:rFonts w:cs="Times New Roman"/>
        </w:rPr>
        <w:t xml:space="preserve"> </w:t>
      </w:r>
      <w:proofErr w:type="spellStart"/>
      <w:r w:rsidR="004327DD" w:rsidRPr="00A42D3B">
        <w:rPr>
          <w:rFonts w:cs="Times New Roman"/>
        </w:rPr>
        <w:t>vykdymo</w:t>
      </w:r>
      <w:proofErr w:type="spellEnd"/>
      <w:r w:rsidR="004327DD" w:rsidRPr="00A42D3B">
        <w:rPr>
          <w:rFonts w:cs="Times New Roman"/>
        </w:rPr>
        <w:t xml:space="preserve"> </w:t>
      </w:r>
      <w:proofErr w:type="spellStart"/>
      <w:r w:rsidR="004327DD" w:rsidRPr="00A42D3B">
        <w:rPr>
          <w:rFonts w:cs="Times New Roman"/>
        </w:rPr>
        <w:t>laikotarpį</w:t>
      </w:r>
      <w:proofErr w:type="spellEnd"/>
      <w:r w:rsidR="004327DD" w:rsidRPr="00A42D3B">
        <w:rPr>
          <w:rFonts w:cs="Times New Roman"/>
        </w:rPr>
        <w:t xml:space="preserve"> </w:t>
      </w:r>
      <w:proofErr w:type="spellStart"/>
      <w:r w:rsidR="004327DD" w:rsidRPr="00A42D3B">
        <w:rPr>
          <w:rFonts w:cs="Times New Roman"/>
        </w:rPr>
        <w:t>ūkio</w:t>
      </w:r>
      <w:proofErr w:type="spellEnd"/>
      <w:r w:rsidR="004327DD" w:rsidRPr="00A42D3B">
        <w:rPr>
          <w:rFonts w:cs="Times New Roman"/>
        </w:rPr>
        <w:t xml:space="preserve"> </w:t>
      </w:r>
      <w:proofErr w:type="spellStart"/>
      <w:r w:rsidR="004327DD" w:rsidRPr="00A42D3B">
        <w:rPr>
          <w:rFonts w:cs="Times New Roman"/>
        </w:rPr>
        <w:t>subjekto</w:t>
      </w:r>
      <w:proofErr w:type="spellEnd"/>
      <w:r w:rsidR="004327DD" w:rsidRPr="00A42D3B">
        <w:rPr>
          <w:rFonts w:cs="Times New Roman"/>
        </w:rPr>
        <w:t xml:space="preserve">, </w:t>
      </w:r>
      <w:proofErr w:type="spellStart"/>
      <w:r w:rsidR="004327DD" w:rsidRPr="00A42D3B">
        <w:rPr>
          <w:rFonts w:cs="Times New Roman"/>
        </w:rPr>
        <w:t>kurio</w:t>
      </w:r>
      <w:proofErr w:type="spellEnd"/>
      <w:r w:rsidR="004327DD" w:rsidRPr="00A42D3B">
        <w:rPr>
          <w:rFonts w:cs="Times New Roman"/>
        </w:rPr>
        <w:t xml:space="preserve"> </w:t>
      </w:r>
      <w:proofErr w:type="spellStart"/>
      <w:r w:rsidR="004327DD" w:rsidRPr="00A42D3B">
        <w:rPr>
          <w:rFonts w:cs="Times New Roman"/>
        </w:rPr>
        <w:t>pajė</w:t>
      </w:r>
      <w:proofErr w:type="spellEnd"/>
      <w:r w:rsidR="004327DD" w:rsidRPr="00A42D3B">
        <w:rPr>
          <w:rFonts w:cs="Times New Roman"/>
          <w:lang w:val="pt-PT"/>
        </w:rPr>
        <w:t>gumais buvo pasiremta, i</w:t>
      </w:r>
      <w:proofErr w:type="spellStart"/>
      <w:r w:rsidR="004327DD" w:rsidRPr="00A42D3B">
        <w:rPr>
          <w:rFonts w:cs="Times New Roman"/>
        </w:rPr>
        <w:t>štekliai</w:t>
      </w:r>
      <w:proofErr w:type="spellEnd"/>
      <w:r w:rsidR="004327DD" w:rsidRPr="00A42D3B">
        <w:rPr>
          <w:rFonts w:cs="Times New Roman"/>
        </w:rPr>
        <w:t xml:space="preserve"> </w:t>
      </w:r>
      <w:proofErr w:type="spellStart"/>
      <w:r w:rsidR="004327DD" w:rsidRPr="00A42D3B">
        <w:rPr>
          <w:rFonts w:cs="Times New Roman"/>
        </w:rPr>
        <w:t>tiekėjui</w:t>
      </w:r>
      <w:proofErr w:type="spellEnd"/>
      <w:r w:rsidR="004327DD" w:rsidRPr="00A42D3B">
        <w:rPr>
          <w:rFonts w:cs="Times New Roman"/>
        </w:rPr>
        <w:t xml:space="preserve"> bus </w:t>
      </w:r>
      <w:proofErr w:type="spellStart"/>
      <w:r w:rsidR="004327DD" w:rsidRPr="00A42D3B">
        <w:rPr>
          <w:rFonts w:cs="Times New Roman"/>
        </w:rPr>
        <w:t>prieinami</w:t>
      </w:r>
      <w:proofErr w:type="spellEnd"/>
      <w:r w:rsidR="004327DD" w:rsidRPr="00A42D3B">
        <w:rPr>
          <w:rFonts w:cs="Times New Roman"/>
        </w:rPr>
        <w:t xml:space="preserve">. </w:t>
      </w:r>
      <w:proofErr w:type="spellStart"/>
      <w:r w:rsidR="004327DD" w:rsidRPr="00A42D3B">
        <w:rPr>
          <w:rFonts w:cs="Times New Roman"/>
        </w:rPr>
        <w:t>Tuo</w:t>
      </w:r>
      <w:proofErr w:type="spellEnd"/>
      <w:r w:rsidR="004327DD" w:rsidRPr="00A42D3B">
        <w:rPr>
          <w:rFonts w:cs="Times New Roman"/>
        </w:rPr>
        <w:t xml:space="preserve"> </w:t>
      </w:r>
      <w:proofErr w:type="spellStart"/>
      <w:r w:rsidR="004327DD" w:rsidRPr="00A42D3B">
        <w:rPr>
          <w:rFonts w:cs="Times New Roman"/>
        </w:rPr>
        <w:t>atveju</w:t>
      </w:r>
      <w:proofErr w:type="spellEnd"/>
      <w:r w:rsidR="004327DD" w:rsidRPr="00A42D3B">
        <w:rPr>
          <w:rFonts w:cs="Times New Roman"/>
        </w:rPr>
        <w:t xml:space="preserve">, </w:t>
      </w:r>
      <w:proofErr w:type="spellStart"/>
      <w:r w:rsidR="004327DD" w:rsidRPr="00A42D3B">
        <w:rPr>
          <w:rFonts w:cs="Times New Roman"/>
        </w:rPr>
        <w:t>jeigu</w:t>
      </w:r>
      <w:proofErr w:type="spellEnd"/>
      <w:r w:rsidR="004327DD" w:rsidRPr="00A42D3B">
        <w:rPr>
          <w:rFonts w:cs="Times New Roman"/>
        </w:rPr>
        <w:t xml:space="preserve"> </w:t>
      </w:r>
      <w:proofErr w:type="spellStart"/>
      <w:r w:rsidR="004327DD" w:rsidRPr="00A42D3B">
        <w:rPr>
          <w:rFonts w:cs="Times New Roman"/>
        </w:rPr>
        <w:t>siekiant</w:t>
      </w:r>
      <w:proofErr w:type="spellEnd"/>
      <w:r w:rsidR="004327DD" w:rsidRPr="00A42D3B">
        <w:rPr>
          <w:rFonts w:cs="Times New Roman"/>
        </w:rPr>
        <w:t xml:space="preserve"> </w:t>
      </w:r>
      <w:proofErr w:type="spellStart"/>
      <w:r w:rsidR="004327DD" w:rsidRPr="00A42D3B">
        <w:rPr>
          <w:rFonts w:cs="Times New Roman"/>
        </w:rPr>
        <w:t>atitikties</w:t>
      </w:r>
      <w:proofErr w:type="spellEnd"/>
      <w:r w:rsidR="004327DD" w:rsidRPr="00A42D3B">
        <w:rPr>
          <w:rFonts w:cs="Times New Roman"/>
        </w:rPr>
        <w:t xml:space="preserve"> </w:t>
      </w:r>
      <w:proofErr w:type="spellStart"/>
      <w:r w:rsidR="004327DD" w:rsidRPr="00A42D3B">
        <w:rPr>
          <w:rFonts w:cs="Times New Roman"/>
        </w:rPr>
        <w:t>buvo</w:t>
      </w:r>
      <w:proofErr w:type="spellEnd"/>
      <w:r w:rsidR="004327DD" w:rsidRPr="00A42D3B">
        <w:rPr>
          <w:rFonts w:cs="Times New Roman"/>
        </w:rPr>
        <w:t xml:space="preserve"> </w:t>
      </w:r>
      <w:proofErr w:type="spellStart"/>
      <w:r w:rsidR="004327DD" w:rsidRPr="00A42D3B">
        <w:rPr>
          <w:rFonts w:cs="Times New Roman"/>
        </w:rPr>
        <w:t>pasiremta</w:t>
      </w:r>
      <w:proofErr w:type="spellEnd"/>
      <w:r w:rsidR="004327DD" w:rsidRPr="00A42D3B">
        <w:rPr>
          <w:rFonts w:cs="Times New Roman"/>
        </w:rPr>
        <w:t xml:space="preserve"> </w:t>
      </w:r>
      <w:proofErr w:type="spellStart"/>
      <w:r w:rsidR="004327DD" w:rsidRPr="00A42D3B">
        <w:rPr>
          <w:rFonts w:cs="Times New Roman"/>
        </w:rPr>
        <w:t>trečiųjų</w:t>
      </w:r>
      <w:proofErr w:type="spellEnd"/>
      <w:r w:rsidR="004327DD" w:rsidRPr="00A42D3B">
        <w:rPr>
          <w:rFonts w:cs="Times New Roman"/>
        </w:rPr>
        <w:t xml:space="preserve"> </w:t>
      </w:r>
      <w:r w:rsidR="004327DD" w:rsidRPr="00A42D3B">
        <w:rPr>
          <w:rFonts w:cs="Times New Roman"/>
          <w:lang w:val="it-IT"/>
        </w:rPr>
        <w:t>asmen</w:t>
      </w:r>
      <w:r w:rsidR="004327DD" w:rsidRPr="00A42D3B">
        <w:rPr>
          <w:rFonts w:cs="Times New Roman"/>
        </w:rPr>
        <w:t xml:space="preserve">ų, </w:t>
      </w:r>
      <w:proofErr w:type="spellStart"/>
      <w:r w:rsidR="004327DD" w:rsidRPr="00A42D3B">
        <w:rPr>
          <w:rFonts w:cs="Times New Roman"/>
        </w:rPr>
        <w:t>tiesiogiai</w:t>
      </w:r>
      <w:proofErr w:type="spellEnd"/>
      <w:r w:rsidR="004327DD" w:rsidRPr="00A42D3B">
        <w:rPr>
          <w:rFonts w:cs="Times New Roman"/>
        </w:rPr>
        <w:t xml:space="preserve"> </w:t>
      </w:r>
      <w:proofErr w:type="spellStart"/>
      <w:r w:rsidR="004327DD" w:rsidRPr="00A42D3B">
        <w:rPr>
          <w:rFonts w:cs="Times New Roman"/>
        </w:rPr>
        <w:t>nedalyvaujančių</w:t>
      </w:r>
      <w:proofErr w:type="spellEnd"/>
      <w:r w:rsidR="004327DD" w:rsidRPr="00A42D3B">
        <w:rPr>
          <w:rFonts w:cs="Times New Roman"/>
        </w:rPr>
        <w:t xml:space="preserve"> </w:t>
      </w:r>
      <w:proofErr w:type="spellStart"/>
      <w:r w:rsidR="004327DD" w:rsidRPr="00A42D3B">
        <w:rPr>
          <w:rFonts w:cs="Times New Roman"/>
          <w:lang w:val="de-DE"/>
        </w:rPr>
        <w:t>konkurse</w:t>
      </w:r>
      <w:proofErr w:type="spellEnd"/>
      <w:r w:rsidR="004327DD" w:rsidRPr="00A42D3B">
        <w:rPr>
          <w:rFonts w:cs="Times New Roman"/>
          <w:lang w:val="de-DE"/>
        </w:rPr>
        <w:t xml:space="preserve">, </w:t>
      </w:r>
      <w:proofErr w:type="spellStart"/>
      <w:r w:rsidR="004327DD" w:rsidRPr="00A42D3B">
        <w:rPr>
          <w:rFonts w:cs="Times New Roman"/>
          <w:lang w:val="de-DE"/>
        </w:rPr>
        <w:t>paj</w:t>
      </w:r>
      <w:proofErr w:type="spellEnd"/>
      <w:r w:rsidR="004327DD" w:rsidRPr="00A42D3B">
        <w:rPr>
          <w:rFonts w:cs="Times New Roman"/>
        </w:rPr>
        <w:t>ė</w:t>
      </w:r>
      <w:r w:rsidR="004327DD" w:rsidRPr="00A42D3B">
        <w:rPr>
          <w:rFonts w:cs="Times New Roman"/>
          <w:lang w:val="pt-PT"/>
        </w:rPr>
        <w:t>gumais, tiek</w:t>
      </w:r>
      <w:proofErr w:type="spellStart"/>
      <w:r w:rsidR="004327DD" w:rsidRPr="00A42D3B">
        <w:rPr>
          <w:rFonts w:cs="Times New Roman"/>
        </w:rPr>
        <w:t>ėjas</w:t>
      </w:r>
      <w:proofErr w:type="spellEnd"/>
      <w:r w:rsidR="004327DD" w:rsidRPr="00A42D3B">
        <w:rPr>
          <w:rFonts w:cs="Times New Roman"/>
        </w:rPr>
        <w:t xml:space="preserve"> </w:t>
      </w:r>
      <w:proofErr w:type="spellStart"/>
      <w:r w:rsidR="004327DD" w:rsidRPr="00A42D3B">
        <w:rPr>
          <w:rFonts w:cs="Times New Roman"/>
        </w:rPr>
        <w:t>taip</w:t>
      </w:r>
      <w:proofErr w:type="spellEnd"/>
      <w:r w:rsidR="004327DD" w:rsidRPr="00A42D3B">
        <w:rPr>
          <w:rFonts w:cs="Times New Roman"/>
        </w:rPr>
        <w:t xml:space="preserve"> pat </w:t>
      </w:r>
      <w:proofErr w:type="spellStart"/>
      <w:r w:rsidR="004327DD" w:rsidRPr="00A42D3B">
        <w:rPr>
          <w:rFonts w:cs="Times New Roman"/>
        </w:rPr>
        <w:t>turi</w:t>
      </w:r>
      <w:proofErr w:type="spellEnd"/>
      <w:r w:rsidR="004327DD" w:rsidRPr="00A42D3B">
        <w:rPr>
          <w:rFonts w:cs="Times New Roman"/>
        </w:rPr>
        <w:t xml:space="preserve"> </w:t>
      </w:r>
      <w:proofErr w:type="spellStart"/>
      <w:r w:rsidR="004327DD" w:rsidRPr="00A42D3B">
        <w:rPr>
          <w:rFonts w:cs="Times New Roman"/>
        </w:rPr>
        <w:t>pareigą</w:t>
      </w:r>
      <w:proofErr w:type="spellEnd"/>
      <w:r w:rsidR="004327DD" w:rsidRPr="00A42D3B">
        <w:rPr>
          <w:rFonts w:cs="Times New Roman"/>
        </w:rPr>
        <w:t xml:space="preserve"> </w:t>
      </w:r>
      <w:proofErr w:type="spellStart"/>
      <w:r w:rsidR="004327DD" w:rsidRPr="00A42D3B">
        <w:rPr>
          <w:rFonts w:cs="Times New Roman"/>
        </w:rPr>
        <w:t>įrodyti</w:t>
      </w:r>
      <w:proofErr w:type="spellEnd"/>
      <w:r w:rsidR="004327DD" w:rsidRPr="00A42D3B">
        <w:rPr>
          <w:rFonts w:cs="Times New Roman"/>
        </w:rPr>
        <w:t xml:space="preserve">, </w:t>
      </w:r>
      <w:proofErr w:type="spellStart"/>
      <w:r w:rsidR="004327DD" w:rsidRPr="00A42D3B">
        <w:rPr>
          <w:rFonts w:cs="Times New Roman"/>
        </w:rPr>
        <w:t>kad</w:t>
      </w:r>
      <w:proofErr w:type="spellEnd"/>
      <w:r w:rsidR="004327DD" w:rsidRPr="00A42D3B">
        <w:rPr>
          <w:rFonts w:cs="Times New Roman"/>
        </w:rPr>
        <w:t xml:space="preserve"> </w:t>
      </w:r>
      <w:proofErr w:type="spellStart"/>
      <w:r w:rsidR="004327DD" w:rsidRPr="00A42D3B">
        <w:rPr>
          <w:rFonts w:cs="Times New Roman"/>
        </w:rPr>
        <w:t>atitinkamais</w:t>
      </w:r>
      <w:proofErr w:type="spellEnd"/>
      <w:r w:rsidR="004327DD" w:rsidRPr="00A42D3B">
        <w:rPr>
          <w:rFonts w:cs="Times New Roman"/>
        </w:rPr>
        <w:t xml:space="preserve"> </w:t>
      </w:r>
      <w:proofErr w:type="spellStart"/>
      <w:r w:rsidR="004327DD" w:rsidRPr="00A42D3B">
        <w:rPr>
          <w:rFonts w:cs="Times New Roman"/>
        </w:rPr>
        <w:t>pajė</w:t>
      </w:r>
      <w:proofErr w:type="spellEnd"/>
      <w:r w:rsidR="004327DD" w:rsidRPr="00A42D3B">
        <w:rPr>
          <w:rFonts w:cs="Times New Roman"/>
          <w:lang w:val="pt-PT"/>
        </w:rPr>
        <w:t>gumais jis gal</w:t>
      </w:r>
      <w:proofErr w:type="spellStart"/>
      <w:r w:rsidR="004327DD" w:rsidRPr="00A42D3B">
        <w:rPr>
          <w:rFonts w:cs="Times New Roman"/>
        </w:rPr>
        <w:t>ės</w:t>
      </w:r>
      <w:proofErr w:type="spellEnd"/>
      <w:r w:rsidR="004327DD" w:rsidRPr="00A42D3B">
        <w:rPr>
          <w:rFonts w:cs="Times New Roman"/>
        </w:rPr>
        <w:t xml:space="preserve"> </w:t>
      </w:r>
      <w:proofErr w:type="spellStart"/>
      <w:r w:rsidR="004327DD" w:rsidRPr="00A42D3B">
        <w:rPr>
          <w:rFonts w:cs="Times New Roman"/>
        </w:rPr>
        <w:t>naudotis</w:t>
      </w:r>
      <w:proofErr w:type="spellEnd"/>
      <w:r w:rsidR="004327DD" w:rsidRPr="00A42D3B">
        <w:rPr>
          <w:rFonts w:cs="Times New Roman"/>
        </w:rPr>
        <w:t xml:space="preserve"> </w:t>
      </w:r>
      <w:proofErr w:type="spellStart"/>
      <w:r w:rsidR="004327DD" w:rsidRPr="00A42D3B">
        <w:rPr>
          <w:rFonts w:cs="Times New Roman"/>
        </w:rPr>
        <w:t>sutarties</w:t>
      </w:r>
      <w:proofErr w:type="spellEnd"/>
      <w:r w:rsidR="004327DD" w:rsidRPr="00A42D3B">
        <w:rPr>
          <w:rFonts w:cs="Times New Roman"/>
        </w:rPr>
        <w:t xml:space="preserve"> </w:t>
      </w:r>
      <w:proofErr w:type="spellStart"/>
      <w:r w:rsidR="004327DD" w:rsidRPr="00A42D3B">
        <w:rPr>
          <w:rFonts w:cs="Times New Roman"/>
        </w:rPr>
        <w:t>vykdymo</w:t>
      </w:r>
      <w:proofErr w:type="spellEnd"/>
      <w:r w:rsidR="004327DD" w:rsidRPr="00A42D3B">
        <w:rPr>
          <w:rFonts w:cs="Times New Roman"/>
        </w:rPr>
        <w:t xml:space="preserve"> </w:t>
      </w:r>
      <w:proofErr w:type="spellStart"/>
      <w:r w:rsidR="004327DD" w:rsidRPr="00A42D3B">
        <w:rPr>
          <w:rFonts w:cs="Times New Roman"/>
        </w:rPr>
        <w:t>laikotarpiu</w:t>
      </w:r>
      <w:proofErr w:type="spellEnd"/>
      <w:r w:rsidR="004327DD" w:rsidRPr="00A42D3B">
        <w:rPr>
          <w:rFonts w:cs="Times New Roman"/>
        </w:rPr>
        <w:t xml:space="preserve">, </w:t>
      </w:r>
      <w:proofErr w:type="spellStart"/>
      <w:r w:rsidR="004327DD" w:rsidRPr="00A42D3B">
        <w:rPr>
          <w:rFonts w:cs="Times New Roman"/>
        </w:rPr>
        <w:t>nors</w:t>
      </w:r>
      <w:proofErr w:type="spellEnd"/>
      <w:r w:rsidR="004327DD" w:rsidRPr="00A42D3B">
        <w:rPr>
          <w:rFonts w:cs="Times New Roman"/>
        </w:rPr>
        <w:t xml:space="preserve"> </w:t>
      </w:r>
      <w:proofErr w:type="spellStart"/>
      <w:r w:rsidR="004327DD" w:rsidRPr="00A42D3B">
        <w:rPr>
          <w:rFonts w:cs="Times New Roman"/>
        </w:rPr>
        <w:t>išviešinti</w:t>
      </w:r>
      <w:proofErr w:type="spellEnd"/>
      <w:r w:rsidR="004327DD" w:rsidRPr="00A42D3B">
        <w:rPr>
          <w:rFonts w:cs="Times New Roman"/>
        </w:rPr>
        <w:t xml:space="preserve"> </w:t>
      </w:r>
      <w:proofErr w:type="spellStart"/>
      <w:r w:rsidR="004327DD" w:rsidRPr="00A42D3B">
        <w:rPr>
          <w:rFonts w:cs="Times New Roman"/>
        </w:rPr>
        <w:t>tokių</w:t>
      </w:r>
      <w:proofErr w:type="spellEnd"/>
      <w:r w:rsidR="004327DD" w:rsidRPr="00A42D3B">
        <w:rPr>
          <w:rFonts w:cs="Times New Roman"/>
        </w:rPr>
        <w:t xml:space="preserve"> </w:t>
      </w:r>
      <w:r w:rsidR="004327DD" w:rsidRPr="00A42D3B">
        <w:rPr>
          <w:rFonts w:cs="Times New Roman"/>
          <w:lang w:val="it-IT"/>
        </w:rPr>
        <w:t>asmen</w:t>
      </w:r>
      <w:r w:rsidR="004327DD" w:rsidRPr="00A42D3B">
        <w:rPr>
          <w:rFonts w:cs="Times New Roman"/>
        </w:rPr>
        <w:t xml:space="preserve">ų </w:t>
      </w:r>
      <w:proofErr w:type="spellStart"/>
      <w:r w:rsidR="004327DD" w:rsidRPr="00A42D3B">
        <w:rPr>
          <w:rFonts w:cs="Times New Roman"/>
          <w:lang w:val="de-DE"/>
        </w:rPr>
        <w:t>ir</w:t>
      </w:r>
      <w:proofErr w:type="spellEnd"/>
      <w:r w:rsidR="004327DD" w:rsidRPr="00A42D3B">
        <w:rPr>
          <w:rFonts w:cs="Times New Roman"/>
          <w:lang w:val="de-DE"/>
        </w:rPr>
        <w:t xml:space="preserve"> </w:t>
      </w:r>
      <w:proofErr w:type="spellStart"/>
      <w:r w:rsidR="004327DD" w:rsidRPr="00A42D3B">
        <w:rPr>
          <w:rFonts w:cs="Times New Roman"/>
          <w:lang w:val="de-DE"/>
        </w:rPr>
        <w:t>neb</w:t>
      </w:r>
      <w:r w:rsidR="004327DD" w:rsidRPr="00A42D3B">
        <w:rPr>
          <w:rFonts w:cs="Times New Roman"/>
        </w:rPr>
        <w:t>ūtina</w:t>
      </w:r>
      <w:proofErr w:type="spellEnd"/>
      <w:r w:rsidR="004327DD" w:rsidRPr="00A42D3B">
        <w:rPr>
          <w:rFonts w:cs="Times New Roman"/>
        </w:rPr>
        <w:t>. </w:t>
      </w:r>
      <w:proofErr w:type="spellStart"/>
      <w:r w:rsidR="004327DD" w:rsidRPr="00A42D3B">
        <w:rPr>
          <w:rFonts w:cs="Times New Roman"/>
        </w:rPr>
        <w:t>Tokiomis</w:t>
      </w:r>
      <w:proofErr w:type="spellEnd"/>
      <w:r w:rsidR="004327DD" w:rsidRPr="00A42D3B">
        <w:rPr>
          <w:rFonts w:cs="Times New Roman"/>
        </w:rPr>
        <w:t xml:space="preserve"> </w:t>
      </w:r>
      <w:proofErr w:type="spellStart"/>
      <w:r w:rsidR="004327DD" w:rsidRPr="00A42D3B">
        <w:rPr>
          <w:rFonts w:cs="Times New Roman"/>
        </w:rPr>
        <w:t>pačiomis</w:t>
      </w:r>
      <w:proofErr w:type="spellEnd"/>
      <w:r w:rsidR="004327DD" w:rsidRPr="00A42D3B">
        <w:rPr>
          <w:rFonts w:cs="Times New Roman"/>
        </w:rPr>
        <w:t xml:space="preserve"> </w:t>
      </w:r>
      <w:proofErr w:type="spellStart"/>
      <w:r w:rsidR="004327DD" w:rsidRPr="00A42D3B">
        <w:rPr>
          <w:rFonts w:cs="Times New Roman"/>
        </w:rPr>
        <w:t>sąlygomis</w:t>
      </w:r>
      <w:proofErr w:type="spellEnd"/>
      <w:r w:rsidR="004327DD" w:rsidRPr="00A42D3B">
        <w:rPr>
          <w:rFonts w:cs="Times New Roman"/>
        </w:rPr>
        <w:t xml:space="preserve"> </w:t>
      </w:r>
      <w:proofErr w:type="spellStart"/>
      <w:r w:rsidR="004327DD" w:rsidRPr="00A42D3B">
        <w:rPr>
          <w:rFonts w:cs="Times New Roman"/>
        </w:rPr>
        <w:t>ūkio</w:t>
      </w:r>
      <w:proofErr w:type="spellEnd"/>
      <w:r w:rsidR="004327DD" w:rsidRPr="00A42D3B">
        <w:rPr>
          <w:rFonts w:cs="Times New Roman"/>
        </w:rPr>
        <w:t xml:space="preserve"> </w:t>
      </w:r>
      <w:proofErr w:type="spellStart"/>
      <w:r w:rsidR="004327DD" w:rsidRPr="00A42D3B">
        <w:rPr>
          <w:rFonts w:cs="Times New Roman"/>
        </w:rPr>
        <w:t>subjektų</w:t>
      </w:r>
      <w:proofErr w:type="spellEnd"/>
      <w:r w:rsidR="004327DD" w:rsidRPr="00A42D3B">
        <w:rPr>
          <w:rFonts w:cs="Times New Roman"/>
        </w:rPr>
        <w:t xml:space="preserve"> </w:t>
      </w:r>
      <w:proofErr w:type="spellStart"/>
      <w:r w:rsidR="004327DD" w:rsidRPr="00A42D3B">
        <w:rPr>
          <w:rFonts w:cs="Times New Roman"/>
        </w:rPr>
        <w:t>grupė</w:t>
      </w:r>
      <w:proofErr w:type="spellEnd"/>
      <w:r w:rsidR="004327DD" w:rsidRPr="00A42D3B">
        <w:rPr>
          <w:rFonts w:cs="Times New Roman"/>
        </w:rPr>
        <w:t xml:space="preserve"> </w:t>
      </w:r>
      <w:proofErr w:type="spellStart"/>
      <w:r w:rsidR="004327DD" w:rsidRPr="00A42D3B">
        <w:rPr>
          <w:rFonts w:cs="Times New Roman"/>
        </w:rPr>
        <w:t>gali</w:t>
      </w:r>
      <w:proofErr w:type="spellEnd"/>
      <w:r w:rsidR="004327DD" w:rsidRPr="00A42D3B">
        <w:rPr>
          <w:rFonts w:cs="Times New Roman"/>
        </w:rPr>
        <w:t xml:space="preserve"> </w:t>
      </w:r>
      <w:proofErr w:type="spellStart"/>
      <w:r w:rsidR="004327DD" w:rsidRPr="00A42D3B">
        <w:rPr>
          <w:rFonts w:cs="Times New Roman"/>
        </w:rPr>
        <w:t>remtis</w:t>
      </w:r>
      <w:proofErr w:type="spellEnd"/>
      <w:r w:rsidR="004327DD" w:rsidRPr="00A42D3B">
        <w:rPr>
          <w:rFonts w:cs="Times New Roman"/>
        </w:rPr>
        <w:t xml:space="preserve"> </w:t>
      </w:r>
      <w:proofErr w:type="spellStart"/>
      <w:r w:rsidR="004327DD" w:rsidRPr="00A42D3B">
        <w:rPr>
          <w:rFonts w:cs="Times New Roman"/>
        </w:rPr>
        <w:t>ūkio</w:t>
      </w:r>
      <w:proofErr w:type="spellEnd"/>
      <w:r w:rsidR="004327DD" w:rsidRPr="00A42D3B">
        <w:rPr>
          <w:rFonts w:cs="Times New Roman"/>
        </w:rPr>
        <w:t xml:space="preserve"> </w:t>
      </w:r>
      <w:proofErr w:type="spellStart"/>
      <w:r w:rsidR="004327DD" w:rsidRPr="00A42D3B">
        <w:rPr>
          <w:rFonts w:cs="Times New Roman"/>
        </w:rPr>
        <w:t>subjektų</w:t>
      </w:r>
      <w:proofErr w:type="spellEnd"/>
      <w:r w:rsidR="004327DD" w:rsidRPr="00A42D3B">
        <w:rPr>
          <w:rFonts w:cs="Times New Roman"/>
        </w:rPr>
        <w:t xml:space="preserve"> </w:t>
      </w:r>
      <w:proofErr w:type="spellStart"/>
      <w:r w:rsidR="004327DD" w:rsidRPr="00A42D3B">
        <w:rPr>
          <w:rFonts w:cs="Times New Roman"/>
        </w:rPr>
        <w:t>grupės</w:t>
      </w:r>
      <w:proofErr w:type="spellEnd"/>
      <w:r w:rsidR="004327DD" w:rsidRPr="00A42D3B">
        <w:rPr>
          <w:rFonts w:cs="Times New Roman"/>
        </w:rPr>
        <w:t xml:space="preserve"> </w:t>
      </w:r>
      <w:proofErr w:type="spellStart"/>
      <w:r w:rsidR="004327DD" w:rsidRPr="00A42D3B">
        <w:rPr>
          <w:rFonts w:cs="Times New Roman"/>
        </w:rPr>
        <w:t>dalyvių</w:t>
      </w:r>
      <w:proofErr w:type="spellEnd"/>
      <w:r w:rsidR="004327DD" w:rsidRPr="00A42D3B">
        <w:rPr>
          <w:rFonts w:cs="Times New Roman"/>
        </w:rPr>
        <w:t xml:space="preserve"> </w:t>
      </w:r>
      <w:proofErr w:type="spellStart"/>
      <w:r w:rsidR="004327DD" w:rsidRPr="00A42D3B">
        <w:rPr>
          <w:rFonts w:cs="Times New Roman"/>
        </w:rPr>
        <w:t>arba</w:t>
      </w:r>
      <w:proofErr w:type="spellEnd"/>
      <w:r w:rsidR="004327DD" w:rsidRPr="00A42D3B">
        <w:rPr>
          <w:rFonts w:cs="Times New Roman"/>
        </w:rPr>
        <w:t xml:space="preserve"> </w:t>
      </w:r>
      <w:proofErr w:type="spellStart"/>
      <w:r w:rsidR="004327DD" w:rsidRPr="00A42D3B">
        <w:rPr>
          <w:rFonts w:cs="Times New Roman"/>
        </w:rPr>
        <w:t>kitų</w:t>
      </w:r>
      <w:proofErr w:type="spellEnd"/>
      <w:r w:rsidR="004327DD" w:rsidRPr="00A42D3B">
        <w:rPr>
          <w:rFonts w:cs="Times New Roman"/>
        </w:rPr>
        <w:t xml:space="preserve"> </w:t>
      </w:r>
      <w:proofErr w:type="spellStart"/>
      <w:r w:rsidR="004327DD" w:rsidRPr="00A42D3B">
        <w:rPr>
          <w:rFonts w:cs="Times New Roman"/>
        </w:rPr>
        <w:t>ūkio</w:t>
      </w:r>
      <w:proofErr w:type="spellEnd"/>
      <w:r w:rsidR="004327DD" w:rsidRPr="00A42D3B">
        <w:rPr>
          <w:rFonts w:cs="Times New Roman"/>
        </w:rPr>
        <w:t xml:space="preserve"> </w:t>
      </w:r>
      <w:proofErr w:type="spellStart"/>
      <w:r w:rsidR="004327DD" w:rsidRPr="00A42D3B">
        <w:rPr>
          <w:rFonts w:cs="Times New Roman"/>
        </w:rPr>
        <w:t>subjektų</w:t>
      </w:r>
      <w:proofErr w:type="spellEnd"/>
      <w:r w:rsidR="004327DD" w:rsidRPr="00A42D3B">
        <w:rPr>
          <w:rFonts w:cs="Times New Roman"/>
        </w:rPr>
        <w:t xml:space="preserve"> </w:t>
      </w:r>
      <w:proofErr w:type="spellStart"/>
      <w:r w:rsidR="004327DD" w:rsidRPr="00A42D3B">
        <w:rPr>
          <w:rFonts w:cs="Times New Roman"/>
        </w:rPr>
        <w:t>pajė</w:t>
      </w:r>
      <w:proofErr w:type="spellEnd"/>
      <w:r w:rsidR="004327DD" w:rsidRPr="00A42D3B">
        <w:rPr>
          <w:rFonts w:cs="Times New Roman"/>
          <w:lang w:val="pt-PT"/>
        </w:rPr>
        <w:t>gumais.</w:t>
      </w:r>
    </w:p>
    <w:p w14:paraId="01730A31" w14:textId="78D9E7DD" w:rsidR="008F5EB5" w:rsidRPr="00A42D3B" w:rsidRDefault="00047BDC" w:rsidP="00911AFA">
      <w:pPr>
        <w:pStyle w:val="Body2"/>
        <w:ind w:firstLine="709"/>
        <w:rPr>
          <w:rFonts w:cs="Times New Roman"/>
        </w:rPr>
      </w:pPr>
      <w:r>
        <w:rPr>
          <w:rFonts w:cs="Times New Roman"/>
        </w:rPr>
        <w:t>4.5</w:t>
      </w:r>
      <w:r w:rsidR="004327DD" w:rsidRPr="00A42D3B">
        <w:rPr>
          <w:rFonts w:cs="Times New Roman"/>
        </w:rPr>
        <w:t>. </w:t>
      </w:r>
      <w:proofErr w:type="spellStart"/>
      <w:r w:rsidR="004327DD" w:rsidRPr="00A42D3B">
        <w:rPr>
          <w:rFonts w:cs="Times New Roman"/>
        </w:rPr>
        <w:t>Galimybę</w:t>
      </w:r>
      <w:proofErr w:type="spellEnd"/>
      <w:r w:rsidR="004327DD" w:rsidRPr="00A42D3B">
        <w:rPr>
          <w:rFonts w:cs="Times New Roman"/>
        </w:rPr>
        <w:t xml:space="preserve"> </w:t>
      </w:r>
      <w:proofErr w:type="spellStart"/>
      <w:r w:rsidR="004327DD" w:rsidRPr="00A42D3B">
        <w:rPr>
          <w:rFonts w:cs="Times New Roman"/>
        </w:rPr>
        <w:t>pasinaudoti</w:t>
      </w:r>
      <w:proofErr w:type="spellEnd"/>
      <w:r w:rsidR="004327DD" w:rsidRPr="00A42D3B">
        <w:rPr>
          <w:rFonts w:cs="Times New Roman"/>
        </w:rPr>
        <w:t xml:space="preserve"> </w:t>
      </w:r>
      <w:proofErr w:type="spellStart"/>
      <w:r w:rsidR="004327DD" w:rsidRPr="00A42D3B">
        <w:rPr>
          <w:rFonts w:cs="Times New Roman"/>
        </w:rPr>
        <w:t>kitų</w:t>
      </w:r>
      <w:proofErr w:type="spellEnd"/>
      <w:r w:rsidR="004327DD" w:rsidRPr="00A42D3B">
        <w:rPr>
          <w:rFonts w:cs="Times New Roman"/>
        </w:rPr>
        <w:t xml:space="preserve"> </w:t>
      </w:r>
      <w:proofErr w:type="spellStart"/>
      <w:r w:rsidR="004327DD" w:rsidRPr="00A42D3B">
        <w:rPr>
          <w:rFonts w:cs="Times New Roman"/>
        </w:rPr>
        <w:t>ūkio</w:t>
      </w:r>
      <w:proofErr w:type="spellEnd"/>
      <w:r w:rsidR="004327DD" w:rsidRPr="00A42D3B">
        <w:rPr>
          <w:rFonts w:cs="Times New Roman"/>
        </w:rPr>
        <w:t xml:space="preserve"> </w:t>
      </w:r>
      <w:proofErr w:type="spellStart"/>
      <w:r w:rsidR="004327DD" w:rsidRPr="00A42D3B">
        <w:rPr>
          <w:rFonts w:cs="Times New Roman"/>
        </w:rPr>
        <w:t>subjektų</w:t>
      </w:r>
      <w:proofErr w:type="spellEnd"/>
      <w:r w:rsidR="004327DD" w:rsidRPr="00A42D3B">
        <w:rPr>
          <w:rFonts w:cs="Times New Roman"/>
        </w:rPr>
        <w:t xml:space="preserve"> </w:t>
      </w:r>
      <w:proofErr w:type="spellStart"/>
      <w:r w:rsidR="004327DD" w:rsidRPr="00A42D3B">
        <w:rPr>
          <w:rFonts w:cs="Times New Roman"/>
        </w:rPr>
        <w:t>ištekliais</w:t>
      </w:r>
      <w:proofErr w:type="spellEnd"/>
      <w:r w:rsidR="004327DD" w:rsidRPr="00A42D3B">
        <w:rPr>
          <w:rFonts w:cs="Times New Roman"/>
        </w:rPr>
        <w:t xml:space="preserve">, </w:t>
      </w:r>
      <w:proofErr w:type="spellStart"/>
      <w:r w:rsidR="004327DD" w:rsidRPr="00A42D3B">
        <w:rPr>
          <w:rFonts w:cs="Times New Roman"/>
        </w:rPr>
        <w:t>reikalingais</w:t>
      </w:r>
      <w:proofErr w:type="spellEnd"/>
      <w:r w:rsidR="004327DD" w:rsidRPr="00A42D3B">
        <w:rPr>
          <w:rFonts w:cs="Times New Roman"/>
        </w:rPr>
        <w:t xml:space="preserve"> </w:t>
      </w:r>
      <w:proofErr w:type="spellStart"/>
      <w:r w:rsidR="004327DD" w:rsidRPr="00A42D3B">
        <w:rPr>
          <w:rFonts w:cs="Times New Roman"/>
        </w:rPr>
        <w:t>atitinkamos</w:t>
      </w:r>
      <w:proofErr w:type="spellEnd"/>
      <w:r w:rsidR="004327DD" w:rsidRPr="00A42D3B">
        <w:rPr>
          <w:rFonts w:cs="Times New Roman"/>
        </w:rPr>
        <w:t> </w:t>
      </w:r>
      <w:proofErr w:type="spellStart"/>
      <w:r w:rsidR="004327DD" w:rsidRPr="00A42D3B">
        <w:rPr>
          <w:rFonts w:cs="Times New Roman"/>
        </w:rPr>
        <w:t>pirkimo</w:t>
      </w:r>
      <w:proofErr w:type="spellEnd"/>
      <w:r w:rsidR="004327DD" w:rsidRPr="00A42D3B">
        <w:rPr>
          <w:rFonts w:cs="Times New Roman"/>
        </w:rPr>
        <w:t xml:space="preserve"> </w:t>
      </w:r>
      <w:proofErr w:type="spellStart"/>
      <w:r w:rsidR="004327DD" w:rsidRPr="00A42D3B">
        <w:rPr>
          <w:rFonts w:cs="Times New Roman"/>
        </w:rPr>
        <w:t>sutarties</w:t>
      </w:r>
      <w:proofErr w:type="spellEnd"/>
      <w:r w:rsidR="004327DD" w:rsidRPr="00A42D3B">
        <w:rPr>
          <w:rFonts w:cs="Times New Roman"/>
        </w:rPr>
        <w:t xml:space="preserve"> </w:t>
      </w:r>
      <w:proofErr w:type="spellStart"/>
      <w:r w:rsidR="004327DD" w:rsidRPr="00A42D3B">
        <w:rPr>
          <w:rFonts w:cs="Times New Roman"/>
        </w:rPr>
        <w:t>vykdymui</w:t>
      </w:r>
      <w:proofErr w:type="spellEnd"/>
      <w:r w:rsidR="004327DD" w:rsidRPr="00A42D3B">
        <w:rPr>
          <w:rFonts w:cs="Times New Roman"/>
        </w:rPr>
        <w:t xml:space="preserve">, </w:t>
      </w:r>
      <w:proofErr w:type="spellStart"/>
      <w:r w:rsidR="004327DD" w:rsidRPr="00A42D3B">
        <w:rPr>
          <w:rFonts w:cs="Times New Roman"/>
        </w:rPr>
        <w:t>tikrina</w:t>
      </w:r>
      <w:proofErr w:type="spellEnd"/>
      <w:r w:rsidR="004327DD" w:rsidRPr="00A42D3B">
        <w:rPr>
          <w:rFonts w:cs="Times New Roman"/>
          <w:lang w:val="nl-NL"/>
        </w:rPr>
        <w:t xml:space="preserve"> </w:t>
      </w:r>
      <w:r w:rsidR="003567B0">
        <w:rPr>
          <w:rFonts w:cs="Times New Roman"/>
          <w:lang w:val="nl-NL"/>
        </w:rPr>
        <w:t>įgaliotoji</w:t>
      </w:r>
      <w:r w:rsidR="004327DD" w:rsidRPr="00A42D3B">
        <w:rPr>
          <w:rFonts w:cs="Times New Roman"/>
        </w:rPr>
        <w:t xml:space="preserve"> </w:t>
      </w:r>
      <w:proofErr w:type="spellStart"/>
      <w:r w:rsidR="004327DD" w:rsidRPr="00A42D3B">
        <w:rPr>
          <w:rFonts w:cs="Times New Roman"/>
        </w:rPr>
        <w:t>organizacija</w:t>
      </w:r>
      <w:proofErr w:type="spellEnd"/>
      <w:r w:rsidR="004327DD" w:rsidRPr="00A42D3B">
        <w:rPr>
          <w:rFonts w:cs="Times New Roman"/>
        </w:rPr>
        <w:t xml:space="preserve">. </w:t>
      </w:r>
      <w:proofErr w:type="spellStart"/>
      <w:r w:rsidR="004327DD" w:rsidRPr="00A42D3B">
        <w:rPr>
          <w:rFonts w:cs="Times New Roman"/>
        </w:rPr>
        <w:t>Tiekėjas</w:t>
      </w:r>
      <w:proofErr w:type="spellEnd"/>
      <w:r w:rsidR="004327DD" w:rsidRPr="00A42D3B">
        <w:rPr>
          <w:rFonts w:cs="Times New Roman"/>
        </w:rPr>
        <w:t xml:space="preserve"> </w:t>
      </w:r>
      <w:proofErr w:type="spellStart"/>
      <w:r w:rsidR="004327DD" w:rsidRPr="00A42D3B">
        <w:rPr>
          <w:rFonts w:cs="Times New Roman"/>
        </w:rPr>
        <w:t>turi</w:t>
      </w:r>
      <w:proofErr w:type="spellEnd"/>
      <w:r w:rsidR="004327DD" w:rsidRPr="00A42D3B">
        <w:rPr>
          <w:rFonts w:cs="Times New Roman"/>
        </w:rPr>
        <w:t xml:space="preserve"> </w:t>
      </w:r>
      <w:proofErr w:type="spellStart"/>
      <w:r w:rsidR="004327DD" w:rsidRPr="00A42D3B">
        <w:rPr>
          <w:rFonts w:cs="Times New Roman"/>
        </w:rPr>
        <w:t>pateikti</w:t>
      </w:r>
      <w:proofErr w:type="spellEnd"/>
      <w:r w:rsidR="004327DD" w:rsidRPr="00A42D3B">
        <w:rPr>
          <w:rFonts w:cs="Times New Roman"/>
        </w:rPr>
        <w:t xml:space="preserve"> </w:t>
      </w:r>
      <w:proofErr w:type="spellStart"/>
      <w:r w:rsidR="004327DD" w:rsidRPr="00A42D3B">
        <w:rPr>
          <w:rFonts w:cs="Times New Roman"/>
        </w:rPr>
        <w:t>dokumentus</w:t>
      </w:r>
      <w:proofErr w:type="spellEnd"/>
      <w:r w:rsidR="004327DD" w:rsidRPr="00A42D3B">
        <w:rPr>
          <w:rFonts w:cs="Times New Roman"/>
        </w:rPr>
        <w:t xml:space="preserve">, </w:t>
      </w:r>
      <w:proofErr w:type="spellStart"/>
      <w:r w:rsidR="004327DD" w:rsidRPr="00A42D3B">
        <w:rPr>
          <w:rFonts w:cs="Times New Roman"/>
        </w:rPr>
        <w:t>įrodančius</w:t>
      </w:r>
      <w:proofErr w:type="spellEnd"/>
      <w:r w:rsidR="004327DD" w:rsidRPr="00A42D3B">
        <w:rPr>
          <w:rFonts w:cs="Times New Roman"/>
        </w:rPr>
        <w:t xml:space="preserve"> </w:t>
      </w:r>
      <w:proofErr w:type="spellStart"/>
      <w:r w:rsidR="004327DD" w:rsidRPr="00A42D3B">
        <w:rPr>
          <w:rFonts w:cs="Times New Roman"/>
        </w:rPr>
        <w:t>tokių</w:t>
      </w:r>
      <w:proofErr w:type="spellEnd"/>
      <w:r w:rsidR="004327DD" w:rsidRPr="00A42D3B">
        <w:rPr>
          <w:rFonts w:cs="Times New Roman"/>
        </w:rPr>
        <w:t xml:space="preserve"> </w:t>
      </w:r>
      <w:proofErr w:type="spellStart"/>
      <w:r w:rsidR="004327DD" w:rsidRPr="00A42D3B">
        <w:rPr>
          <w:rFonts w:cs="Times New Roman"/>
        </w:rPr>
        <w:t>išteklių</w:t>
      </w:r>
      <w:proofErr w:type="spellEnd"/>
      <w:r w:rsidR="004327DD" w:rsidRPr="00A42D3B">
        <w:rPr>
          <w:rFonts w:cs="Times New Roman"/>
        </w:rPr>
        <w:t xml:space="preserve"> </w:t>
      </w:r>
      <w:proofErr w:type="spellStart"/>
      <w:r w:rsidR="004327DD" w:rsidRPr="00A42D3B">
        <w:rPr>
          <w:rFonts w:cs="Times New Roman"/>
        </w:rPr>
        <w:t>prieinamumą</w:t>
      </w:r>
      <w:proofErr w:type="spellEnd"/>
      <w:r w:rsidR="004327DD" w:rsidRPr="00A42D3B">
        <w:rPr>
          <w:rFonts w:cs="Times New Roman"/>
        </w:rPr>
        <w:t xml:space="preserve">. </w:t>
      </w:r>
      <w:proofErr w:type="spellStart"/>
      <w:r w:rsidR="004327DD" w:rsidRPr="00A42D3B">
        <w:rPr>
          <w:rFonts w:cs="Times New Roman"/>
        </w:rPr>
        <w:t>Įrodymui</w:t>
      </w:r>
      <w:proofErr w:type="spellEnd"/>
      <w:r w:rsidR="004327DD" w:rsidRPr="00A42D3B">
        <w:rPr>
          <w:rFonts w:cs="Times New Roman"/>
        </w:rPr>
        <w:t xml:space="preserve"> </w:t>
      </w:r>
      <w:proofErr w:type="spellStart"/>
      <w:r w:rsidR="004327DD" w:rsidRPr="00A42D3B">
        <w:rPr>
          <w:rFonts w:cs="Times New Roman"/>
        </w:rPr>
        <w:t>pateikiamos</w:t>
      </w:r>
      <w:proofErr w:type="spellEnd"/>
      <w:r w:rsidR="004327DD" w:rsidRPr="00A42D3B">
        <w:rPr>
          <w:rFonts w:cs="Times New Roman"/>
        </w:rPr>
        <w:t xml:space="preserve"> </w:t>
      </w:r>
      <w:proofErr w:type="spellStart"/>
      <w:r w:rsidR="004327DD" w:rsidRPr="00A42D3B">
        <w:rPr>
          <w:rFonts w:cs="Times New Roman"/>
        </w:rPr>
        <w:t>pirkimo</w:t>
      </w:r>
      <w:proofErr w:type="spellEnd"/>
      <w:r w:rsidR="004327DD" w:rsidRPr="00A42D3B">
        <w:rPr>
          <w:rFonts w:cs="Times New Roman"/>
        </w:rPr>
        <w:t xml:space="preserve"> </w:t>
      </w:r>
      <w:proofErr w:type="spellStart"/>
      <w:r w:rsidR="004327DD" w:rsidRPr="00A42D3B">
        <w:rPr>
          <w:rFonts w:cs="Times New Roman"/>
        </w:rPr>
        <w:t>sutarčių</w:t>
      </w:r>
      <w:proofErr w:type="spellEnd"/>
      <w:r w:rsidR="004327DD" w:rsidRPr="00A42D3B">
        <w:rPr>
          <w:rFonts w:cs="Times New Roman"/>
        </w:rPr>
        <w:t xml:space="preserve"> </w:t>
      </w:r>
      <w:proofErr w:type="spellStart"/>
      <w:r w:rsidR="004327DD" w:rsidRPr="00A42D3B">
        <w:rPr>
          <w:rFonts w:cs="Times New Roman"/>
        </w:rPr>
        <w:t>ar</w:t>
      </w:r>
      <w:proofErr w:type="spellEnd"/>
      <w:r w:rsidR="004327DD" w:rsidRPr="00A42D3B">
        <w:rPr>
          <w:rFonts w:cs="Times New Roman"/>
        </w:rPr>
        <w:t xml:space="preserve"> </w:t>
      </w:r>
      <w:proofErr w:type="spellStart"/>
      <w:r w:rsidR="004327DD" w:rsidRPr="00A42D3B">
        <w:rPr>
          <w:rFonts w:cs="Times New Roman"/>
        </w:rPr>
        <w:t>kitų</w:t>
      </w:r>
      <w:proofErr w:type="spellEnd"/>
      <w:r w:rsidR="004327DD" w:rsidRPr="00A42D3B">
        <w:rPr>
          <w:rFonts w:cs="Times New Roman"/>
        </w:rPr>
        <w:t xml:space="preserve"> </w:t>
      </w:r>
      <w:proofErr w:type="spellStart"/>
      <w:r w:rsidR="004327DD" w:rsidRPr="00A42D3B">
        <w:rPr>
          <w:rFonts w:cs="Times New Roman"/>
        </w:rPr>
        <w:t>dokumentų</w:t>
      </w:r>
      <w:proofErr w:type="spellEnd"/>
      <w:r w:rsidR="004327DD" w:rsidRPr="00A42D3B">
        <w:rPr>
          <w:rFonts w:cs="Times New Roman"/>
        </w:rPr>
        <w:t xml:space="preserve"> </w:t>
      </w:r>
      <w:proofErr w:type="spellStart"/>
      <w:r w:rsidR="004327DD" w:rsidRPr="00A42D3B">
        <w:rPr>
          <w:rFonts w:cs="Times New Roman"/>
        </w:rPr>
        <w:t>kopijo</w:t>
      </w:r>
      <w:proofErr w:type="spellEnd"/>
      <w:r w:rsidR="004327DD" w:rsidRPr="00A42D3B">
        <w:rPr>
          <w:rFonts w:cs="Times New Roman"/>
          <w:lang w:val="es-ES_tradnl"/>
        </w:rPr>
        <w:t xml:space="preserve">s, </w:t>
      </w:r>
      <w:proofErr w:type="spellStart"/>
      <w:r w:rsidR="004327DD" w:rsidRPr="00A42D3B">
        <w:rPr>
          <w:rFonts w:cs="Times New Roman"/>
          <w:lang w:val="es-ES_tradnl"/>
        </w:rPr>
        <w:t>kurios</w:t>
      </w:r>
      <w:proofErr w:type="spellEnd"/>
      <w:r w:rsidR="004327DD" w:rsidRPr="00A42D3B">
        <w:rPr>
          <w:rFonts w:cs="Times New Roman"/>
          <w:lang w:val="es-ES_tradnl"/>
        </w:rPr>
        <w:t xml:space="preserve"> </w:t>
      </w:r>
      <w:proofErr w:type="spellStart"/>
      <w:r w:rsidR="004327DD" w:rsidRPr="00A42D3B">
        <w:rPr>
          <w:rFonts w:cs="Times New Roman"/>
          <w:lang w:val="es-ES_tradnl"/>
        </w:rPr>
        <w:t>patvirtint</w:t>
      </w:r>
      <w:proofErr w:type="spellEnd"/>
      <w:r w:rsidR="004327DD" w:rsidRPr="00A42D3B">
        <w:rPr>
          <w:rFonts w:cs="Times New Roman"/>
        </w:rPr>
        <w:t xml:space="preserve">ų, </w:t>
      </w:r>
      <w:proofErr w:type="spellStart"/>
      <w:r w:rsidR="004327DD" w:rsidRPr="00A42D3B">
        <w:rPr>
          <w:rFonts w:cs="Times New Roman"/>
        </w:rPr>
        <w:t>kad</w:t>
      </w:r>
      <w:proofErr w:type="spellEnd"/>
      <w:r w:rsidR="004327DD" w:rsidRPr="00A42D3B">
        <w:rPr>
          <w:rFonts w:cs="Times New Roman"/>
        </w:rPr>
        <w:t xml:space="preserve"> </w:t>
      </w:r>
      <w:proofErr w:type="spellStart"/>
      <w:r w:rsidR="004327DD" w:rsidRPr="00A42D3B">
        <w:rPr>
          <w:rFonts w:cs="Times New Roman"/>
        </w:rPr>
        <w:t>tiekėjui</w:t>
      </w:r>
      <w:proofErr w:type="spellEnd"/>
      <w:r w:rsidR="004327DD" w:rsidRPr="00A42D3B">
        <w:rPr>
          <w:rFonts w:cs="Times New Roman"/>
        </w:rPr>
        <w:t xml:space="preserve"> </w:t>
      </w:r>
      <w:proofErr w:type="spellStart"/>
      <w:r w:rsidR="004327DD" w:rsidRPr="00A42D3B">
        <w:rPr>
          <w:rFonts w:cs="Times New Roman"/>
        </w:rPr>
        <w:t>kitų</w:t>
      </w:r>
      <w:proofErr w:type="spellEnd"/>
      <w:r w:rsidR="004327DD" w:rsidRPr="00A42D3B">
        <w:rPr>
          <w:rFonts w:cs="Times New Roman"/>
        </w:rPr>
        <w:t xml:space="preserve"> </w:t>
      </w:r>
      <w:proofErr w:type="spellStart"/>
      <w:r w:rsidR="004327DD" w:rsidRPr="00A42D3B">
        <w:rPr>
          <w:rFonts w:cs="Times New Roman"/>
        </w:rPr>
        <w:t>ūkio</w:t>
      </w:r>
      <w:proofErr w:type="spellEnd"/>
      <w:r w:rsidR="004327DD" w:rsidRPr="00A42D3B">
        <w:rPr>
          <w:rFonts w:cs="Times New Roman"/>
        </w:rPr>
        <w:t xml:space="preserve"> </w:t>
      </w:r>
      <w:proofErr w:type="spellStart"/>
      <w:r w:rsidR="004327DD" w:rsidRPr="00A42D3B">
        <w:rPr>
          <w:rFonts w:cs="Times New Roman"/>
        </w:rPr>
        <w:t>subjektų</w:t>
      </w:r>
      <w:proofErr w:type="spellEnd"/>
      <w:r w:rsidR="004327DD" w:rsidRPr="00A42D3B">
        <w:rPr>
          <w:rFonts w:cs="Times New Roman"/>
        </w:rPr>
        <w:t xml:space="preserve"> </w:t>
      </w:r>
      <w:proofErr w:type="spellStart"/>
      <w:r w:rsidR="004327DD" w:rsidRPr="00A42D3B">
        <w:rPr>
          <w:rFonts w:cs="Times New Roman"/>
        </w:rPr>
        <w:t>ištekliai</w:t>
      </w:r>
      <w:proofErr w:type="spellEnd"/>
      <w:r w:rsidR="004327DD" w:rsidRPr="00A42D3B">
        <w:rPr>
          <w:rFonts w:cs="Times New Roman"/>
        </w:rPr>
        <w:t xml:space="preserve"> bus </w:t>
      </w:r>
      <w:proofErr w:type="spellStart"/>
      <w:r w:rsidR="004327DD" w:rsidRPr="00A42D3B">
        <w:rPr>
          <w:rFonts w:cs="Times New Roman"/>
        </w:rPr>
        <w:t>prieinami</w:t>
      </w:r>
      <w:proofErr w:type="spellEnd"/>
      <w:r w:rsidR="004327DD" w:rsidRPr="00A42D3B">
        <w:rPr>
          <w:rFonts w:cs="Times New Roman"/>
        </w:rPr>
        <w:t xml:space="preserve"> </w:t>
      </w:r>
      <w:proofErr w:type="spellStart"/>
      <w:r w:rsidR="004327DD" w:rsidRPr="00A42D3B">
        <w:rPr>
          <w:rFonts w:cs="Times New Roman"/>
        </w:rPr>
        <w:t>ir</w:t>
      </w:r>
      <w:proofErr w:type="spellEnd"/>
      <w:r w:rsidR="004327DD" w:rsidRPr="00A42D3B">
        <w:rPr>
          <w:rFonts w:cs="Times New Roman"/>
        </w:rPr>
        <w:t xml:space="preserve"> </w:t>
      </w:r>
      <w:proofErr w:type="spellStart"/>
      <w:r w:rsidR="004327DD" w:rsidRPr="00A42D3B">
        <w:rPr>
          <w:rFonts w:cs="Times New Roman"/>
        </w:rPr>
        <w:t>galimi</w:t>
      </w:r>
      <w:proofErr w:type="spellEnd"/>
      <w:r w:rsidR="004327DD" w:rsidRPr="00A42D3B">
        <w:rPr>
          <w:rFonts w:cs="Times New Roman"/>
        </w:rPr>
        <w:t xml:space="preserve"> </w:t>
      </w:r>
      <w:proofErr w:type="spellStart"/>
      <w:r w:rsidR="004327DD" w:rsidRPr="00A42D3B">
        <w:rPr>
          <w:rFonts w:cs="Times New Roman"/>
        </w:rPr>
        <w:t>naudotis</w:t>
      </w:r>
      <w:proofErr w:type="spellEnd"/>
      <w:r w:rsidR="004327DD" w:rsidRPr="00A42D3B">
        <w:rPr>
          <w:rFonts w:cs="Times New Roman"/>
        </w:rPr>
        <w:t xml:space="preserve"> per </w:t>
      </w:r>
      <w:proofErr w:type="spellStart"/>
      <w:r w:rsidR="004327DD" w:rsidRPr="00A42D3B">
        <w:rPr>
          <w:rFonts w:cs="Times New Roman"/>
        </w:rPr>
        <w:t>visą</w:t>
      </w:r>
      <w:proofErr w:type="spellEnd"/>
      <w:r w:rsidR="004327DD" w:rsidRPr="00A42D3B">
        <w:rPr>
          <w:rFonts w:cs="Times New Roman"/>
        </w:rPr>
        <w:t xml:space="preserve"> </w:t>
      </w:r>
      <w:r w:rsidR="004327DD" w:rsidRPr="00A42D3B">
        <w:rPr>
          <w:rFonts w:cs="Times New Roman"/>
          <w:lang w:val="it-IT"/>
        </w:rPr>
        <w:t>sutartini</w:t>
      </w:r>
      <w:r w:rsidR="004327DD" w:rsidRPr="00A42D3B">
        <w:rPr>
          <w:rFonts w:cs="Times New Roman"/>
        </w:rPr>
        <w:t xml:space="preserve">ų </w:t>
      </w:r>
      <w:proofErr w:type="spellStart"/>
      <w:r w:rsidR="004327DD" w:rsidRPr="00A42D3B">
        <w:rPr>
          <w:rFonts w:cs="Times New Roman"/>
        </w:rPr>
        <w:t>įsipareigojimų</w:t>
      </w:r>
      <w:proofErr w:type="spellEnd"/>
      <w:r w:rsidR="004327DD" w:rsidRPr="00A42D3B">
        <w:rPr>
          <w:rFonts w:cs="Times New Roman"/>
        </w:rPr>
        <w:t xml:space="preserve"> </w:t>
      </w:r>
      <w:proofErr w:type="spellStart"/>
      <w:r w:rsidR="004327DD" w:rsidRPr="00A42D3B">
        <w:rPr>
          <w:rFonts w:cs="Times New Roman"/>
        </w:rPr>
        <w:t>vykdymo</w:t>
      </w:r>
      <w:proofErr w:type="spellEnd"/>
      <w:r w:rsidR="004327DD" w:rsidRPr="00A42D3B">
        <w:rPr>
          <w:rFonts w:cs="Times New Roman"/>
        </w:rPr>
        <w:t xml:space="preserve"> </w:t>
      </w:r>
      <w:proofErr w:type="spellStart"/>
      <w:r w:rsidR="004327DD" w:rsidRPr="00A42D3B">
        <w:rPr>
          <w:rFonts w:cs="Times New Roman"/>
        </w:rPr>
        <w:t>laikotarpį</w:t>
      </w:r>
      <w:proofErr w:type="spellEnd"/>
      <w:r w:rsidR="004327DD" w:rsidRPr="00A42D3B">
        <w:rPr>
          <w:rFonts w:cs="Times New Roman"/>
        </w:rPr>
        <w:t>.</w:t>
      </w:r>
    </w:p>
    <w:p w14:paraId="50E1DC22" w14:textId="58AF8065" w:rsidR="004327DD" w:rsidRPr="00353B38" w:rsidRDefault="00353B38" w:rsidP="00353B38">
      <w:pPr>
        <w:pStyle w:val="Heading1"/>
        <w:numPr>
          <w:ilvl w:val="0"/>
          <w:numId w:val="0"/>
        </w:numPr>
        <w:spacing w:before="0" w:after="0"/>
        <w:ind w:left="1152" w:hanging="432"/>
        <w:rPr>
          <w:b/>
          <w:sz w:val="22"/>
          <w:szCs w:val="22"/>
          <w:lang w:eastAsia="lt-LT"/>
        </w:rPr>
      </w:pPr>
      <w:bookmarkStart w:id="17" w:name="_Toc60525485"/>
      <w:bookmarkStart w:id="18" w:name="_Toc47844931"/>
      <w:bookmarkStart w:id="19" w:name="_Toc227136943"/>
      <w:bookmarkStart w:id="20" w:name="_Toc487805679"/>
      <w:bookmarkStart w:id="21" w:name="_Toc488306765"/>
      <w:r>
        <w:rPr>
          <w:b/>
          <w:sz w:val="22"/>
          <w:szCs w:val="22"/>
          <w:lang w:eastAsia="lt-LT"/>
        </w:rPr>
        <w:t xml:space="preserve">V. </w:t>
      </w:r>
      <w:r w:rsidR="00B90A76" w:rsidRPr="00A42D3B">
        <w:rPr>
          <w:b/>
          <w:sz w:val="22"/>
          <w:szCs w:val="22"/>
          <w:lang w:eastAsia="lt-LT"/>
        </w:rPr>
        <w:t>PASIŪLYMŲ RENGIMAS, PATEIKIMAS, KEITIMAS</w:t>
      </w:r>
      <w:bookmarkEnd w:id="17"/>
      <w:bookmarkEnd w:id="18"/>
      <w:bookmarkEnd w:id="19"/>
      <w:bookmarkEnd w:id="20"/>
      <w:bookmarkEnd w:id="21"/>
    </w:p>
    <w:p w14:paraId="03C6F220" w14:textId="77777777" w:rsidR="007A47C6" w:rsidRPr="00A42D3B" w:rsidRDefault="002A13B2" w:rsidP="00202D2E">
      <w:pPr>
        <w:pStyle w:val="Body2"/>
        <w:ind w:firstLine="709"/>
        <w:rPr>
          <w:rFonts w:cs="Times New Roman"/>
        </w:rPr>
      </w:pPr>
      <w:bookmarkStart w:id="22" w:name="_Ref58463908"/>
      <w:bookmarkStart w:id="23" w:name="_Ref60481947"/>
      <w:bookmarkStart w:id="24" w:name="_Hlk48039635"/>
      <w:bookmarkStart w:id="25" w:name="_Ref227845325"/>
      <w:r w:rsidRPr="00A42D3B">
        <w:rPr>
          <w:rFonts w:cs="Times New Roman"/>
        </w:rPr>
        <w:t>5</w:t>
      </w:r>
      <w:r w:rsidR="007A47C6" w:rsidRPr="00A42D3B">
        <w:rPr>
          <w:rFonts w:cs="Times New Roman"/>
        </w:rPr>
        <w:t xml:space="preserve">.1. </w:t>
      </w:r>
      <w:proofErr w:type="spellStart"/>
      <w:r w:rsidR="007A47C6" w:rsidRPr="00A42D3B">
        <w:rPr>
          <w:rFonts w:cs="Times New Roman"/>
        </w:rPr>
        <w:t>Tiekėjas</w:t>
      </w:r>
      <w:proofErr w:type="spellEnd"/>
      <w:r w:rsidR="007A47C6" w:rsidRPr="00A42D3B">
        <w:rPr>
          <w:rFonts w:cs="Times New Roman"/>
        </w:rPr>
        <w:t xml:space="preserve"> </w:t>
      </w:r>
      <w:proofErr w:type="spellStart"/>
      <w:r w:rsidR="00E64EA5" w:rsidRPr="00A42D3B">
        <w:rPr>
          <w:rFonts w:cs="Times New Roman"/>
        </w:rPr>
        <w:t>vienai</w:t>
      </w:r>
      <w:proofErr w:type="spellEnd"/>
      <w:r w:rsidR="00E64EA5" w:rsidRPr="00A42D3B">
        <w:rPr>
          <w:rFonts w:cs="Times New Roman"/>
        </w:rPr>
        <w:t xml:space="preserve"> </w:t>
      </w:r>
      <w:proofErr w:type="spellStart"/>
      <w:r w:rsidR="00E64EA5" w:rsidRPr="00A42D3B">
        <w:rPr>
          <w:rFonts w:cs="Times New Roman"/>
        </w:rPr>
        <w:t>pirkimo</w:t>
      </w:r>
      <w:proofErr w:type="spellEnd"/>
      <w:r w:rsidR="00E64EA5" w:rsidRPr="00A42D3B">
        <w:rPr>
          <w:rFonts w:cs="Times New Roman"/>
        </w:rPr>
        <w:t xml:space="preserve"> </w:t>
      </w:r>
      <w:proofErr w:type="spellStart"/>
      <w:r w:rsidR="00E64EA5" w:rsidRPr="00A42D3B">
        <w:rPr>
          <w:rFonts w:cs="Times New Roman"/>
        </w:rPr>
        <w:t>daliai</w:t>
      </w:r>
      <w:proofErr w:type="spellEnd"/>
      <w:r w:rsidR="00E64EA5" w:rsidRPr="00A42D3B">
        <w:rPr>
          <w:rFonts w:cs="Times New Roman"/>
        </w:rPr>
        <w:t xml:space="preserve"> </w:t>
      </w:r>
      <w:proofErr w:type="spellStart"/>
      <w:r w:rsidR="00E64EA5" w:rsidRPr="00A42D3B">
        <w:rPr>
          <w:rFonts w:cs="Times New Roman"/>
        </w:rPr>
        <w:t>gali</w:t>
      </w:r>
      <w:proofErr w:type="spellEnd"/>
      <w:r w:rsidR="00E64EA5" w:rsidRPr="00A42D3B">
        <w:rPr>
          <w:rFonts w:cs="Times New Roman"/>
        </w:rPr>
        <w:t xml:space="preserve"> </w:t>
      </w:r>
      <w:proofErr w:type="spellStart"/>
      <w:r w:rsidR="00E64EA5" w:rsidRPr="00A42D3B">
        <w:rPr>
          <w:rFonts w:cs="Times New Roman"/>
        </w:rPr>
        <w:t>pateikti</w:t>
      </w:r>
      <w:proofErr w:type="spellEnd"/>
      <w:r w:rsidR="00E64EA5" w:rsidRPr="00A42D3B">
        <w:rPr>
          <w:rFonts w:cs="Times New Roman"/>
        </w:rPr>
        <w:t xml:space="preserve"> </w:t>
      </w:r>
      <w:r w:rsidR="007A47C6" w:rsidRPr="00A42D3B">
        <w:rPr>
          <w:rFonts w:cs="Times New Roman"/>
        </w:rPr>
        <w:t xml:space="preserve">tik </w:t>
      </w:r>
      <w:proofErr w:type="spellStart"/>
      <w:r w:rsidR="007A47C6" w:rsidRPr="00A42D3B">
        <w:rPr>
          <w:rFonts w:cs="Times New Roman"/>
        </w:rPr>
        <w:t>vieną</w:t>
      </w:r>
      <w:proofErr w:type="spellEnd"/>
      <w:r w:rsidR="007A47C6" w:rsidRPr="00A42D3B">
        <w:rPr>
          <w:rFonts w:cs="Times New Roman"/>
        </w:rPr>
        <w:t xml:space="preserve"> </w:t>
      </w:r>
      <w:proofErr w:type="spellStart"/>
      <w:r w:rsidR="007A47C6" w:rsidRPr="00A42D3B">
        <w:rPr>
          <w:rFonts w:cs="Times New Roman"/>
          <w:lang w:val="es-ES_tradnl"/>
        </w:rPr>
        <w:t>pasi</w:t>
      </w:r>
      <w:r w:rsidR="007A47C6" w:rsidRPr="00A42D3B">
        <w:rPr>
          <w:rFonts w:cs="Times New Roman"/>
        </w:rPr>
        <w:t>ūlymą</w:t>
      </w:r>
      <w:proofErr w:type="spellEnd"/>
      <w:r w:rsidR="007A47C6" w:rsidRPr="00A42D3B">
        <w:rPr>
          <w:rFonts w:cs="Times New Roman"/>
        </w:rPr>
        <w:t xml:space="preserve">. </w:t>
      </w:r>
      <w:proofErr w:type="spellStart"/>
      <w:r w:rsidR="007A47C6" w:rsidRPr="00A42D3B">
        <w:rPr>
          <w:rFonts w:cs="Times New Roman"/>
        </w:rPr>
        <w:t>Jei</w:t>
      </w:r>
      <w:proofErr w:type="spellEnd"/>
      <w:r w:rsidR="007A47C6" w:rsidRPr="00A42D3B">
        <w:rPr>
          <w:rFonts w:cs="Times New Roman"/>
        </w:rPr>
        <w:t xml:space="preserve"> </w:t>
      </w:r>
      <w:proofErr w:type="spellStart"/>
      <w:r w:rsidR="007A47C6" w:rsidRPr="00A42D3B">
        <w:rPr>
          <w:rFonts w:cs="Times New Roman"/>
        </w:rPr>
        <w:t>tiekėjas</w:t>
      </w:r>
      <w:proofErr w:type="spellEnd"/>
      <w:r w:rsidR="007A47C6" w:rsidRPr="00A42D3B">
        <w:rPr>
          <w:rFonts w:cs="Times New Roman"/>
        </w:rPr>
        <w:t xml:space="preserve"> </w:t>
      </w:r>
      <w:proofErr w:type="spellStart"/>
      <w:r w:rsidR="007A47C6" w:rsidRPr="00A42D3B">
        <w:rPr>
          <w:rFonts w:cs="Times New Roman"/>
        </w:rPr>
        <w:t>pateikia</w:t>
      </w:r>
      <w:proofErr w:type="spellEnd"/>
      <w:r w:rsidR="007A47C6" w:rsidRPr="00A42D3B">
        <w:rPr>
          <w:rFonts w:cs="Times New Roman"/>
        </w:rPr>
        <w:t xml:space="preserve"> </w:t>
      </w:r>
      <w:proofErr w:type="spellStart"/>
      <w:r w:rsidR="007A47C6" w:rsidRPr="00A42D3B">
        <w:rPr>
          <w:rFonts w:cs="Times New Roman"/>
        </w:rPr>
        <w:t>daugiau</w:t>
      </w:r>
      <w:proofErr w:type="spellEnd"/>
      <w:r w:rsidR="007A47C6" w:rsidRPr="00A42D3B">
        <w:rPr>
          <w:rFonts w:cs="Times New Roman"/>
        </w:rPr>
        <w:t xml:space="preserve"> </w:t>
      </w:r>
      <w:proofErr w:type="spellStart"/>
      <w:r w:rsidR="007A47C6" w:rsidRPr="00A42D3B">
        <w:rPr>
          <w:rFonts w:cs="Times New Roman"/>
        </w:rPr>
        <w:t>kaip</w:t>
      </w:r>
      <w:proofErr w:type="spellEnd"/>
      <w:r w:rsidR="007A47C6" w:rsidRPr="00A42D3B">
        <w:rPr>
          <w:rFonts w:cs="Times New Roman"/>
        </w:rPr>
        <w:t xml:space="preserve"> </w:t>
      </w:r>
      <w:proofErr w:type="spellStart"/>
      <w:r w:rsidR="007A47C6" w:rsidRPr="00A42D3B">
        <w:rPr>
          <w:rFonts w:cs="Times New Roman"/>
        </w:rPr>
        <w:t>vieną</w:t>
      </w:r>
      <w:proofErr w:type="spellEnd"/>
      <w:r w:rsidR="007A47C6" w:rsidRPr="00A42D3B">
        <w:rPr>
          <w:rFonts w:cs="Times New Roman"/>
        </w:rPr>
        <w:t xml:space="preserve"> </w:t>
      </w:r>
      <w:proofErr w:type="spellStart"/>
      <w:r w:rsidR="007A47C6" w:rsidRPr="00A42D3B">
        <w:rPr>
          <w:rFonts w:cs="Times New Roman"/>
          <w:lang w:val="es-ES_tradnl"/>
        </w:rPr>
        <w:t>pasi</w:t>
      </w:r>
      <w:r w:rsidR="007A47C6" w:rsidRPr="00A42D3B">
        <w:rPr>
          <w:rFonts w:cs="Times New Roman"/>
        </w:rPr>
        <w:t>ūlymą</w:t>
      </w:r>
      <w:proofErr w:type="spellEnd"/>
      <w:r w:rsidR="007A47C6" w:rsidRPr="00A42D3B">
        <w:rPr>
          <w:rFonts w:cs="Times New Roman"/>
        </w:rPr>
        <w:t xml:space="preserve"> </w:t>
      </w:r>
      <w:proofErr w:type="spellStart"/>
      <w:r w:rsidR="007A47C6" w:rsidRPr="00A42D3B">
        <w:rPr>
          <w:rFonts w:cs="Times New Roman"/>
        </w:rPr>
        <w:t>arba</w:t>
      </w:r>
      <w:proofErr w:type="spellEnd"/>
      <w:r w:rsidR="007A47C6" w:rsidRPr="00A42D3B">
        <w:rPr>
          <w:rFonts w:cs="Times New Roman"/>
        </w:rPr>
        <w:t xml:space="preserve"> </w:t>
      </w:r>
      <w:proofErr w:type="spellStart"/>
      <w:r w:rsidR="007A47C6" w:rsidRPr="00A42D3B">
        <w:rPr>
          <w:rFonts w:cs="Times New Roman"/>
        </w:rPr>
        <w:t>ūkio</w:t>
      </w:r>
      <w:proofErr w:type="spellEnd"/>
      <w:r w:rsidR="007A47C6" w:rsidRPr="00A42D3B">
        <w:rPr>
          <w:rFonts w:cs="Times New Roman"/>
        </w:rPr>
        <w:t xml:space="preserve"> </w:t>
      </w:r>
      <w:proofErr w:type="spellStart"/>
      <w:r w:rsidR="007A47C6" w:rsidRPr="00A42D3B">
        <w:rPr>
          <w:rFonts w:cs="Times New Roman"/>
        </w:rPr>
        <w:t>subjektų</w:t>
      </w:r>
      <w:proofErr w:type="spellEnd"/>
      <w:r w:rsidR="007A47C6" w:rsidRPr="00A42D3B">
        <w:rPr>
          <w:rFonts w:cs="Times New Roman"/>
        </w:rPr>
        <w:t xml:space="preserve"> </w:t>
      </w:r>
      <w:proofErr w:type="spellStart"/>
      <w:r w:rsidR="007A47C6" w:rsidRPr="00A42D3B">
        <w:rPr>
          <w:rFonts w:cs="Times New Roman"/>
        </w:rPr>
        <w:t>grupės</w:t>
      </w:r>
      <w:proofErr w:type="spellEnd"/>
      <w:r w:rsidR="007A47C6" w:rsidRPr="00A42D3B">
        <w:rPr>
          <w:rFonts w:cs="Times New Roman"/>
        </w:rPr>
        <w:t xml:space="preserve"> </w:t>
      </w:r>
      <w:proofErr w:type="spellStart"/>
      <w:r w:rsidR="007A47C6" w:rsidRPr="00A42D3B">
        <w:rPr>
          <w:rFonts w:cs="Times New Roman"/>
        </w:rPr>
        <w:t>dalyvis</w:t>
      </w:r>
      <w:proofErr w:type="spellEnd"/>
      <w:r w:rsidR="007A47C6" w:rsidRPr="00A42D3B">
        <w:rPr>
          <w:rFonts w:cs="Times New Roman"/>
        </w:rPr>
        <w:t xml:space="preserve"> </w:t>
      </w:r>
      <w:proofErr w:type="spellStart"/>
      <w:r w:rsidR="007A47C6" w:rsidRPr="00A42D3B">
        <w:rPr>
          <w:rFonts w:cs="Times New Roman"/>
        </w:rPr>
        <w:t>dalyvauja</w:t>
      </w:r>
      <w:proofErr w:type="spellEnd"/>
      <w:r w:rsidR="007A47C6" w:rsidRPr="00A42D3B">
        <w:rPr>
          <w:rFonts w:cs="Times New Roman"/>
        </w:rPr>
        <w:t xml:space="preserve"> </w:t>
      </w:r>
      <w:proofErr w:type="spellStart"/>
      <w:r w:rsidR="007A47C6" w:rsidRPr="00A42D3B">
        <w:rPr>
          <w:rFonts w:cs="Times New Roman"/>
        </w:rPr>
        <w:t>teikiant</w:t>
      </w:r>
      <w:proofErr w:type="spellEnd"/>
      <w:r w:rsidR="007A47C6" w:rsidRPr="00A42D3B">
        <w:rPr>
          <w:rFonts w:cs="Times New Roman"/>
        </w:rPr>
        <w:t xml:space="preserve"> </w:t>
      </w:r>
      <w:proofErr w:type="spellStart"/>
      <w:r w:rsidR="007A47C6" w:rsidRPr="00A42D3B">
        <w:rPr>
          <w:rFonts w:cs="Times New Roman"/>
        </w:rPr>
        <w:t>kelis</w:t>
      </w:r>
      <w:proofErr w:type="spellEnd"/>
      <w:r w:rsidR="007A47C6" w:rsidRPr="00A42D3B">
        <w:rPr>
          <w:rFonts w:cs="Times New Roman"/>
        </w:rPr>
        <w:t xml:space="preserve"> </w:t>
      </w:r>
      <w:proofErr w:type="spellStart"/>
      <w:r w:rsidR="007A47C6" w:rsidRPr="00A42D3B">
        <w:rPr>
          <w:rFonts w:cs="Times New Roman"/>
        </w:rPr>
        <w:t>pasiūlymus</w:t>
      </w:r>
      <w:proofErr w:type="spellEnd"/>
      <w:r w:rsidR="007A47C6" w:rsidRPr="00A42D3B">
        <w:rPr>
          <w:rFonts w:cs="Times New Roman"/>
        </w:rPr>
        <w:t xml:space="preserve">, </w:t>
      </w:r>
      <w:proofErr w:type="spellStart"/>
      <w:r w:rsidR="007A47C6" w:rsidRPr="00A42D3B">
        <w:rPr>
          <w:rFonts w:cs="Times New Roman"/>
        </w:rPr>
        <w:t>visi</w:t>
      </w:r>
      <w:proofErr w:type="spellEnd"/>
      <w:r w:rsidR="007A47C6" w:rsidRPr="00A42D3B">
        <w:rPr>
          <w:rFonts w:cs="Times New Roman"/>
        </w:rPr>
        <w:t xml:space="preserve"> </w:t>
      </w:r>
      <w:proofErr w:type="spellStart"/>
      <w:r w:rsidR="007A47C6" w:rsidRPr="00A42D3B">
        <w:rPr>
          <w:rFonts w:cs="Times New Roman"/>
        </w:rPr>
        <w:t>tokie</w:t>
      </w:r>
      <w:proofErr w:type="spellEnd"/>
      <w:r w:rsidR="007A47C6" w:rsidRPr="00A42D3B">
        <w:rPr>
          <w:rFonts w:cs="Times New Roman"/>
        </w:rPr>
        <w:t xml:space="preserve"> </w:t>
      </w:r>
      <w:proofErr w:type="spellStart"/>
      <w:r w:rsidR="007A47C6" w:rsidRPr="00A42D3B">
        <w:rPr>
          <w:rFonts w:cs="Times New Roman"/>
        </w:rPr>
        <w:t>pasiūlymai</w:t>
      </w:r>
      <w:proofErr w:type="spellEnd"/>
      <w:r w:rsidR="007A47C6" w:rsidRPr="00A42D3B">
        <w:rPr>
          <w:rFonts w:cs="Times New Roman"/>
        </w:rPr>
        <w:t xml:space="preserve"> bus </w:t>
      </w:r>
      <w:proofErr w:type="spellStart"/>
      <w:r w:rsidR="007A47C6" w:rsidRPr="00A42D3B">
        <w:rPr>
          <w:rFonts w:cs="Times New Roman"/>
        </w:rPr>
        <w:t>atmesti</w:t>
      </w:r>
      <w:proofErr w:type="spellEnd"/>
      <w:r w:rsidR="007A47C6" w:rsidRPr="00A42D3B">
        <w:rPr>
          <w:rFonts w:cs="Times New Roman"/>
        </w:rPr>
        <w:t>.</w:t>
      </w:r>
    </w:p>
    <w:p w14:paraId="02436D13" w14:textId="77777777" w:rsidR="007A47C6" w:rsidRPr="00A42D3B" w:rsidRDefault="002A13B2" w:rsidP="00202D2E">
      <w:pPr>
        <w:pStyle w:val="Body2"/>
        <w:ind w:firstLine="709"/>
        <w:rPr>
          <w:rFonts w:cs="Times New Roman"/>
        </w:rPr>
      </w:pPr>
      <w:r w:rsidRPr="00A42D3B">
        <w:rPr>
          <w:rFonts w:cs="Times New Roman"/>
        </w:rPr>
        <w:t>5</w:t>
      </w:r>
      <w:r w:rsidR="007A47C6" w:rsidRPr="00A42D3B">
        <w:rPr>
          <w:rFonts w:cs="Times New Roman"/>
        </w:rPr>
        <w:t xml:space="preserve">.2. </w:t>
      </w:r>
      <w:proofErr w:type="spellStart"/>
      <w:r w:rsidR="007A47C6" w:rsidRPr="00A42D3B">
        <w:rPr>
          <w:rFonts w:cs="Times New Roman"/>
        </w:rPr>
        <w:t>Tiekėjas</w:t>
      </w:r>
      <w:proofErr w:type="spellEnd"/>
      <w:r w:rsidR="007A47C6" w:rsidRPr="00A42D3B">
        <w:rPr>
          <w:rFonts w:cs="Times New Roman"/>
        </w:rPr>
        <w:t xml:space="preserve"> </w:t>
      </w:r>
      <w:proofErr w:type="spellStart"/>
      <w:r w:rsidR="007A47C6" w:rsidRPr="00A42D3B">
        <w:rPr>
          <w:rFonts w:cs="Times New Roman"/>
        </w:rPr>
        <w:t>negali</w:t>
      </w:r>
      <w:proofErr w:type="spellEnd"/>
      <w:r w:rsidR="007A47C6" w:rsidRPr="00A42D3B">
        <w:rPr>
          <w:rFonts w:cs="Times New Roman"/>
        </w:rPr>
        <w:t xml:space="preserve"> </w:t>
      </w:r>
      <w:proofErr w:type="spellStart"/>
      <w:r w:rsidR="007A47C6" w:rsidRPr="00A42D3B">
        <w:rPr>
          <w:rFonts w:cs="Times New Roman"/>
        </w:rPr>
        <w:t>pateikti</w:t>
      </w:r>
      <w:proofErr w:type="spellEnd"/>
      <w:r w:rsidR="007A47C6" w:rsidRPr="00A42D3B">
        <w:rPr>
          <w:rFonts w:cs="Times New Roman"/>
        </w:rPr>
        <w:t xml:space="preserve"> </w:t>
      </w:r>
      <w:proofErr w:type="spellStart"/>
      <w:r w:rsidR="007A47C6" w:rsidRPr="00A42D3B">
        <w:rPr>
          <w:rFonts w:cs="Times New Roman"/>
        </w:rPr>
        <w:t>alternatyvių</w:t>
      </w:r>
      <w:proofErr w:type="spellEnd"/>
      <w:r w:rsidR="007A47C6" w:rsidRPr="00A42D3B">
        <w:rPr>
          <w:rFonts w:cs="Times New Roman"/>
        </w:rPr>
        <w:t xml:space="preserve"> </w:t>
      </w:r>
      <w:proofErr w:type="spellStart"/>
      <w:r w:rsidR="007A47C6" w:rsidRPr="00A42D3B">
        <w:rPr>
          <w:rFonts w:cs="Times New Roman"/>
          <w:lang w:val="es-ES_tradnl"/>
        </w:rPr>
        <w:t>pasi</w:t>
      </w:r>
      <w:r w:rsidR="007A47C6" w:rsidRPr="00A42D3B">
        <w:rPr>
          <w:rFonts w:cs="Times New Roman"/>
        </w:rPr>
        <w:t>ūlymų</w:t>
      </w:r>
      <w:proofErr w:type="spellEnd"/>
      <w:r w:rsidR="007A47C6" w:rsidRPr="00A42D3B">
        <w:rPr>
          <w:rFonts w:cs="Times New Roman"/>
        </w:rPr>
        <w:t xml:space="preserve">. </w:t>
      </w:r>
      <w:proofErr w:type="spellStart"/>
      <w:r w:rsidR="007A47C6" w:rsidRPr="00A42D3B">
        <w:rPr>
          <w:rFonts w:cs="Times New Roman"/>
        </w:rPr>
        <w:t>Tiekėjui</w:t>
      </w:r>
      <w:proofErr w:type="spellEnd"/>
      <w:r w:rsidR="007A47C6" w:rsidRPr="00A42D3B">
        <w:rPr>
          <w:rFonts w:cs="Times New Roman"/>
        </w:rPr>
        <w:t xml:space="preserve"> </w:t>
      </w:r>
      <w:proofErr w:type="spellStart"/>
      <w:r w:rsidR="007A47C6" w:rsidRPr="00A42D3B">
        <w:rPr>
          <w:rFonts w:cs="Times New Roman"/>
        </w:rPr>
        <w:t>pateikus</w:t>
      </w:r>
      <w:proofErr w:type="spellEnd"/>
      <w:r w:rsidR="007A47C6" w:rsidRPr="00A42D3B">
        <w:rPr>
          <w:rFonts w:cs="Times New Roman"/>
        </w:rPr>
        <w:t xml:space="preserve"> </w:t>
      </w:r>
      <w:proofErr w:type="spellStart"/>
      <w:r w:rsidR="007A47C6" w:rsidRPr="00A42D3B">
        <w:rPr>
          <w:rFonts w:cs="Times New Roman"/>
        </w:rPr>
        <w:t>alternatyvų</w:t>
      </w:r>
      <w:proofErr w:type="spellEnd"/>
      <w:r w:rsidR="007A47C6" w:rsidRPr="00A42D3B">
        <w:rPr>
          <w:rFonts w:cs="Times New Roman"/>
        </w:rPr>
        <w:t xml:space="preserve"> </w:t>
      </w:r>
      <w:proofErr w:type="spellStart"/>
      <w:r w:rsidR="007A47C6" w:rsidRPr="00A42D3B">
        <w:rPr>
          <w:rFonts w:cs="Times New Roman"/>
          <w:lang w:val="es-ES_tradnl"/>
        </w:rPr>
        <w:t>pasi</w:t>
      </w:r>
      <w:r w:rsidR="007A47C6" w:rsidRPr="00A42D3B">
        <w:rPr>
          <w:rFonts w:cs="Times New Roman"/>
        </w:rPr>
        <w:t>ūlymą</w:t>
      </w:r>
      <w:proofErr w:type="spellEnd"/>
      <w:r w:rsidR="007A47C6" w:rsidRPr="00A42D3B">
        <w:rPr>
          <w:rFonts w:cs="Times New Roman"/>
        </w:rPr>
        <w:t xml:space="preserve">, jo </w:t>
      </w:r>
      <w:proofErr w:type="spellStart"/>
      <w:r w:rsidR="007A47C6" w:rsidRPr="00A42D3B">
        <w:rPr>
          <w:rFonts w:cs="Times New Roman"/>
        </w:rPr>
        <w:t>pasiū</w:t>
      </w:r>
      <w:r w:rsidR="007A47C6" w:rsidRPr="00A42D3B">
        <w:rPr>
          <w:rFonts w:cs="Times New Roman"/>
          <w:lang w:val="es-ES_tradnl"/>
        </w:rPr>
        <w:t>lymas</w:t>
      </w:r>
      <w:proofErr w:type="spellEnd"/>
      <w:r w:rsidR="007A47C6" w:rsidRPr="00A42D3B">
        <w:rPr>
          <w:rFonts w:cs="Times New Roman"/>
          <w:lang w:val="es-ES_tradnl"/>
        </w:rPr>
        <w:t xml:space="preserve"> ir </w:t>
      </w:r>
      <w:proofErr w:type="spellStart"/>
      <w:r w:rsidR="007A47C6" w:rsidRPr="00A42D3B">
        <w:rPr>
          <w:rFonts w:cs="Times New Roman"/>
          <w:lang w:val="es-ES_tradnl"/>
        </w:rPr>
        <w:t>alternatyvus</w:t>
      </w:r>
      <w:proofErr w:type="spellEnd"/>
      <w:r w:rsidR="007A47C6" w:rsidRPr="00A42D3B">
        <w:rPr>
          <w:rFonts w:cs="Times New Roman"/>
          <w:lang w:val="es-ES_tradnl"/>
        </w:rPr>
        <w:t xml:space="preserve"> </w:t>
      </w:r>
      <w:proofErr w:type="spellStart"/>
      <w:r w:rsidR="007A47C6" w:rsidRPr="00A42D3B">
        <w:rPr>
          <w:rFonts w:cs="Times New Roman"/>
          <w:lang w:val="es-ES_tradnl"/>
        </w:rPr>
        <w:t>pasi</w:t>
      </w:r>
      <w:r w:rsidR="007A47C6" w:rsidRPr="00A42D3B">
        <w:rPr>
          <w:rFonts w:cs="Times New Roman"/>
        </w:rPr>
        <w:t>ūlymas</w:t>
      </w:r>
      <w:proofErr w:type="spellEnd"/>
      <w:r w:rsidR="007A47C6" w:rsidRPr="00A42D3B">
        <w:rPr>
          <w:rFonts w:cs="Times New Roman"/>
        </w:rPr>
        <w:t xml:space="preserve"> (</w:t>
      </w:r>
      <w:proofErr w:type="spellStart"/>
      <w:r w:rsidR="007A47C6" w:rsidRPr="00A42D3B">
        <w:rPr>
          <w:rFonts w:cs="Times New Roman"/>
        </w:rPr>
        <w:t>alternatyvū</w:t>
      </w:r>
      <w:proofErr w:type="spellEnd"/>
      <w:r w:rsidR="007A47C6" w:rsidRPr="00A42D3B">
        <w:rPr>
          <w:rFonts w:cs="Times New Roman"/>
          <w:lang w:val="es-ES_tradnl"/>
        </w:rPr>
        <w:t xml:space="preserve">s </w:t>
      </w:r>
      <w:proofErr w:type="spellStart"/>
      <w:r w:rsidR="007A47C6" w:rsidRPr="00A42D3B">
        <w:rPr>
          <w:rFonts w:cs="Times New Roman"/>
          <w:lang w:val="es-ES_tradnl"/>
        </w:rPr>
        <w:t>pasi</w:t>
      </w:r>
      <w:r w:rsidR="007A47C6" w:rsidRPr="00A42D3B">
        <w:rPr>
          <w:rFonts w:cs="Times New Roman"/>
        </w:rPr>
        <w:t>ūlymai</w:t>
      </w:r>
      <w:proofErr w:type="spellEnd"/>
      <w:r w:rsidR="007A47C6" w:rsidRPr="00A42D3B">
        <w:rPr>
          <w:rFonts w:cs="Times New Roman"/>
        </w:rPr>
        <w:t xml:space="preserve">) bus </w:t>
      </w:r>
      <w:proofErr w:type="spellStart"/>
      <w:r w:rsidR="007A47C6" w:rsidRPr="00A42D3B">
        <w:rPr>
          <w:rFonts w:cs="Times New Roman"/>
        </w:rPr>
        <w:t>atmesti</w:t>
      </w:r>
      <w:proofErr w:type="spellEnd"/>
      <w:r w:rsidR="007A47C6" w:rsidRPr="00A42D3B">
        <w:rPr>
          <w:rFonts w:cs="Times New Roman"/>
        </w:rPr>
        <w:t>.</w:t>
      </w:r>
    </w:p>
    <w:p w14:paraId="6FBC3543" w14:textId="7DC38E01" w:rsidR="007A47C6" w:rsidRPr="002F121C" w:rsidRDefault="002A13B2" w:rsidP="00104055">
      <w:pPr>
        <w:pStyle w:val="ListParagraph"/>
        <w:tabs>
          <w:tab w:val="left" w:pos="993"/>
        </w:tabs>
        <w:overflowPunct w:val="0"/>
        <w:autoSpaceDE w:val="0"/>
        <w:autoSpaceDN w:val="0"/>
        <w:adjustRightInd w:val="0"/>
        <w:ind w:left="0" w:firstLine="709"/>
        <w:rPr>
          <w:bCs/>
          <w:sz w:val="22"/>
        </w:rPr>
      </w:pPr>
      <w:r w:rsidRPr="00A42D3B">
        <w:rPr>
          <w:sz w:val="22"/>
        </w:rPr>
        <w:t>5</w:t>
      </w:r>
      <w:r w:rsidR="007A47C6" w:rsidRPr="00A42D3B">
        <w:rPr>
          <w:sz w:val="22"/>
        </w:rPr>
        <w:t>.3.</w:t>
      </w:r>
      <w:r w:rsidR="00DB1586">
        <w:rPr>
          <w:sz w:val="22"/>
        </w:rPr>
        <w:t xml:space="preserve"> Perkančioji</w:t>
      </w:r>
      <w:r w:rsidR="007A47C6" w:rsidRPr="00A42D3B">
        <w:rPr>
          <w:sz w:val="22"/>
        </w:rPr>
        <w:t xml:space="preserve"> organizacija reikalauja pasiūlymus teikti tik elektroninėmis priemonėmis</w:t>
      </w:r>
      <w:r w:rsidR="003567B0">
        <w:rPr>
          <w:sz w:val="22"/>
        </w:rPr>
        <w:t>,</w:t>
      </w:r>
      <w:r w:rsidR="007A47C6" w:rsidRPr="00A42D3B">
        <w:rPr>
          <w:sz w:val="22"/>
        </w:rPr>
        <w:t xml:space="preserve"> naudojant CVP IS. Pasiūlymai popierinėje laikmenoje, jei tokie būtų pateikti, bus </w:t>
      </w:r>
      <w:proofErr w:type="spellStart"/>
      <w:r w:rsidR="007A47C6" w:rsidRPr="00A42D3B">
        <w:rPr>
          <w:sz w:val="22"/>
        </w:rPr>
        <w:t>grąž</w:t>
      </w:r>
      <w:proofErr w:type="spellEnd"/>
      <w:r w:rsidR="007A47C6" w:rsidRPr="00A42D3B">
        <w:rPr>
          <w:sz w:val="22"/>
          <w:lang w:val="it-IT"/>
        </w:rPr>
        <w:t>inami neatpl</w:t>
      </w:r>
      <w:proofErr w:type="spellStart"/>
      <w:r w:rsidR="007A47C6" w:rsidRPr="00A42D3B">
        <w:rPr>
          <w:sz w:val="22"/>
        </w:rPr>
        <w:t>ėšti</w:t>
      </w:r>
      <w:proofErr w:type="spellEnd"/>
      <w:r w:rsidR="007A47C6" w:rsidRPr="00A42D3B">
        <w:rPr>
          <w:sz w:val="22"/>
        </w:rPr>
        <w:t xml:space="preserve"> tiekėjui (kurjeriui) ar </w:t>
      </w:r>
      <w:proofErr w:type="spellStart"/>
      <w:r w:rsidR="007A47C6" w:rsidRPr="00A42D3B">
        <w:rPr>
          <w:sz w:val="22"/>
        </w:rPr>
        <w:t>grąž</w:t>
      </w:r>
      <w:proofErr w:type="spellEnd"/>
      <w:r w:rsidR="007A47C6" w:rsidRPr="00A42D3B">
        <w:rPr>
          <w:sz w:val="22"/>
          <w:lang w:val="it-IT"/>
        </w:rPr>
        <w:t>inami registruotu lai</w:t>
      </w:r>
      <w:proofErr w:type="spellStart"/>
      <w:r w:rsidR="007A47C6" w:rsidRPr="00A42D3B">
        <w:rPr>
          <w:sz w:val="22"/>
        </w:rPr>
        <w:t>šku</w:t>
      </w:r>
      <w:proofErr w:type="spellEnd"/>
      <w:r w:rsidR="007A47C6" w:rsidRPr="00A42D3B">
        <w:rPr>
          <w:sz w:val="22"/>
        </w:rPr>
        <w:t xml:space="preserve"> ir nebus priimami ir vertinami. Pasiūlymus gali teikti tik CVP IS registruoti tiekėjai (nemokama registracija adresu </w:t>
      </w:r>
      <w:hyperlink r:id="rId12" w:history="1">
        <w:r w:rsidR="009E5FEF" w:rsidRPr="00A42D3B">
          <w:rPr>
            <w:rStyle w:val="Hyperlink"/>
            <w:sz w:val="22"/>
          </w:rPr>
          <w:t>https://pirkimai.eviesiejipirkimai.lt</w:t>
        </w:r>
      </w:hyperlink>
      <w:r w:rsidR="009E5FEF" w:rsidRPr="00A42D3B">
        <w:rPr>
          <w:sz w:val="22"/>
        </w:rPr>
        <w:t xml:space="preserve"> </w:t>
      </w:r>
      <w:r w:rsidR="007A47C6" w:rsidRPr="00A42D3B">
        <w:rPr>
          <w:sz w:val="22"/>
        </w:rPr>
        <w:t xml:space="preserve">). Visi dokumentai, patvirtinantys tiekėjų kvalifikacijos atitiktį konkurso sąlygose nustatytiems kvalifikacijos reikalavimams, kiti pasiūlyme pateikiami dokumentai turi būti pateikti elektronine forma, t. y. tiesiogiai suformuoti elektroninėmis priemonėmis (pvz., EBVPD ir pan.) arba pateikiant skaitmenines dokumentų kopijas (pvz., </w:t>
      </w:r>
      <w:proofErr w:type="spellStart"/>
      <w:r w:rsidR="007A47C6" w:rsidRPr="00A42D3B">
        <w:rPr>
          <w:sz w:val="22"/>
        </w:rPr>
        <w:t>paž</w:t>
      </w:r>
      <w:r w:rsidR="007A47C6" w:rsidRPr="00A42D3B">
        <w:rPr>
          <w:sz w:val="22"/>
          <w:lang w:val="es-ES_tradnl"/>
        </w:rPr>
        <w:t>ymos</w:t>
      </w:r>
      <w:proofErr w:type="spellEnd"/>
      <w:r w:rsidR="007A47C6" w:rsidRPr="00A42D3B">
        <w:rPr>
          <w:sz w:val="22"/>
          <w:lang w:val="es-ES_tradnl"/>
        </w:rPr>
        <w:t xml:space="preserve">, </w:t>
      </w:r>
      <w:proofErr w:type="spellStart"/>
      <w:r w:rsidR="007A47C6" w:rsidRPr="00A42D3B">
        <w:rPr>
          <w:sz w:val="22"/>
          <w:lang w:val="es-ES_tradnl"/>
        </w:rPr>
        <w:t>licencijos</w:t>
      </w:r>
      <w:proofErr w:type="spellEnd"/>
      <w:r w:rsidR="007A47C6" w:rsidRPr="00A42D3B">
        <w:rPr>
          <w:sz w:val="22"/>
          <w:lang w:val="es-ES_tradnl"/>
        </w:rPr>
        <w:t xml:space="preserve">, </w:t>
      </w:r>
      <w:proofErr w:type="spellStart"/>
      <w:r w:rsidR="007A47C6" w:rsidRPr="00A42D3B">
        <w:rPr>
          <w:sz w:val="22"/>
          <w:lang w:val="es-ES_tradnl"/>
        </w:rPr>
        <w:t>jungtin</w:t>
      </w:r>
      <w:proofErr w:type="spellEnd"/>
      <w:r w:rsidR="007A47C6" w:rsidRPr="00A42D3B">
        <w:rPr>
          <w:sz w:val="22"/>
        </w:rPr>
        <w:t>ė</w:t>
      </w:r>
      <w:r w:rsidR="007A47C6" w:rsidRPr="00A42D3B">
        <w:rPr>
          <w:sz w:val="22"/>
          <w:lang w:val="pt-PT"/>
        </w:rPr>
        <w:t>s veiklos sutartis ir pan.)</w:t>
      </w:r>
      <w:r w:rsidR="007A47C6" w:rsidRPr="00A42D3B">
        <w:rPr>
          <w:sz w:val="22"/>
        </w:rPr>
        <w:t xml:space="preserve">. Pateikiami dokumentai ar skaitmeninės dokumentų </w:t>
      </w:r>
      <w:proofErr w:type="spellStart"/>
      <w:r w:rsidR="007A47C6" w:rsidRPr="00A42D3B">
        <w:rPr>
          <w:sz w:val="22"/>
          <w:lang w:val="es-ES_tradnl"/>
        </w:rPr>
        <w:t>kopijos</w:t>
      </w:r>
      <w:proofErr w:type="spellEnd"/>
      <w:r w:rsidR="007A47C6" w:rsidRPr="00A42D3B">
        <w:rPr>
          <w:sz w:val="22"/>
          <w:lang w:val="es-ES_tradnl"/>
        </w:rPr>
        <w:t xml:space="preserve"> </w:t>
      </w:r>
      <w:proofErr w:type="spellStart"/>
      <w:r w:rsidR="007A47C6" w:rsidRPr="00A42D3B">
        <w:rPr>
          <w:sz w:val="22"/>
          <w:lang w:val="es-ES_tradnl"/>
        </w:rPr>
        <w:t>turi</w:t>
      </w:r>
      <w:proofErr w:type="spellEnd"/>
      <w:r w:rsidR="007A47C6" w:rsidRPr="00A42D3B">
        <w:rPr>
          <w:sz w:val="22"/>
          <w:lang w:val="es-ES_tradnl"/>
        </w:rPr>
        <w:t xml:space="preserve"> b</w:t>
      </w:r>
      <w:proofErr w:type="spellStart"/>
      <w:r w:rsidR="007A47C6" w:rsidRPr="00A42D3B">
        <w:rPr>
          <w:sz w:val="22"/>
        </w:rPr>
        <w:t>ūti</w:t>
      </w:r>
      <w:proofErr w:type="spellEnd"/>
      <w:r w:rsidR="007A47C6" w:rsidRPr="00A42D3B">
        <w:rPr>
          <w:sz w:val="22"/>
        </w:rPr>
        <w:t xml:space="preserve"> prieinami naudojant nediskriminuojančius, visuotinai prieinamus duomenų </w:t>
      </w:r>
      <w:r w:rsidR="007A47C6" w:rsidRPr="00A42D3B">
        <w:rPr>
          <w:sz w:val="22"/>
          <w:lang w:val="fr-FR"/>
        </w:rPr>
        <w:t>fail</w:t>
      </w:r>
      <w:r w:rsidR="007A47C6" w:rsidRPr="00A42D3B">
        <w:rPr>
          <w:sz w:val="22"/>
        </w:rPr>
        <w:t xml:space="preserve">ų </w:t>
      </w:r>
      <w:r w:rsidR="007A47C6" w:rsidRPr="00A42D3B">
        <w:rPr>
          <w:sz w:val="22"/>
          <w:lang w:val="nl-NL"/>
        </w:rPr>
        <w:t>formatus (pvz., pdf, jpg, doc</w:t>
      </w:r>
      <w:r w:rsidR="007A47C6" w:rsidRPr="00A42D3B">
        <w:rPr>
          <w:sz w:val="22"/>
        </w:rPr>
        <w:t>x ir kt.).</w:t>
      </w:r>
      <w:r w:rsidR="00407449" w:rsidRPr="00407449">
        <w:rPr>
          <w:b/>
        </w:rPr>
        <w:t xml:space="preserve"> </w:t>
      </w:r>
      <w:r w:rsidR="00407449" w:rsidRPr="002F121C">
        <w:rPr>
          <w:bCs/>
          <w:sz w:val="22"/>
        </w:rPr>
        <w:t xml:space="preserve">Pateikiant atitinkamų dokumentų skaitmenines kopijas ir pasiūlymą pasirašant saugiu elektroniniu parašu yra deklaruojama, kad kopijos yra tikros. </w:t>
      </w:r>
      <w:r w:rsidR="003567B0">
        <w:rPr>
          <w:bCs/>
          <w:sz w:val="22"/>
        </w:rPr>
        <w:t>Įgaliotoji</w:t>
      </w:r>
      <w:r w:rsidR="00407449" w:rsidRPr="002F121C">
        <w:rPr>
          <w:bCs/>
          <w:sz w:val="22"/>
        </w:rPr>
        <w:t xml:space="preserve"> organizacija pasilieka sau teisę prašyti dokumentų originalų.</w:t>
      </w:r>
      <w:r w:rsidR="00D405A0" w:rsidRPr="002F121C">
        <w:rPr>
          <w:bCs/>
          <w:sz w:val="22"/>
        </w:rPr>
        <w:t xml:space="preserve"> </w:t>
      </w:r>
    </w:p>
    <w:p w14:paraId="2254307F" w14:textId="4572A5E3" w:rsidR="007A47C6" w:rsidRPr="00A42D3B" w:rsidRDefault="002A13B2" w:rsidP="00202D2E">
      <w:pPr>
        <w:pStyle w:val="Body2"/>
        <w:ind w:firstLine="709"/>
        <w:rPr>
          <w:rFonts w:cs="Times New Roman"/>
          <w:color w:val="auto"/>
        </w:rPr>
      </w:pPr>
      <w:r w:rsidRPr="00A42D3B">
        <w:rPr>
          <w:rFonts w:cs="Times New Roman"/>
          <w:color w:val="auto"/>
        </w:rPr>
        <w:t>5</w:t>
      </w:r>
      <w:r w:rsidR="007A47C6" w:rsidRPr="00A42D3B">
        <w:rPr>
          <w:rFonts w:cs="Times New Roman"/>
          <w:color w:val="auto"/>
        </w:rPr>
        <w:t xml:space="preserve">.4. </w:t>
      </w:r>
      <w:proofErr w:type="spellStart"/>
      <w:r w:rsidR="007A47C6" w:rsidRPr="00A42D3B">
        <w:rPr>
          <w:rFonts w:cs="Times New Roman"/>
          <w:iCs/>
          <w:color w:val="auto"/>
        </w:rPr>
        <w:t>Pasiūlymas</w:t>
      </w:r>
      <w:proofErr w:type="spellEnd"/>
      <w:r w:rsidR="007A47C6" w:rsidRPr="00A42D3B">
        <w:rPr>
          <w:rFonts w:cs="Times New Roman"/>
          <w:iCs/>
          <w:color w:val="auto"/>
        </w:rPr>
        <w:t xml:space="preserve"> </w:t>
      </w:r>
      <w:proofErr w:type="spellStart"/>
      <w:r w:rsidR="007A47C6" w:rsidRPr="00A42D3B">
        <w:rPr>
          <w:rFonts w:cs="Times New Roman"/>
          <w:iCs/>
          <w:color w:val="auto"/>
        </w:rPr>
        <w:t>turi</w:t>
      </w:r>
      <w:proofErr w:type="spellEnd"/>
      <w:r w:rsidR="007A47C6" w:rsidRPr="00A42D3B">
        <w:rPr>
          <w:rFonts w:cs="Times New Roman"/>
          <w:iCs/>
          <w:color w:val="auto"/>
        </w:rPr>
        <w:t xml:space="preserve"> </w:t>
      </w:r>
      <w:proofErr w:type="spellStart"/>
      <w:r w:rsidR="007A47C6" w:rsidRPr="00A42D3B">
        <w:rPr>
          <w:rFonts w:cs="Times New Roman"/>
          <w:iCs/>
          <w:color w:val="auto"/>
        </w:rPr>
        <w:t>būti</w:t>
      </w:r>
      <w:proofErr w:type="spellEnd"/>
      <w:r w:rsidR="007A47C6" w:rsidRPr="00A42D3B">
        <w:rPr>
          <w:rFonts w:cs="Times New Roman"/>
          <w:iCs/>
          <w:color w:val="auto"/>
        </w:rPr>
        <w:t xml:space="preserve"> </w:t>
      </w:r>
      <w:proofErr w:type="spellStart"/>
      <w:r w:rsidR="007A47C6" w:rsidRPr="00A42D3B">
        <w:rPr>
          <w:rFonts w:cs="Times New Roman"/>
          <w:iCs/>
          <w:color w:val="auto"/>
        </w:rPr>
        <w:t>pateiktas</w:t>
      </w:r>
      <w:proofErr w:type="spellEnd"/>
      <w:r w:rsidR="007A47C6" w:rsidRPr="00A42D3B">
        <w:rPr>
          <w:rFonts w:cs="Times New Roman"/>
          <w:iCs/>
          <w:color w:val="auto"/>
        </w:rPr>
        <w:t xml:space="preserve"> </w:t>
      </w:r>
      <w:proofErr w:type="spellStart"/>
      <w:r w:rsidR="007A47C6" w:rsidRPr="00A42D3B">
        <w:rPr>
          <w:rFonts w:cs="Times New Roman"/>
          <w:iCs/>
          <w:color w:val="auto"/>
        </w:rPr>
        <w:t>iki</w:t>
      </w:r>
      <w:proofErr w:type="spellEnd"/>
      <w:r w:rsidR="007A47C6" w:rsidRPr="00A42D3B">
        <w:rPr>
          <w:rFonts w:cs="Times New Roman"/>
          <w:iCs/>
          <w:color w:val="auto"/>
        </w:rPr>
        <w:t xml:space="preserve"> </w:t>
      </w:r>
      <w:r w:rsidR="00712F65">
        <w:rPr>
          <w:rFonts w:cs="Times New Roman"/>
          <w:b/>
          <w:iCs/>
          <w:color w:val="auto"/>
        </w:rPr>
        <w:t>20</w:t>
      </w:r>
      <w:r w:rsidR="00584441">
        <w:rPr>
          <w:rFonts w:cs="Times New Roman"/>
          <w:b/>
          <w:iCs/>
          <w:color w:val="auto"/>
        </w:rPr>
        <w:t>2</w:t>
      </w:r>
      <w:r w:rsidR="00DB1586">
        <w:rPr>
          <w:rFonts w:cs="Times New Roman"/>
          <w:b/>
          <w:iCs/>
          <w:color w:val="auto"/>
        </w:rPr>
        <w:t>1</w:t>
      </w:r>
      <w:r w:rsidR="00712F65">
        <w:rPr>
          <w:rFonts w:cs="Times New Roman"/>
          <w:b/>
          <w:iCs/>
          <w:color w:val="auto"/>
        </w:rPr>
        <w:t xml:space="preserve"> m. </w:t>
      </w:r>
      <w:proofErr w:type="spellStart"/>
      <w:r w:rsidR="00DB1586">
        <w:rPr>
          <w:rFonts w:cs="Times New Roman"/>
          <w:b/>
          <w:iCs/>
          <w:color w:val="auto"/>
        </w:rPr>
        <w:t>gegužės</w:t>
      </w:r>
      <w:proofErr w:type="spellEnd"/>
      <w:r w:rsidR="00712F65">
        <w:rPr>
          <w:rFonts w:cs="Times New Roman"/>
          <w:b/>
          <w:iCs/>
          <w:color w:val="auto"/>
        </w:rPr>
        <w:t xml:space="preserve"> </w:t>
      </w:r>
      <w:proofErr w:type="spellStart"/>
      <w:r w:rsidR="00712F65">
        <w:rPr>
          <w:rFonts w:cs="Times New Roman"/>
          <w:b/>
          <w:iCs/>
          <w:color w:val="auto"/>
        </w:rPr>
        <w:t>mėn</w:t>
      </w:r>
      <w:proofErr w:type="spellEnd"/>
      <w:r w:rsidR="00712F65">
        <w:rPr>
          <w:rFonts w:cs="Times New Roman"/>
          <w:b/>
          <w:iCs/>
          <w:color w:val="auto"/>
        </w:rPr>
        <w:t xml:space="preserve">. </w:t>
      </w:r>
      <w:r w:rsidR="00DB1586">
        <w:rPr>
          <w:rFonts w:cs="Times New Roman"/>
          <w:b/>
          <w:iCs/>
          <w:color w:val="auto"/>
        </w:rPr>
        <w:t>24</w:t>
      </w:r>
      <w:r w:rsidR="00D0455A">
        <w:rPr>
          <w:rFonts w:cs="Times New Roman"/>
          <w:b/>
          <w:iCs/>
          <w:color w:val="auto"/>
        </w:rPr>
        <w:t xml:space="preserve"> </w:t>
      </w:r>
      <w:r w:rsidR="00407449">
        <w:rPr>
          <w:rFonts w:cs="Times New Roman"/>
          <w:b/>
          <w:iCs/>
          <w:color w:val="auto"/>
        </w:rPr>
        <w:t>d. 09</w:t>
      </w:r>
      <w:r w:rsidR="007A47C6" w:rsidRPr="00A42D3B">
        <w:rPr>
          <w:rFonts w:cs="Times New Roman"/>
          <w:b/>
          <w:iCs/>
          <w:color w:val="auto"/>
        </w:rPr>
        <w:t xml:space="preserve"> val. 00 min.</w:t>
      </w:r>
      <w:r w:rsidR="007A47C6" w:rsidRPr="00A42D3B">
        <w:rPr>
          <w:rFonts w:cs="Times New Roman"/>
          <w:iCs/>
          <w:color w:val="auto"/>
        </w:rPr>
        <w:t xml:space="preserve"> (</w:t>
      </w:r>
      <w:proofErr w:type="spellStart"/>
      <w:r w:rsidR="007A47C6" w:rsidRPr="00A42D3B">
        <w:rPr>
          <w:rFonts w:cs="Times New Roman"/>
          <w:iCs/>
          <w:color w:val="auto"/>
        </w:rPr>
        <w:t>Lietuvos</w:t>
      </w:r>
      <w:proofErr w:type="spellEnd"/>
      <w:r w:rsidR="007A47C6" w:rsidRPr="00A42D3B">
        <w:rPr>
          <w:rFonts w:cs="Times New Roman"/>
          <w:iCs/>
          <w:color w:val="auto"/>
        </w:rPr>
        <w:t xml:space="preserve"> </w:t>
      </w:r>
      <w:proofErr w:type="spellStart"/>
      <w:r w:rsidR="007A47C6" w:rsidRPr="00A42D3B">
        <w:rPr>
          <w:rFonts w:cs="Times New Roman"/>
          <w:iCs/>
          <w:color w:val="auto"/>
        </w:rPr>
        <w:t>Respublikos</w:t>
      </w:r>
      <w:proofErr w:type="spellEnd"/>
      <w:r w:rsidR="007A47C6" w:rsidRPr="00A42D3B">
        <w:rPr>
          <w:rFonts w:cs="Times New Roman"/>
          <w:iCs/>
          <w:color w:val="auto"/>
        </w:rPr>
        <w:t xml:space="preserve"> </w:t>
      </w:r>
      <w:proofErr w:type="spellStart"/>
      <w:r w:rsidR="007A47C6" w:rsidRPr="00A42D3B">
        <w:rPr>
          <w:rFonts w:cs="Times New Roman"/>
          <w:iCs/>
          <w:color w:val="auto"/>
        </w:rPr>
        <w:t>laiku</w:t>
      </w:r>
      <w:proofErr w:type="spellEnd"/>
      <w:r w:rsidR="007A47C6" w:rsidRPr="00A42D3B">
        <w:rPr>
          <w:rFonts w:cs="Times New Roman"/>
          <w:iCs/>
          <w:color w:val="auto"/>
        </w:rPr>
        <w:t xml:space="preserve">) tik </w:t>
      </w:r>
      <w:proofErr w:type="spellStart"/>
      <w:r w:rsidR="007A47C6" w:rsidRPr="00A42D3B">
        <w:rPr>
          <w:rFonts w:cs="Times New Roman"/>
          <w:iCs/>
          <w:color w:val="auto"/>
        </w:rPr>
        <w:t>elektroninėmis</w:t>
      </w:r>
      <w:proofErr w:type="spellEnd"/>
      <w:r w:rsidR="007A47C6" w:rsidRPr="00A42D3B">
        <w:rPr>
          <w:rFonts w:cs="Times New Roman"/>
          <w:iCs/>
          <w:color w:val="auto"/>
        </w:rPr>
        <w:t xml:space="preserve"> </w:t>
      </w:r>
      <w:proofErr w:type="spellStart"/>
      <w:r w:rsidR="007A47C6" w:rsidRPr="00A42D3B">
        <w:rPr>
          <w:rFonts w:cs="Times New Roman"/>
          <w:iCs/>
          <w:color w:val="auto"/>
        </w:rPr>
        <w:t>priemonėmis</w:t>
      </w:r>
      <w:proofErr w:type="spellEnd"/>
      <w:r w:rsidR="007A47C6" w:rsidRPr="00A42D3B">
        <w:rPr>
          <w:rFonts w:cs="Times New Roman"/>
          <w:iCs/>
          <w:color w:val="auto"/>
        </w:rPr>
        <w:t xml:space="preserve">, </w:t>
      </w:r>
      <w:proofErr w:type="spellStart"/>
      <w:r w:rsidR="007A47C6" w:rsidRPr="00A42D3B">
        <w:rPr>
          <w:rFonts w:cs="Times New Roman"/>
          <w:iCs/>
          <w:color w:val="auto"/>
        </w:rPr>
        <w:t>naudojant</w:t>
      </w:r>
      <w:proofErr w:type="spellEnd"/>
      <w:r w:rsidR="007A47C6" w:rsidRPr="00A42D3B">
        <w:rPr>
          <w:rFonts w:cs="Times New Roman"/>
          <w:iCs/>
          <w:color w:val="auto"/>
        </w:rPr>
        <w:t xml:space="preserve"> CVP IS.</w:t>
      </w:r>
      <w:r w:rsidR="007A47C6" w:rsidRPr="00A42D3B">
        <w:rPr>
          <w:rFonts w:cs="Times New Roman"/>
          <w:color w:val="auto"/>
        </w:rPr>
        <w:tab/>
      </w:r>
    </w:p>
    <w:p w14:paraId="12D54AF0" w14:textId="77777777" w:rsidR="007A47C6" w:rsidRPr="00A42D3B" w:rsidRDefault="002A13B2" w:rsidP="00202D2E">
      <w:pPr>
        <w:pStyle w:val="Body2"/>
        <w:ind w:firstLine="709"/>
        <w:rPr>
          <w:rFonts w:cs="Times New Roman"/>
        </w:rPr>
      </w:pPr>
      <w:r w:rsidRPr="00A42D3B">
        <w:rPr>
          <w:rFonts w:cs="Times New Roman"/>
        </w:rPr>
        <w:t>5</w:t>
      </w:r>
      <w:r w:rsidR="007A47C6" w:rsidRPr="00A42D3B">
        <w:rPr>
          <w:rFonts w:cs="Times New Roman"/>
        </w:rPr>
        <w:t xml:space="preserve">.5. </w:t>
      </w:r>
      <w:proofErr w:type="spellStart"/>
      <w:r w:rsidR="007A47C6" w:rsidRPr="00A42D3B">
        <w:rPr>
          <w:rFonts w:cs="Times New Roman"/>
        </w:rPr>
        <w:t>Susipažinti</w:t>
      </w:r>
      <w:proofErr w:type="spellEnd"/>
      <w:r w:rsidR="007A47C6" w:rsidRPr="00A42D3B">
        <w:rPr>
          <w:rFonts w:cs="Times New Roman"/>
        </w:rPr>
        <w:t xml:space="preserve"> </w:t>
      </w:r>
      <w:proofErr w:type="spellStart"/>
      <w:r w:rsidR="007A47C6" w:rsidRPr="00A42D3B">
        <w:rPr>
          <w:rFonts w:cs="Times New Roman"/>
        </w:rPr>
        <w:t>su</w:t>
      </w:r>
      <w:proofErr w:type="spellEnd"/>
      <w:r w:rsidR="007A47C6" w:rsidRPr="00A42D3B">
        <w:rPr>
          <w:rFonts w:cs="Times New Roman"/>
        </w:rPr>
        <w:t xml:space="preserve"> </w:t>
      </w:r>
      <w:proofErr w:type="spellStart"/>
      <w:r w:rsidR="007A47C6" w:rsidRPr="00A42D3B">
        <w:rPr>
          <w:rFonts w:cs="Times New Roman"/>
        </w:rPr>
        <w:t>pirkimo</w:t>
      </w:r>
      <w:proofErr w:type="spellEnd"/>
      <w:r w:rsidR="007A47C6" w:rsidRPr="00A42D3B">
        <w:rPr>
          <w:rFonts w:cs="Times New Roman"/>
        </w:rPr>
        <w:t xml:space="preserve"> </w:t>
      </w:r>
      <w:proofErr w:type="spellStart"/>
      <w:r w:rsidR="007A47C6" w:rsidRPr="00A42D3B">
        <w:rPr>
          <w:rFonts w:cs="Times New Roman"/>
        </w:rPr>
        <w:t>dokumentais</w:t>
      </w:r>
      <w:proofErr w:type="spellEnd"/>
      <w:r w:rsidR="007A47C6" w:rsidRPr="00A42D3B">
        <w:rPr>
          <w:rFonts w:cs="Times New Roman"/>
        </w:rPr>
        <w:t xml:space="preserve"> </w:t>
      </w:r>
      <w:proofErr w:type="spellStart"/>
      <w:r w:rsidR="007A47C6" w:rsidRPr="00A42D3B">
        <w:rPr>
          <w:rFonts w:cs="Times New Roman"/>
        </w:rPr>
        <w:t>tiekėjai</w:t>
      </w:r>
      <w:proofErr w:type="spellEnd"/>
      <w:r w:rsidR="007A47C6" w:rsidRPr="00A42D3B">
        <w:rPr>
          <w:rFonts w:cs="Times New Roman"/>
        </w:rPr>
        <w:t xml:space="preserve"> </w:t>
      </w:r>
      <w:proofErr w:type="spellStart"/>
      <w:r w:rsidR="007A47C6" w:rsidRPr="00A42D3B">
        <w:rPr>
          <w:rFonts w:cs="Times New Roman"/>
        </w:rPr>
        <w:t>turi</w:t>
      </w:r>
      <w:proofErr w:type="spellEnd"/>
      <w:r w:rsidR="007A47C6" w:rsidRPr="00A42D3B">
        <w:rPr>
          <w:rFonts w:cs="Times New Roman"/>
        </w:rPr>
        <w:t xml:space="preserve"> </w:t>
      </w:r>
      <w:proofErr w:type="spellStart"/>
      <w:r w:rsidR="007A47C6" w:rsidRPr="00A42D3B">
        <w:rPr>
          <w:rFonts w:cs="Times New Roman"/>
        </w:rPr>
        <w:t>teisę</w:t>
      </w:r>
      <w:proofErr w:type="spellEnd"/>
      <w:r w:rsidR="007A47C6" w:rsidRPr="00A42D3B">
        <w:rPr>
          <w:rFonts w:cs="Times New Roman"/>
        </w:rPr>
        <w:t xml:space="preserve"> </w:t>
      </w:r>
      <w:proofErr w:type="spellStart"/>
      <w:r w:rsidR="007A47C6" w:rsidRPr="00A42D3B">
        <w:rPr>
          <w:rFonts w:cs="Times New Roman"/>
        </w:rPr>
        <w:t>iki</w:t>
      </w:r>
      <w:proofErr w:type="spellEnd"/>
      <w:r w:rsidR="007A47C6" w:rsidRPr="00A42D3B">
        <w:rPr>
          <w:rFonts w:cs="Times New Roman"/>
        </w:rPr>
        <w:t xml:space="preserve"> </w:t>
      </w:r>
      <w:proofErr w:type="spellStart"/>
      <w:r w:rsidR="007A47C6" w:rsidRPr="00A42D3B">
        <w:rPr>
          <w:rFonts w:cs="Times New Roman"/>
        </w:rPr>
        <w:t>pasiūlymų</w:t>
      </w:r>
      <w:proofErr w:type="spellEnd"/>
      <w:r w:rsidR="007A47C6" w:rsidRPr="00A42D3B">
        <w:rPr>
          <w:rFonts w:cs="Times New Roman"/>
        </w:rPr>
        <w:t xml:space="preserve"> </w:t>
      </w:r>
      <w:proofErr w:type="spellStart"/>
      <w:r w:rsidR="007A47C6" w:rsidRPr="00A42D3B">
        <w:rPr>
          <w:rFonts w:cs="Times New Roman"/>
        </w:rPr>
        <w:t>pateikimo</w:t>
      </w:r>
      <w:proofErr w:type="spellEnd"/>
      <w:r w:rsidR="007A47C6" w:rsidRPr="00A42D3B">
        <w:rPr>
          <w:rFonts w:cs="Times New Roman"/>
        </w:rPr>
        <w:t xml:space="preserve"> t</w:t>
      </w:r>
      <w:r w:rsidR="007A47C6" w:rsidRPr="00A42D3B">
        <w:rPr>
          <w:rFonts w:cs="Times New Roman"/>
          <w:lang w:val="pt-PT"/>
        </w:rPr>
        <w:t>ermino pabaigos.</w:t>
      </w:r>
    </w:p>
    <w:p w14:paraId="1BA881A7" w14:textId="77777777" w:rsidR="007A47C6" w:rsidRPr="00A42D3B" w:rsidRDefault="002A13B2" w:rsidP="00202D2E">
      <w:pPr>
        <w:pStyle w:val="Body2"/>
        <w:ind w:firstLine="709"/>
        <w:rPr>
          <w:rFonts w:cs="Times New Roman"/>
        </w:rPr>
      </w:pPr>
      <w:r w:rsidRPr="00A42D3B">
        <w:rPr>
          <w:rFonts w:cs="Times New Roman"/>
        </w:rPr>
        <w:t>5</w:t>
      </w:r>
      <w:r w:rsidR="007A47C6" w:rsidRPr="00A42D3B">
        <w:rPr>
          <w:rFonts w:cs="Times New Roman"/>
        </w:rPr>
        <w:t xml:space="preserve">.6. </w:t>
      </w:r>
      <w:proofErr w:type="spellStart"/>
      <w:r w:rsidR="007A47C6" w:rsidRPr="00A42D3B">
        <w:rPr>
          <w:rFonts w:cs="Times New Roman"/>
        </w:rPr>
        <w:t>Pateikdamas</w:t>
      </w:r>
      <w:proofErr w:type="spellEnd"/>
      <w:r w:rsidR="007A47C6" w:rsidRPr="00A42D3B">
        <w:rPr>
          <w:rFonts w:cs="Times New Roman"/>
        </w:rPr>
        <w:t xml:space="preserve"> </w:t>
      </w:r>
      <w:proofErr w:type="spellStart"/>
      <w:r w:rsidR="007A47C6" w:rsidRPr="00A42D3B">
        <w:rPr>
          <w:rFonts w:cs="Times New Roman"/>
        </w:rPr>
        <w:t>pasiūlymą</w:t>
      </w:r>
      <w:proofErr w:type="spellEnd"/>
      <w:r w:rsidR="007A47C6" w:rsidRPr="00A42D3B">
        <w:rPr>
          <w:rFonts w:cs="Times New Roman"/>
          <w:lang w:val="nl-NL"/>
        </w:rPr>
        <w:t>, tiek</w:t>
      </w:r>
      <w:proofErr w:type="spellStart"/>
      <w:r w:rsidR="007A47C6" w:rsidRPr="00A42D3B">
        <w:rPr>
          <w:rFonts w:cs="Times New Roman"/>
        </w:rPr>
        <w:t>ėjas</w:t>
      </w:r>
      <w:proofErr w:type="spellEnd"/>
      <w:r w:rsidR="007A47C6" w:rsidRPr="00A42D3B">
        <w:rPr>
          <w:rFonts w:cs="Times New Roman"/>
        </w:rPr>
        <w:t xml:space="preserve"> </w:t>
      </w:r>
      <w:proofErr w:type="spellStart"/>
      <w:r w:rsidR="007A47C6" w:rsidRPr="00A42D3B">
        <w:rPr>
          <w:rFonts w:cs="Times New Roman"/>
        </w:rPr>
        <w:t>sutinka</w:t>
      </w:r>
      <w:proofErr w:type="spellEnd"/>
      <w:r w:rsidR="007A47C6" w:rsidRPr="00A42D3B">
        <w:rPr>
          <w:rFonts w:cs="Times New Roman"/>
        </w:rPr>
        <w:t xml:space="preserve"> </w:t>
      </w:r>
      <w:proofErr w:type="spellStart"/>
      <w:r w:rsidR="007A47C6" w:rsidRPr="00A42D3B">
        <w:rPr>
          <w:rFonts w:cs="Times New Roman"/>
        </w:rPr>
        <w:t>su</w:t>
      </w:r>
      <w:proofErr w:type="spellEnd"/>
      <w:r w:rsidR="007A47C6" w:rsidRPr="00A42D3B">
        <w:rPr>
          <w:rFonts w:cs="Times New Roman"/>
        </w:rPr>
        <w:t xml:space="preserve"> </w:t>
      </w:r>
      <w:proofErr w:type="spellStart"/>
      <w:r w:rsidR="007A47C6" w:rsidRPr="00A42D3B">
        <w:rPr>
          <w:rFonts w:cs="Times New Roman"/>
        </w:rPr>
        <w:t>šiais</w:t>
      </w:r>
      <w:proofErr w:type="spellEnd"/>
      <w:r w:rsidR="007A47C6" w:rsidRPr="00A42D3B">
        <w:rPr>
          <w:rFonts w:cs="Times New Roman"/>
        </w:rPr>
        <w:t xml:space="preserve"> </w:t>
      </w:r>
      <w:proofErr w:type="spellStart"/>
      <w:r w:rsidR="007A47C6" w:rsidRPr="00A42D3B">
        <w:rPr>
          <w:rFonts w:cs="Times New Roman"/>
        </w:rPr>
        <w:t>pirkimo</w:t>
      </w:r>
      <w:proofErr w:type="spellEnd"/>
      <w:r w:rsidR="007A47C6" w:rsidRPr="00A42D3B">
        <w:rPr>
          <w:rFonts w:cs="Times New Roman"/>
        </w:rPr>
        <w:t xml:space="preserve"> </w:t>
      </w:r>
      <w:proofErr w:type="spellStart"/>
      <w:r w:rsidR="007A47C6" w:rsidRPr="00A42D3B">
        <w:rPr>
          <w:rFonts w:cs="Times New Roman"/>
        </w:rPr>
        <w:t>dokumentais</w:t>
      </w:r>
      <w:proofErr w:type="spellEnd"/>
      <w:r w:rsidR="007A47C6" w:rsidRPr="00A42D3B">
        <w:rPr>
          <w:rFonts w:cs="Times New Roman"/>
        </w:rPr>
        <w:t xml:space="preserve"> </w:t>
      </w:r>
      <w:proofErr w:type="spellStart"/>
      <w:r w:rsidR="007A47C6" w:rsidRPr="00A42D3B">
        <w:rPr>
          <w:rFonts w:cs="Times New Roman"/>
        </w:rPr>
        <w:t>ir</w:t>
      </w:r>
      <w:proofErr w:type="spellEnd"/>
      <w:r w:rsidR="007A47C6" w:rsidRPr="00A42D3B">
        <w:rPr>
          <w:rFonts w:cs="Times New Roman"/>
        </w:rPr>
        <w:t xml:space="preserve"> </w:t>
      </w:r>
      <w:proofErr w:type="spellStart"/>
      <w:r w:rsidR="007A47C6" w:rsidRPr="00A42D3B">
        <w:rPr>
          <w:rFonts w:cs="Times New Roman"/>
        </w:rPr>
        <w:t>patvirtina</w:t>
      </w:r>
      <w:proofErr w:type="spellEnd"/>
      <w:r w:rsidR="007A47C6" w:rsidRPr="00A42D3B">
        <w:rPr>
          <w:rFonts w:cs="Times New Roman"/>
        </w:rPr>
        <w:t xml:space="preserve">, </w:t>
      </w:r>
      <w:proofErr w:type="spellStart"/>
      <w:r w:rsidR="007A47C6" w:rsidRPr="00A42D3B">
        <w:rPr>
          <w:rFonts w:cs="Times New Roman"/>
        </w:rPr>
        <w:t>kad</w:t>
      </w:r>
      <w:proofErr w:type="spellEnd"/>
      <w:r w:rsidR="007A47C6" w:rsidRPr="00A42D3B">
        <w:rPr>
          <w:rFonts w:cs="Times New Roman"/>
        </w:rPr>
        <w:t xml:space="preserve"> jo </w:t>
      </w:r>
      <w:proofErr w:type="spellStart"/>
      <w:r w:rsidR="007A47C6" w:rsidRPr="00A42D3B">
        <w:rPr>
          <w:rFonts w:cs="Times New Roman"/>
        </w:rPr>
        <w:t>pasiūlyme</w:t>
      </w:r>
      <w:proofErr w:type="spellEnd"/>
      <w:r w:rsidR="007A47C6" w:rsidRPr="00A42D3B">
        <w:rPr>
          <w:rFonts w:cs="Times New Roman"/>
        </w:rPr>
        <w:t xml:space="preserve"> </w:t>
      </w:r>
      <w:proofErr w:type="spellStart"/>
      <w:r w:rsidR="007A47C6" w:rsidRPr="00A42D3B">
        <w:rPr>
          <w:rFonts w:cs="Times New Roman"/>
        </w:rPr>
        <w:t>pateikta</w:t>
      </w:r>
      <w:proofErr w:type="spellEnd"/>
      <w:r w:rsidR="007A47C6" w:rsidRPr="00A42D3B">
        <w:rPr>
          <w:rFonts w:cs="Times New Roman"/>
        </w:rPr>
        <w:t xml:space="preserve"> </w:t>
      </w:r>
      <w:proofErr w:type="spellStart"/>
      <w:r w:rsidR="007A47C6" w:rsidRPr="00A42D3B">
        <w:rPr>
          <w:rFonts w:cs="Times New Roman"/>
        </w:rPr>
        <w:t>informacija</w:t>
      </w:r>
      <w:proofErr w:type="spellEnd"/>
      <w:r w:rsidR="007A47C6" w:rsidRPr="00A42D3B">
        <w:rPr>
          <w:rFonts w:cs="Times New Roman"/>
        </w:rPr>
        <w:t xml:space="preserve"> </w:t>
      </w:r>
      <w:proofErr w:type="spellStart"/>
      <w:r w:rsidR="007A47C6" w:rsidRPr="00A42D3B">
        <w:rPr>
          <w:rFonts w:cs="Times New Roman"/>
        </w:rPr>
        <w:t>yra</w:t>
      </w:r>
      <w:proofErr w:type="spellEnd"/>
      <w:r w:rsidR="007A47C6" w:rsidRPr="00A42D3B">
        <w:rPr>
          <w:rFonts w:cs="Times New Roman"/>
        </w:rPr>
        <w:t xml:space="preserve"> </w:t>
      </w:r>
      <w:proofErr w:type="spellStart"/>
      <w:r w:rsidR="007A47C6" w:rsidRPr="00A42D3B">
        <w:rPr>
          <w:rFonts w:cs="Times New Roman"/>
        </w:rPr>
        <w:t>teisinga</w:t>
      </w:r>
      <w:proofErr w:type="spellEnd"/>
      <w:r w:rsidR="007A47C6" w:rsidRPr="00A42D3B">
        <w:rPr>
          <w:rFonts w:cs="Times New Roman"/>
        </w:rPr>
        <w:t xml:space="preserve"> </w:t>
      </w:r>
      <w:proofErr w:type="spellStart"/>
      <w:r w:rsidR="007A47C6" w:rsidRPr="00A42D3B">
        <w:rPr>
          <w:rFonts w:cs="Times New Roman"/>
        </w:rPr>
        <w:t>ir</w:t>
      </w:r>
      <w:proofErr w:type="spellEnd"/>
      <w:r w:rsidR="007A47C6" w:rsidRPr="00A42D3B">
        <w:rPr>
          <w:rFonts w:cs="Times New Roman"/>
        </w:rPr>
        <w:t xml:space="preserve"> </w:t>
      </w:r>
      <w:proofErr w:type="spellStart"/>
      <w:r w:rsidR="007A47C6" w:rsidRPr="00A42D3B">
        <w:rPr>
          <w:rFonts w:cs="Times New Roman"/>
        </w:rPr>
        <w:t>apima</w:t>
      </w:r>
      <w:proofErr w:type="spellEnd"/>
      <w:r w:rsidR="007A47C6" w:rsidRPr="00A42D3B">
        <w:rPr>
          <w:rFonts w:cs="Times New Roman"/>
        </w:rPr>
        <w:t xml:space="preserve"> </w:t>
      </w:r>
      <w:proofErr w:type="spellStart"/>
      <w:r w:rsidR="007A47C6" w:rsidRPr="00A42D3B">
        <w:rPr>
          <w:rFonts w:cs="Times New Roman"/>
        </w:rPr>
        <w:t>viską</w:t>
      </w:r>
      <w:proofErr w:type="spellEnd"/>
      <w:r w:rsidR="007A47C6" w:rsidRPr="00A42D3B">
        <w:rPr>
          <w:rFonts w:cs="Times New Roman"/>
        </w:rPr>
        <w:t xml:space="preserve">, ko </w:t>
      </w:r>
      <w:proofErr w:type="spellStart"/>
      <w:r w:rsidR="007A47C6" w:rsidRPr="00A42D3B">
        <w:rPr>
          <w:rFonts w:cs="Times New Roman"/>
        </w:rPr>
        <w:t>reikia</w:t>
      </w:r>
      <w:proofErr w:type="spellEnd"/>
      <w:r w:rsidR="007A47C6" w:rsidRPr="00A42D3B">
        <w:rPr>
          <w:rFonts w:cs="Times New Roman"/>
        </w:rPr>
        <w:t xml:space="preserve"> </w:t>
      </w:r>
      <w:proofErr w:type="spellStart"/>
      <w:r w:rsidR="007A47C6" w:rsidRPr="00A42D3B">
        <w:rPr>
          <w:rFonts w:cs="Times New Roman"/>
        </w:rPr>
        <w:t>tinkamam</w:t>
      </w:r>
      <w:proofErr w:type="spellEnd"/>
      <w:r w:rsidR="007A47C6" w:rsidRPr="00A42D3B">
        <w:rPr>
          <w:rFonts w:cs="Times New Roman"/>
        </w:rPr>
        <w:t xml:space="preserve"> </w:t>
      </w:r>
      <w:proofErr w:type="spellStart"/>
      <w:r w:rsidR="007A47C6" w:rsidRPr="00A42D3B">
        <w:rPr>
          <w:rFonts w:cs="Times New Roman"/>
        </w:rPr>
        <w:t>pirkimo</w:t>
      </w:r>
      <w:proofErr w:type="spellEnd"/>
      <w:r w:rsidR="007A47C6" w:rsidRPr="00A42D3B">
        <w:rPr>
          <w:rFonts w:cs="Times New Roman"/>
        </w:rPr>
        <w:t xml:space="preserve"> </w:t>
      </w:r>
      <w:proofErr w:type="spellStart"/>
      <w:r w:rsidR="007A47C6" w:rsidRPr="00A42D3B">
        <w:rPr>
          <w:rFonts w:cs="Times New Roman"/>
        </w:rPr>
        <w:t>sutarties</w:t>
      </w:r>
      <w:proofErr w:type="spellEnd"/>
      <w:r w:rsidR="007A47C6" w:rsidRPr="00A42D3B">
        <w:rPr>
          <w:rFonts w:cs="Times New Roman"/>
        </w:rPr>
        <w:t xml:space="preserve"> </w:t>
      </w:r>
      <w:proofErr w:type="spellStart"/>
      <w:r w:rsidR="007A47C6" w:rsidRPr="00A42D3B">
        <w:rPr>
          <w:rFonts w:cs="Times New Roman"/>
        </w:rPr>
        <w:t>įvykdymui</w:t>
      </w:r>
      <w:proofErr w:type="spellEnd"/>
      <w:r w:rsidR="007A47C6" w:rsidRPr="00A42D3B">
        <w:rPr>
          <w:rFonts w:cs="Times New Roman"/>
        </w:rPr>
        <w:t>.</w:t>
      </w:r>
    </w:p>
    <w:p w14:paraId="2A829A71" w14:textId="77777777" w:rsidR="007A47C6" w:rsidRPr="00A42D3B" w:rsidRDefault="002A13B2" w:rsidP="00202D2E">
      <w:pPr>
        <w:pStyle w:val="Body2"/>
        <w:ind w:firstLine="709"/>
        <w:rPr>
          <w:rFonts w:cs="Times New Roman"/>
        </w:rPr>
      </w:pPr>
      <w:r w:rsidRPr="00A42D3B">
        <w:rPr>
          <w:rFonts w:cs="Times New Roman"/>
        </w:rPr>
        <w:t>5</w:t>
      </w:r>
      <w:r w:rsidR="007A47C6" w:rsidRPr="00A42D3B">
        <w:rPr>
          <w:rFonts w:cs="Times New Roman"/>
        </w:rPr>
        <w:t xml:space="preserve">.7. </w:t>
      </w:r>
      <w:proofErr w:type="spellStart"/>
      <w:r w:rsidR="007A47C6" w:rsidRPr="00A42D3B">
        <w:rPr>
          <w:rFonts w:cs="Times New Roman"/>
        </w:rPr>
        <w:t>Tiekė</w:t>
      </w:r>
      <w:r w:rsidR="007A47C6" w:rsidRPr="00A42D3B">
        <w:rPr>
          <w:rFonts w:cs="Times New Roman"/>
          <w:lang w:val="es-ES_tradnl"/>
        </w:rPr>
        <w:t>jo</w:t>
      </w:r>
      <w:proofErr w:type="spellEnd"/>
      <w:r w:rsidR="007A47C6" w:rsidRPr="00A42D3B">
        <w:rPr>
          <w:rFonts w:cs="Times New Roman"/>
          <w:lang w:val="es-ES_tradnl"/>
        </w:rPr>
        <w:t xml:space="preserve"> </w:t>
      </w:r>
      <w:proofErr w:type="spellStart"/>
      <w:r w:rsidR="007A47C6" w:rsidRPr="00A42D3B">
        <w:rPr>
          <w:rFonts w:cs="Times New Roman"/>
          <w:lang w:val="es-ES_tradnl"/>
        </w:rPr>
        <w:t>pasi</w:t>
      </w:r>
      <w:r w:rsidR="007A47C6" w:rsidRPr="00A42D3B">
        <w:rPr>
          <w:rFonts w:cs="Times New Roman"/>
        </w:rPr>
        <w:t>ūlymas</w:t>
      </w:r>
      <w:proofErr w:type="spellEnd"/>
      <w:r w:rsidR="007A47C6" w:rsidRPr="00A42D3B">
        <w:rPr>
          <w:rFonts w:cs="Times New Roman"/>
        </w:rPr>
        <w:t xml:space="preserve"> </w:t>
      </w:r>
      <w:proofErr w:type="spellStart"/>
      <w:r w:rsidR="007A47C6" w:rsidRPr="00A42D3B">
        <w:rPr>
          <w:rFonts w:cs="Times New Roman"/>
        </w:rPr>
        <w:t>bei</w:t>
      </w:r>
      <w:proofErr w:type="spellEnd"/>
      <w:r w:rsidR="007A47C6" w:rsidRPr="00A42D3B">
        <w:rPr>
          <w:rFonts w:cs="Times New Roman"/>
        </w:rPr>
        <w:t xml:space="preserve"> </w:t>
      </w:r>
      <w:proofErr w:type="spellStart"/>
      <w:r w:rsidR="007A47C6" w:rsidRPr="00A42D3B">
        <w:rPr>
          <w:rFonts w:cs="Times New Roman"/>
        </w:rPr>
        <w:t>kita</w:t>
      </w:r>
      <w:proofErr w:type="spellEnd"/>
      <w:r w:rsidR="007A47C6" w:rsidRPr="00A42D3B">
        <w:rPr>
          <w:rFonts w:cs="Times New Roman"/>
        </w:rPr>
        <w:t xml:space="preserve"> </w:t>
      </w:r>
      <w:proofErr w:type="spellStart"/>
      <w:r w:rsidR="007A47C6" w:rsidRPr="00A42D3B">
        <w:rPr>
          <w:rFonts w:cs="Times New Roman"/>
        </w:rPr>
        <w:t>korespondencija</w:t>
      </w:r>
      <w:proofErr w:type="spellEnd"/>
      <w:r w:rsidR="007A47C6" w:rsidRPr="00A42D3B">
        <w:rPr>
          <w:rFonts w:cs="Times New Roman"/>
        </w:rPr>
        <w:t xml:space="preserve"> </w:t>
      </w:r>
      <w:proofErr w:type="spellStart"/>
      <w:r w:rsidR="007A47C6" w:rsidRPr="00A42D3B">
        <w:rPr>
          <w:rFonts w:cs="Times New Roman"/>
        </w:rPr>
        <w:t>pateikiami</w:t>
      </w:r>
      <w:proofErr w:type="spellEnd"/>
      <w:r w:rsidR="007A47C6" w:rsidRPr="00A42D3B">
        <w:rPr>
          <w:rFonts w:cs="Times New Roman"/>
        </w:rPr>
        <w:t xml:space="preserve"> </w:t>
      </w:r>
      <w:proofErr w:type="spellStart"/>
      <w:r w:rsidR="007A47C6" w:rsidRPr="00A42D3B">
        <w:rPr>
          <w:rFonts w:cs="Times New Roman"/>
        </w:rPr>
        <w:t>lietuvių</w:t>
      </w:r>
      <w:proofErr w:type="spellEnd"/>
      <w:r w:rsidR="007A47C6" w:rsidRPr="00A42D3B">
        <w:rPr>
          <w:rFonts w:cs="Times New Roman"/>
        </w:rPr>
        <w:t xml:space="preserve"> </w:t>
      </w:r>
      <w:proofErr w:type="spellStart"/>
      <w:r w:rsidR="007A47C6" w:rsidRPr="00A42D3B">
        <w:rPr>
          <w:rFonts w:cs="Times New Roman"/>
        </w:rPr>
        <w:t>kalba</w:t>
      </w:r>
      <w:proofErr w:type="spellEnd"/>
      <w:r w:rsidR="007A47C6" w:rsidRPr="00A42D3B">
        <w:rPr>
          <w:rFonts w:cs="Times New Roman"/>
        </w:rPr>
        <w:t xml:space="preserve">. </w:t>
      </w:r>
      <w:proofErr w:type="spellStart"/>
      <w:r w:rsidR="007A47C6" w:rsidRPr="00A42D3B">
        <w:rPr>
          <w:rFonts w:cs="Times New Roman"/>
        </w:rPr>
        <w:t>Jei</w:t>
      </w:r>
      <w:proofErr w:type="spellEnd"/>
      <w:r w:rsidR="007A47C6" w:rsidRPr="00A42D3B">
        <w:rPr>
          <w:rFonts w:cs="Times New Roman"/>
        </w:rPr>
        <w:t xml:space="preserve"> </w:t>
      </w:r>
      <w:proofErr w:type="spellStart"/>
      <w:r w:rsidR="007A47C6" w:rsidRPr="00A42D3B">
        <w:rPr>
          <w:rFonts w:cs="Times New Roman"/>
        </w:rPr>
        <w:t>reikalaujami</w:t>
      </w:r>
      <w:proofErr w:type="spellEnd"/>
      <w:r w:rsidR="007A47C6" w:rsidRPr="00A42D3B">
        <w:rPr>
          <w:rFonts w:cs="Times New Roman"/>
        </w:rPr>
        <w:t xml:space="preserve"> </w:t>
      </w:r>
      <w:proofErr w:type="spellStart"/>
      <w:r w:rsidR="007A47C6" w:rsidRPr="00A42D3B">
        <w:rPr>
          <w:rFonts w:cs="Times New Roman"/>
        </w:rPr>
        <w:t>pridėti</w:t>
      </w:r>
      <w:proofErr w:type="spellEnd"/>
      <w:r w:rsidR="007A47C6" w:rsidRPr="00A42D3B">
        <w:rPr>
          <w:rFonts w:cs="Times New Roman"/>
        </w:rPr>
        <w:t xml:space="preserve"> </w:t>
      </w:r>
      <w:proofErr w:type="spellStart"/>
      <w:r w:rsidR="007A47C6" w:rsidRPr="00A42D3B">
        <w:rPr>
          <w:rFonts w:cs="Times New Roman"/>
        </w:rPr>
        <w:t>prie</w:t>
      </w:r>
      <w:proofErr w:type="spellEnd"/>
      <w:r w:rsidR="007A47C6" w:rsidRPr="00A42D3B">
        <w:rPr>
          <w:rFonts w:cs="Times New Roman"/>
        </w:rPr>
        <w:t xml:space="preserve"> </w:t>
      </w:r>
      <w:proofErr w:type="spellStart"/>
      <w:r w:rsidR="007A47C6" w:rsidRPr="00A42D3B">
        <w:rPr>
          <w:rFonts w:cs="Times New Roman"/>
        </w:rPr>
        <w:t>pasiū</w:t>
      </w:r>
      <w:proofErr w:type="spellEnd"/>
      <w:r w:rsidR="007A47C6" w:rsidRPr="00A42D3B">
        <w:rPr>
          <w:rFonts w:cs="Times New Roman"/>
          <w:lang w:val="it-IT"/>
        </w:rPr>
        <w:t>lymo dokumentai negali b</w:t>
      </w:r>
      <w:proofErr w:type="spellStart"/>
      <w:r w:rsidR="007A47C6" w:rsidRPr="00A42D3B">
        <w:rPr>
          <w:rFonts w:cs="Times New Roman"/>
        </w:rPr>
        <w:t>ūti</w:t>
      </w:r>
      <w:proofErr w:type="spellEnd"/>
      <w:r w:rsidR="007A47C6" w:rsidRPr="00A42D3B">
        <w:rPr>
          <w:rFonts w:cs="Times New Roman"/>
        </w:rPr>
        <w:t xml:space="preserve"> </w:t>
      </w:r>
      <w:proofErr w:type="spellStart"/>
      <w:r w:rsidR="007A47C6" w:rsidRPr="00A42D3B">
        <w:rPr>
          <w:rFonts w:cs="Times New Roman"/>
        </w:rPr>
        <w:t>pateikti</w:t>
      </w:r>
      <w:proofErr w:type="spellEnd"/>
      <w:r w:rsidR="007A47C6" w:rsidRPr="00A42D3B">
        <w:rPr>
          <w:rFonts w:cs="Times New Roman"/>
        </w:rPr>
        <w:t xml:space="preserve"> </w:t>
      </w:r>
      <w:proofErr w:type="spellStart"/>
      <w:r w:rsidR="007A47C6" w:rsidRPr="00A42D3B">
        <w:rPr>
          <w:rFonts w:cs="Times New Roman"/>
        </w:rPr>
        <w:t>lietuvių</w:t>
      </w:r>
      <w:proofErr w:type="spellEnd"/>
      <w:r w:rsidR="007A47C6" w:rsidRPr="00A42D3B">
        <w:rPr>
          <w:rFonts w:cs="Times New Roman"/>
        </w:rPr>
        <w:t xml:space="preserve"> </w:t>
      </w:r>
      <w:proofErr w:type="spellStart"/>
      <w:r w:rsidR="007A47C6" w:rsidRPr="00A42D3B">
        <w:rPr>
          <w:rFonts w:cs="Times New Roman"/>
          <w:lang w:val="es-ES_tradnl"/>
        </w:rPr>
        <w:t>kalba</w:t>
      </w:r>
      <w:proofErr w:type="spellEnd"/>
      <w:r w:rsidR="007A47C6" w:rsidRPr="00A42D3B">
        <w:rPr>
          <w:rFonts w:cs="Times New Roman"/>
          <w:lang w:val="es-ES_tradnl"/>
        </w:rPr>
        <w:t xml:space="preserve">, </w:t>
      </w:r>
      <w:proofErr w:type="spellStart"/>
      <w:r w:rsidR="007A47C6" w:rsidRPr="00A42D3B">
        <w:rPr>
          <w:rFonts w:cs="Times New Roman"/>
        </w:rPr>
        <w:t>šie</w:t>
      </w:r>
      <w:proofErr w:type="spellEnd"/>
      <w:r w:rsidR="007A47C6" w:rsidRPr="00A42D3B">
        <w:rPr>
          <w:rFonts w:cs="Times New Roman"/>
        </w:rPr>
        <w:t xml:space="preserve"> </w:t>
      </w:r>
      <w:proofErr w:type="spellStart"/>
      <w:r w:rsidR="007A47C6" w:rsidRPr="00A42D3B">
        <w:rPr>
          <w:rFonts w:cs="Times New Roman"/>
        </w:rPr>
        <w:t>dokumentai</w:t>
      </w:r>
      <w:proofErr w:type="spellEnd"/>
      <w:r w:rsidR="007A47C6" w:rsidRPr="00A42D3B">
        <w:rPr>
          <w:rFonts w:cs="Times New Roman"/>
        </w:rPr>
        <w:t xml:space="preserve"> </w:t>
      </w:r>
      <w:proofErr w:type="spellStart"/>
      <w:r w:rsidR="007A47C6" w:rsidRPr="00A42D3B">
        <w:rPr>
          <w:rFonts w:cs="Times New Roman"/>
        </w:rPr>
        <w:t>turi</w:t>
      </w:r>
      <w:proofErr w:type="spellEnd"/>
      <w:r w:rsidR="007A47C6" w:rsidRPr="00A42D3B">
        <w:rPr>
          <w:rFonts w:cs="Times New Roman"/>
        </w:rPr>
        <w:t xml:space="preserve"> </w:t>
      </w:r>
      <w:proofErr w:type="spellStart"/>
      <w:r w:rsidR="007A47C6" w:rsidRPr="00A42D3B">
        <w:rPr>
          <w:rFonts w:cs="Times New Roman"/>
        </w:rPr>
        <w:t>būti</w:t>
      </w:r>
      <w:proofErr w:type="spellEnd"/>
      <w:r w:rsidR="007A47C6" w:rsidRPr="00A42D3B">
        <w:rPr>
          <w:rFonts w:cs="Times New Roman"/>
        </w:rPr>
        <w:t xml:space="preserve"> </w:t>
      </w:r>
      <w:proofErr w:type="spellStart"/>
      <w:r w:rsidR="007A47C6" w:rsidRPr="00A42D3B">
        <w:rPr>
          <w:rFonts w:cs="Times New Roman"/>
        </w:rPr>
        <w:t>pateikiami</w:t>
      </w:r>
      <w:proofErr w:type="spellEnd"/>
      <w:r w:rsidR="007A47C6" w:rsidRPr="00A42D3B">
        <w:rPr>
          <w:rFonts w:cs="Times New Roman"/>
        </w:rPr>
        <w:t xml:space="preserve"> </w:t>
      </w:r>
      <w:proofErr w:type="spellStart"/>
      <w:r w:rsidR="007A47C6" w:rsidRPr="00A42D3B">
        <w:rPr>
          <w:rFonts w:cs="Times New Roman"/>
        </w:rPr>
        <w:t>originalo</w:t>
      </w:r>
      <w:proofErr w:type="spellEnd"/>
      <w:r w:rsidR="007A47C6" w:rsidRPr="00A42D3B">
        <w:rPr>
          <w:rFonts w:cs="Times New Roman"/>
        </w:rPr>
        <w:t xml:space="preserve"> </w:t>
      </w:r>
      <w:proofErr w:type="spellStart"/>
      <w:r w:rsidR="007A47C6" w:rsidRPr="00A42D3B">
        <w:rPr>
          <w:rFonts w:cs="Times New Roman"/>
        </w:rPr>
        <w:t>kalba</w:t>
      </w:r>
      <w:proofErr w:type="spellEnd"/>
      <w:r w:rsidR="007A47C6" w:rsidRPr="00A42D3B">
        <w:rPr>
          <w:rFonts w:cs="Times New Roman"/>
        </w:rPr>
        <w:t xml:space="preserve">, </w:t>
      </w:r>
      <w:proofErr w:type="spellStart"/>
      <w:r w:rsidR="007A47C6" w:rsidRPr="00A42D3B">
        <w:rPr>
          <w:rFonts w:cs="Times New Roman"/>
        </w:rPr>
        <w:t>pridedant</w:t>
      </w:r>
      <w:proofErr w:type="spellEnd"/>
      <w:r w:rsidR="007A47C6" w:rsidRPr="00A42D3B">
        <w:rPr>
          <w:rFonts w:cs="Times New Roman"/>
        </w:rPr>
        <w:t xml:space="preserve"> </w:t>
      </w:r>
      <w:proofErr w:type="spellStart"/>
      <w:r w:rsidR="007A47C6" w:rsidRPr="00A42D3B">
        <w:rPr>
          <w:rFonts w:cs="Times New Roman"/>
        </w:rPr>
        <w:t>vertimą</w:t>
      </w:r>
      <w:proofErr w:type="spellEnd"/>
      <w:r w:rsidR="007A47C6" w:rsidRPr="00A42D3B">
        <w:rPr>
          <w:rFonts w:cs="Times New Roman"/>
        </w:rPr>
        <w:t xml:space="preserve"> į </w:t>
      </w:r>
      <w:proofErr w:type="spellStart"/>
      <w:r w:rsidR="007A47C6" w:rsidRPr="00A42D3B">
        <w:rPr>
          <w:rFonts w:cs="Times New Roman"/>
          <w:lang w:val="es-ES_tradnl"/>
        </w:rPr>
        <w:t>lietuvi</w:t>
      </w:r>
      <w:proofErr w:type="spellEnd"/>
      <w:r w:rsidR="007A47C6" w:rsidRPr="00A42D3B">
        <w:rPr>
          <w:rFonts w:cs="Times New Roman"/>
        </w:rPr>
        <w:t xml:space="preserve">ų </w:t>
      </w:r>
      <w:proofErr w:type="spellStart"/>
      <w:r w:rsidR="007A47C6" w:rsidRPr="00A42D3B">
        <w:rPr>
          <w:rFonts w:cs="Times New Roman"/>
        </w:rPr>
        <w:t>kalbą</w:t>
      </w:r>
      <w:proofErr w:type="spellEnd"/>
      <w:r w:rsidR="007A47C6" w:rsidRPr="00A42D3B">
        <w:rPr>
          <w:rFonts w:cs="Times New Roman"/>
          <w:lang w:val="pt-PT"/>
        </w:rPr>
        <w:t>. Vertimas turi b</w:t>
      </w:r>
      <w:r w:rsidR="007A47C6" w:rsidRPr="00A42D3B">
        <w:rPr>
          <w:rFonts w:cs="Times New Roman"/>
        </w:rPr>
        <w:t>ū</w:t>
      </w:r>
      <w:r w:rsidR="007A47C6" w:rsidRPr="00A42D3B">
        <w:rPr>
          <w:rFonts w:cs="Times New Roman"/>
          <w:lang w:val="es-ES_tradnl"/>
        </w:rPr>
        <w:t xml:space="preserve">ti </w:t>
      </w:r>
      <w:proofErr w:type="spellStart"/>
      <w:r w:rsidR="007A47C6" w:rsidRPr="00A42D3B">
        <w:rPr>
          <w:rFonts w:cs="Times New Roman"/>
          <w:lang w:val="es-ES_tradnl"/>
        </w:rPr>
        <w:t>patvirtintas</w:t>
      </w:r>
      <w:proofErr w:type="spellEnd"/>
      <w:r w:rsidR="007A47C6" w:rsidRPr="00A42D3B">
        <w:rPr>
          <w:rFonts w:cs="Times New Roman"/>
          <w:lang w:val="es-ES_tradnl"/>
        </w:rPr>
        <w:t xml:space="preserve"> </w:t>
      </w:r>
      <w:proofErr w:type="spellStart"/>
      <w:r w:rsidR="007A47C6" w:rsidRPr="00A42D3B">
        <w:rPr>
          <w:rFonts w:cs="Times New Roman"/>
          <w:lang w:val="es-ES_tradnl"/>
        </w:rPr>
        <w:t>vert</w:t>
      </w:r>
      <w:proofErr w:type="spellEnd"/>
      <w:r w:rsidR="007A47C6" w:rsidRPr="00A42D3B">
        <w:rPr>
          <w:rFonts w:cs="Times New Roman"/>
        </w:rPr>
        <w:t>ė</w:t>
      </w:r>
      <w:proofErr w:type="spellStart"/>
      <w:r w:rsidR="007A47C6" w:rsidRPr="00A42D3B">
        <w:rPr>
          <w:rFonts w:cs="Times New Roman"/>
          <w:lang w:val="es-ES_tradnl"/>
        </w:rPr>
        <w:t>jo</w:t>
      </w:r>
      <w:proofErr w:type="spellEnd"/>
      <w:r w:rsidR="007A47C6" w:rsidRPr="00A42D3B">
        <w:rPr>
          <w:rFonts w:cs="Times New Roman"/>
          <w:lang w:val="es-ES_tradnl"/>
        </w:rPr>
        <w:t xml:space="preserve"> para</w:t>
      </w:r>
      <w:proofErr w:type="spellStart"/>
      <w:r w:rsidR="007A47C6" w:rsidRPr="00A42D3B">
        <w:rPr>
          <w:rFonts w:cs="Times New Roman"/>
        </w:rPr>
        <w:t>šu</w:t>
      </w:r>
      <w:proofErr w:type="spellEnd"/>
      <w:r w:rsidR="007A47C6" w:rsidRPr="00A42D3B">
        <w:rPr>
          <w:rFonts w:cs="Times New Roman"/>
        </w:rPr>
        <w:t xml:space="preserve"> </w:t>
      </w:r>
      <w:proofErr w:type="spellStart"/>
      <w:r w:rsidR="007A47C6" w:rsidRPr="00A42D3B">
        <w:rPr>
          <w:rFonts w:cs="Times New Roman"/>
        </w:rPr>
        <w:t>ir</w:t>
      </w:r>
      <w:proofErr w:type="spellEnd"/>
      <w:r w:rsidR="007A47C6" w:rsidRPr="00A42D3B">
        <w:rPr>
          <w:rFonts w:cs="Times New Roman"/>
        </w:rPr>
        <w:t xml:space="preserve"> </w:t>
      </w:r>
      <w:proofErr w:type="spellStart"/>
      <w:r w:rsidR="007A47C6" w:rsidRPr="00A42D3B">
        <w:rPr>
          <w:rFonts w:cs="Times New Roman"/>
        </w:rPr>
        <w:t>vertimo</w:t>
      </w:r>
      <w:proofErr w:type="spellEnd"/>
      <w:r w:rsidR="007A47C6" w:rsidRPr="00A42D3B">
        <w:rPr>
          <w:rFonts w:cs="Times New Roman"/>
        </w:rPr>
        <w:t xml:space="preserve"> </w:t>
      </w:r>
      <w:proofErr w:type="spellStart"/>
      <w:r w:rsidR="007A47C6" w:rsidRPr="00A42D3B">
        <w:rPr>
          <w:rFonts w:cs="Times New Roman"/>
        </w:rPr>
        <w:t>biuro</w:t>
      </w:r>
      <w:proofErr w:type="spellEnd"/>
      <w:r w:rsidR="007A47C6" w:rsidRPr="00A42D3B">
        <w:rPr>
          <w:rFonts w:cs="Times New Roman"/>
        </w:rPr>
        <w:t xml:space="preserve"> </w:t>
      </w:r>
      <w:proofErr w:type="spellStart"/>
      <w:r w:rsidR="007A47C6" w:rsidRPr="00A42D3B">
        <w:rPr>
          <w:rFonts w:cs="Times New Roman"/>
        </w:rPr>
        <w:t>antspaudu</w:t>
      </w:r>
      <w:proofErr w:type="spellEnd"/>
      <w:r w:rsidR="007A47C6" w:rsidRPr="00A42D3B">
        <w:rPr>
          <w:rFonts w:cs="Times New Roman"/>
        </w:rPr>
        <w:t xml:space="preserve"> </w:t>
      </w:r>
      <w:proofErr w:type="spellStart"/>
      <w:r w:rsidR="007A47C6" w:rsidRPr="00A42D3B">
        <w:rPr>
          <w:rFonts w:cs="Times New Roman"/>
        </w:rPr>
        <w:t>arba</w:t>
      </w:r>
      <w:proofErr w:type="spellEnd"/>
      <w:r w:rsidR="007A47C6" w:rsidRPr="00A42D3B">
        <w:rPr>
          <w:rFonts w:cs="Times New Roman"/>
        </w:rPr>
        <w:t xml:space="preserve"> t</w:t>
      </w:r>
      <w:r w:rsidR="007A47C6" w:rsidRPr="00A42D3B">
        <w:rPr>
          <w:rFonts w:cs="Times New Roman"/>
          <w:lang w:val="nl-NL"/>
        </w:rPr>
        <w:t>iek</w:t>
      </w:r>
      <w:proofErr w:type="spellStart"/>
      <w:r w:rsidR="007A47C6" w:rsidRPr="00A42D3B">
        <w:rPr>
          <w:rFonts w:cs="Times New Roman"/>
        </w:rPr>
        <w:t>ėjo</w:t>
      </w:r>
      <w:proofErr w:type="spellEnd"/>
      <w:r w:rsidR="007A47C6" w:rsidRPr="00A42D3B">
        <w:rPr>
          <w:rFonts w:cs="Times New Roman"/>
        </w:rPr>
        <w:t xml:space="preserve"> </w:t>
      </w:r>
      <w:proofErr w:type="spellStart"/>
      <w:r w:rsidR="007A47C6" w:rsidRPr="00A42D3B">
        <w:rPr>
          <w:rFonts w:cs="Times New Roman"/>
        </w:rPr>
        <w:t>vadovo</w:t>
      </w:r>
      <w:proofErr w:type="spellEnd"/>
      <w:r w:rsidR="007A47C6" w:rsidRPr="00A42D3B">
        <w:rPr>
          <w:rFonts w:cs="Times New Roman"/>
        </w:rPr>
        <w:t xml:space="preserve"> </w:t>
      </w:r>
      <w:proofErr w:type="spellStart"/>
      <w:r w:rsidR="007A47C6" w:rsidRPr="00A42D3B">
        <w:rPr>
          <w:rFonts w:cs="Times New Roman"/>
        </w:rPr>
        <w:t>arba</w:t>
      </w:r>
      <w:proofErr w:type="spellEnd"/>
      <w:r w:rsidR="007A47C6" w:rsidRPr="00A42D3B">
        <w:rPr>
          <w:rFonts w:cs="Times New Roman"/>
        </w:rPr>
        <w:t xml:space="preserve"> jo į</w:t>
      </w:r>
      <w:r w:rsidR="007A47C6" w:rsidRPr="00A42D3B">
        <w:rPr>
          <w:rFonts w:cs="Times New Roman"/>
          <w:lang w:val="pt-PT"/>
        </w:rPr>
        <w:t>galioto asmens para</w:t>
      </w:r>
      <w:proofErr w:type="spellStart"/>
      <w:r w:rsidR="007A47C6" w:rsidRPr="00A42D3B">
        <w:rPr>
          <w:rFonts w:cs="Times New Roman"/>
        </w:rPr>
        <w:t>šu</w:t>
      </w:r>
      <w:proofErr w:type="spellEnd"/>
      <w:r w:rsidR="007A47C6" w:rsidRPr="00A42D3B">
        <w:rPr>
          <w:rFonts w:cs="Times New Roman"/>
        </w:rPr>
        <w:t>.</w:t>
      </w:r>
    </w:p>
    <w:p w14:paraId="6F6BB26C" w14:textId="77777777" w:rsidR="007A47C6" w:rsidRPr="00AC4162" w:rsidRDefault="002A13B2" w:rsidP="00AC4162">
      <w:pPr>
        <w:ind w:firstLine="709"/>
        <w:jc w:val="both"/>
        <w:rPr>
          <w:rFonts w:eastAsia="Calibri"/>
          <w:b/>
          <w:sz w:val="22"/>
          <w:szCs w:val="22"/>
        </w:rPr>
      </w:pPr>
      <w:r w:rsidRPr="00A42D3B">
        <w:rPr>
          <w:sz w:val="22"/>
          <w:szCs w:val="22"/>
        </w:rPr>
        <w:t>5</w:t>
      </w:r>
      <w:r w:rsidR="007A47C6" w:rsidRPr="00A42D3B">
        <w:rPr>
          <w:sz w:val="22"/>
          <w:szCs w:val="22"/>
        </w:rPr>
        <w:t xml:space="preserve">.8. Pasiūlyme turi būti nurodytas jo galiojimo terminas. </w:t>
      </w:r>
      <w:proofErr w:type="spellStart"/>
      <w:r w:rsidR="007A47C6" w:rsidRPr="00A42D3B">
        <w:rPr>
          <w:sz w:val="22"/>
          <w:szCs w:val="22"/>
        </w:rPr>
        <w:t>Pasiū</w:t>
      </w:r>
      <w:proofErr w:type="spellEnd"/>
      <w:r w:rsidR="007A47C6" w:rsidRPr="00A42D3B">
        <w:rPr>
          <w:sz w:val="22"/>
          <w:szCs w:val="22"/>
          <w:lang w:val="it-IT"/>
        </w:rPr>
        <w:t xml:space="preserve">lymas turi galioti ne trumpiau </w:t>
      </w:r>
      <w:r w:rsidR="00AC4162" w:rsidRPr="00A23A6D">
        <w:rPr>
          <w:rFonts w:eastAsia="Calibri"/>
          <w:b/>
          <w:bCs/>
          <w:sz w:val="22"/>
          <w:szCs w:val="22"/>
        </w:rPr>
        <w:t>kaip 90 dienų nuo pasiūlymų pateikimo termino pabaigos</w:t>
      </w:r>
      <w:r w:rsidR="00AC4162">
        <w:rPr>
          <w:rFonts w:eastAsia="Calibri"/>
          <w:b/>
          <w:bCs/>
          <w:sz w:val="22"/>
          <w:szCs w:val="22"/>
        </w:rPr>
        <w:t xml:space="preserve">. </w:t>
      </w:r>
      <w:r w:rsidR="007A47C6" w:rsidRPr="00A42D3B">
        <w:rPr>
          <w:sz w:val="22"/>
          <w:szCs w:val="22"/>
          <w:lang w:val="pt-PT"/>
        </w:rPr>
        <w:t>Jeigu pasi</w:t>
      </w:r>
      <w:proofErr w:type="spellStart"/>
      <w:r w:rsidR="007A47C6" w:rsidRPr="00A42D3B">
        <w:rPr>
          <w:sz w:val="22"/>
          <w:szCs w:val="22"/>
        </w:rPr>
        <w:t>ūlyme</w:t>
      </w:r>
      <w:proofErr w:type="spellEnd"/>
      <w:r w:rsidR="007A47C6" w:rsidRPr="00A42D3B">
        <w:rPr>
          <w:sz w:val="22"/>
          <w:szCs w:val="22"/>
        </w:rPr>
        <w:t xml:space="preserve"> nenurodytas jo galiojimo laikas, laikoma, kad pasiūlymas galioja tiek, kiek nustatyta pirkimo dokumentuose.</w:t>
      </w:r>
    </w:p>
    <w:p w14:paraId="11A8BD1E" w14:textId="77777777" w:rsidR="007A47C6" w:rsidRPr="00A42D3B" w:rsidRDefault="002A13B2" w:rsidP="00202D2E">
      <w:pPr>
        <w:pStyle w:val="Body2"/>
        <w:ind w:firstLine="709"/>
        <w:rPr>
          <w:rFonts w:cs="Times New Roman"/>
        </w:rPr>
      </w:pPr>
      <w:r w:rsidRPr="00A42D3B">
        <w:rPr>
          <w:rFonts w:cs="Times New Roman"/>
        </w:rPr>
        <w:t>5</w:t>
      </w:r>
      <w:r w:rsidR="007A47C6" w:rsidRPr="00A42D3B">
        <w:rPr>
          <w:rFonts w:cs="Times New Roman"/>
        </w:rPr>
        <w:t xml:space="preserve">.9. </w:t>
      </w:r>
      <w:proofErr w:type="spellStart"/>
      <w:r w:rsidR="007A47C6" w:rsidRPr="00A42D3B">
        <w:rPr>
          <w:rFonts w:cs="Times New Roman"/>
        </w:rPr>
        <w:t>Pasiū</w:t>
      </w:r>
      <w:r w:rsidR="007A47C6" w:rsidRPr="00A42D3B">
        <w:rPr>
          <w:rFonts w:cs="Times New Roman"/>
          <w:lang w:val="de-DE"/>
        </w:rPr>
        <w:t>lyme</w:t>
      </w:r>
      <w:proofErr w:type="spellEnd"/>
      <w:r w:rsidR="007A47C6" w:rsidRPr="00A42D3B">
        <w:rPr>
          <w:rFonts w:cs="Times New Roman"/>
          <w:lang w:val="de-DE"/>
        </w:rPr>
        <w:t xml:space="preserve"> </w:t>
      </w:r>
      <w:proofErr w:type="spellStart"/>
      <w:r w:rsidR="007A47C6" w:rsidRPr="00A42D3B">
        <w:rPr>
          <w:rFonts w:cs="Times New Roman"/>
          <w:lang w:val="de-DE"/>
        </w:rPr>
        <w:t>nurodom</w:t>
      </w:r>
      <w:proofErr w:type="spellEnd"/>
      <w:r w:rsidR="00582757">
        <w:rPr>
          <w:rFonts w:cs="Times New Roman"/>
        </w:rPr>
        <w:t xml:space="preserve">a </w:t>
      </w:r>
      <w:proofErr w:type="spellStart"/>
      <w:r w:rsidR="00582757">
        <w:rPr>
          <w:rFonts w:cs="Times New Roman"/>
        </w:rPr>
        <w:t>kaina</w:t>
      </w:r>
      <w:proofErr w:type="spellEnd"/>
      <w:r w:rsidR="00582757">
        <w:rPr>
          <w:rFonts w:cs="Times New Roman"/>
        </w:rPr>
        <w:t xml:space="preserve"> </w:t>
      </w:r>
      <w:proofErr w:type="spellStart"/>
      <w:r w:rsidR="00582757">
        <w:rPr>
          <w:rFonts w:cs="Times New Roman"/>
        </w:rPr>
        <w:t>pateikiama</w:t>
      </w:r>
      <w:proofErr w:type="spellEnd"/>
      <w:r w:rsidR="00582757">
        <w:rPr>
          <w:rFonts w:cs="Times New Roman"/>
        </w:rPr>
        <w:t xml:space="preserve"> </w:t>
      </w:r>
      <w:proofErr w:type="spellStart"/>
      <w:r w:rsidR="00582757">
        <w:rPr>
          <w:rFonts w:cs="Times New Roman"/>
        </w:rPr>
        <w:t>eurais</w:t>
      </w:r>
      <w:proofErr w:type="spellEnd"/>
      <w:r w:rsidR="00582757">
        <w:rPr>
          <w:rFonts w:cs="Times New Roman"/>
        </w:rPr>
        <w:t xml:space="preserve">. </w:t>
      </w:r>
      <w:proofErr w:type="spellStart"/>
      <w:r w:rsidR="00582757">
        <w:rPr>
          <w:rFonts w:cs="Times New Roman"/>
        </w:rPr>
        <w:t>Apskaičiuojant</w:t>
      </w:r>
      <w:proofErr w:type="spellEnd"/>
      <w:r w:rsidR="00582757">
        <w:rPr>
          <w:rFonts w:cs="Times New Roman"/>
        </w:rPr>
        <w:t xml:space="preserve"> </w:t>
      </w:r>
      <w:proofErr w:type="spellStart"/>
      <w:r w:rsidR="00582757">
        <w:rPr>
          <w:rFonts w:cs="Times New Roman"/>
        </w:rPr>
        <w:t>kainą</w:t>
      </w:r>
      <w:proofErr w:type="spellEnd"/>
      <w:r w:rsidR="007A47C6" w:rsidRPr="00A42D3B">
        <w:rPr>
          <w:rFonts w:cs="Times New Roman"/>
        </w:rPr>
        <w:t xml:space="preserve">, </w:t>
      </w:r>
      <w:proofErr w:type="spellStart"/>
      <w:r w:rsidR="007A47C6" w:rsidRPr="00A42D3B">
        <w:rPr>
          <w:rFonts w:cs="Times New Roman"/>
        </w:rPr>
        <w:t>turi</w:t>
      </w:r>
      <w:proofErr w:type="spellEnd"/>
      <w:r w:rsidR="007A47C6" w:rsidRPr="00A42D3B">
        <w:rPr>
          <w:rFonts w:cs="Times New Roman"/>
        </w:rPr>
        <w:t xml:space="preserve"> </w:t>
      </w:r>
      <w:proofErr w:type="spellStart"/>
      <w:r w:rsidR="007A47C6" w:rsidRPr="00A42D3B">
        <w:rPr>
          <w:rFonts w:cs="Times New Roman"/>
        </w:rPr>
        <w:t>būti</w:t>
      </w:r>
      <w:proofErr w:type="spellEnd"/>
      <w:r w:rsidR="007A47C6" w:rsidRPr="00A42D3B">
        <w:rPr>
          <w:rFonts w:cs="Times New Roman"/>
        </w:rPr>
        <w:t xml:space="preserve"> </w:t>
      </w:r>
      <w:proofErr w:type="spellStart"/>
      <w:r w:rsidR="007A47C6" w:rsidRPr="00A42D3B">
        <w:rPr>
          <w:rFonts w:cs="Times New Roman"/>
        </w:rPr>
        <w:t>atsižvelgta</w:t>
      </w:r>
      <w:proofErr w:type="spellEnd"/>
      <w:r w:rsidR="007A47C6" w:rsidRPr="00A42D3B">
        <w:rPr>
          <w:rFonts w:cs="Times New Roman"/>
        </w:rPr>
        <w:t xml:space="preserve"> į </w:t>
      </w:r>
      <w:proofErr w:type="spellStart"/>
      <w:r w:rsidR="007A47C6" w:rsidRPr="00A42D3B">
        <w:rPr>
          <w:rFonts w:cs="Times New Roman"/>
        </w:rPr>
        <w:t>visus</w:t>
      </w:r>
      <w:proofErr w:type="spellEnd"/>
      <w:r w:rsidR="007A47C6" w:rsidRPr="00A42D3B">
        <w:rPr>
          <w:rFonts w:cs="Times New Roman"/>
        </w:rPr>
        <w:t xml:space="preserve"> </w:t>
      </w:r>
      <w:proofErr w:type="spellStart"/>
      <w:r w:rsidR="007A47C6" w:rsidRPr="00A42D3B">
        <w:rPr>
          <w:rFonts w:cs="Times New Roman"/>
        </w:rPr>
        <w:t>pirkimo</w:t>
      </w:r>
      <w:proofErr w:type="spellEnd"/>
      <w:r w:rsidR="007A47C6" w:rsidRPr="00A42D3B">
        <w:rPr>
          <w:rFonts w:cs="Times New Roman"/>
        </w:rPr>
        <w:t xml:space="preserve"> </w:t>
      </w:r>
      <w:proofErr w:type="spellStart"/>
      <w:r w:rsidR="007A47C6" w:rsidRPr="00A42D3B">
        <w:rPr>
          <w:rFonts w:cs="Times New Roman"/>
        </w:rPr>
        <w:t>sąlygų</w:t>
      </w:r>
      <w:proofErr w:type="spellEnd"/>
      <w:r w:rsidR="007A47C6" w:rsidRPr="00A42D3B">
        <w:rPr>
          <w:rFonts w:cs="Times New Roman"/>
        </w:rPr>
        <w:t xml:space="preserve">, </w:t>
      </w:r>
      <w:proofErr w:type="spellStart"/>
      <w:r w:rsidR="007A47C6" w:rsidRPr="00A42D3B">
        <w:rPr>
          <w:rFonts w:cs="Times New Roman"/>
        </w:rPr>
        <w:t>įskaitant</w:t>
      </w:r>
      <w:proofErr w:type="spellEnd"/>
      <w:r w:rsidR="007A47C6" w:rsidRPr="00A42D3B">
        <w:rPr>
          <w:rFonts w:cs="Times New Roman"/>
        </w:rPr>
        <w:t xml:space="preserve"> </w:t>
      </w:r>
      <w:proofErr w:type="spellStart"/>
      <w:r w:rsidR="007A47C6" w:rsidRPr="00A42D3B">
        <w:rPr>
          <w:rFonts w:cs="Times New Roman"/>
        </w:rPr>
        <w:t>pirkimo</w:t>
      </w:r>
      <w:proofErr w:type="spellEnd"/>
      <w:r w:rsidR="007A47C6" w:rsidRPr="00A42D3B">
        <w:rPr>
          <w:rFonts w:cs="Times New Roman"/>
        </w:rPr>
        <w:t xml:space="preserve"> </w:t>
      </w:r>
      <w:proofErr w:type="spellStart"/>
      <w:r w:rsidR="007A47C6" w:rsidRPr="00A42D3B">
        <w:rPr>
          <w:rFonts w:cs="Times New Roman"/>
        </w:rPr>
        <w:t>sutarties</w:t>
      </w:r>
      <w:proofErr w:type="spellEnd"/>
      <w:r w:rsidR="007A47C6" w:rsidRPr="00A42D3B">
        <w:rPr>
          <w:rFonts w:cs="Times New Roman"/>
        </w:rPr>
        <w:t xml:space="preserve"> </w:t>
      </w:r>
      <w:proofErr w:type="spellStart"/>
      <w:r w:rsidR="007A47C6" w:rsidRPr="00A42D3B">
        <w:rPr>
          <w:rFonts w:cs="Times New Roman"/>
        </w:rPr>
        <w:t>projektą</w:t>
      </w:r>
      <w:proofErr w:type="spellEnd"/>
      <w:r w:rsidR="007A47C6" w:rsidRPr="00A42D3B">
        <w:rPr>
          <w:rFonts w:cs="Times New Roman"/>
        </w:rPr>
        <w:t xml:space="preserve">, </w:t>
      </w:r>
      <w:proofErr w:type="spellStart"/>
      <w:r w:rsidR="007A47C6" w:rsidRPr="00A42D3B">
        <w:rPr>
          <w:rFonts w:cs="Times New Roman"/>
        </w:rPr>
        <w:t>reikalavimus</w:t>
      </w:r>
      <w:proofErr w:type="spellEnd"/>
      <w:r w:rsidR="007A47C6" w:rsidRPr="00A42D3B">
        <w:rPr>
          <w:rFonts w:cs="Times New Roman"/>
        </w:rPr>
        <w:t xml:space="preserve">. Į </w:t>
      </w:r>
      <w:proofErr w:type="spellStart"/>
      <w:r w:rsidR="007A47C6" w:rsidRPr="00A42D3B">
        <w:rPr>
          <w:rFonts w:cs="Times New Roman"/>
          <w:lang w:val="es-ES_tradnl"/>
        </w:rPr>
        <w:t>pasi</w:t>
      </w:r>
      <w:r w:rsidR="00582757">
        <w:rPr>
          <w:rFonts w:cs="Times New Roman"/>
        </w:rPr>
        <w:t>ūlymo</w:t>
      </w:r>
      <w:proofErr w:type="spellEnd"/>
      <w:r w:rsidR="00582757">
        <w:rPr>
          <w:rFonts w:cs="Times New Roman"/>
        </w:rPr>
        <w:t xml:space="preserve"> </w:t>
      </w:r>
      <w:proofErr w:type="spellStart"/>
      <w:r w:rsidR="00582757">
        <w:rPr>
          <w:rFonts w:cs="Times New Roman"/>
        </w:rPr>
        <w:t>kainą</w:t>
      </w:r>
      <w:proofErr w:type="spellEnd"/>
      <w:r w:rsidR="00582757">
        <w:rPr>
          <w:rFonts w:cs="Times New Roman"/>
        </w:rPr>
        <w:t xml:space="preserve"> </w:t>
      </w:r>
      <w:proofErr w:type="spellStart"/>
      <w:r w:rsidR="007A47C6" w:rsidRPr="00A42D3B">
        <w:rPr>
          <w:rFonts w:cs="Times New Roman"/>
        </w:rPr>
        <w:t>turi</w:t>
      </w:r>
      <w:proofErr w:type="spellEnd"/>
      <w:r w:rsidR="007A47C6" w:rsidRPr="00A42D3B">
        <w:rPr>
          <w:rFonts w:cs="Times New Roman"/>
        </w:rPr>
        <w:t xml:space="preserve"> </w:t>
      </w:r>
      <w:proofErr w:type="spellStart"/>
      <w:r w:rsidR="007A47C6" w:rsidRPr="00A42D3B">
        <w:rPr>
          <w:rFonts w:cs="Times New Roman"/>
        </w:rPr>
        <w:t>bū</w:t>
      </w:r>
      <w:proofErr w:type="spellEnd"/>
      <w:r w:rsidR="007A47C6" w:rsidRPr="00A42D3B">
        <w:rPr>
          <w:rFonts w:cs="Times New Roman"/>
          <w:lang w:val="it-IT"/>
        </w:rPr>
        <w:t xml:space="preserve">ti </w:t>
      </w:r>
      <w:proofErr w:type="spellStart"/>
      <w:r w:rsidR="007A47C6" w:rsidRPr="00A42D3B">
        <w:rPr>
          <w:rFonts w:cs="Times New Roman"/>
        </w:rPr>
        <w:t>įskaityti</w:t>
      </w:r>
      <w:proofErr w:type="spellEnd"/>
      <w:r w:rsidR="007A47C6" w:rsidRPr="00A42D3B">
        <w:rPr>
          <w:rFonts w:cs="Times New Roman"/>
        </w:rPr>
        <w:t xml:space="preserve"> </w:t>
      </w:r>
      <w:proofErr w:type="spellStart"/>
      <w:r w:rsidR="007A47C6" w:rsidRPr="00A42D3B">
        <w:rPr>
          <w:rFonts w:cs="Times New Roman"/>
        </w:rPr>
        <w:t>visi</w:t>
      </w:r>
      <w:proofErr w:type="spellEnd"/>
      <w:r w:rsidR="007A47C6" w:rsidRPr="00A42D3B">
        <w:rPr>
          <w:rFonts w:cs="Times New Roman"/>
        </w:rPr>
        <w:t xml:space="preserve"> </w:t>
      </w:r>
      <w:proofErr w:type="spellStart"/>
      <w:r w:rsidR="007A47C6" w:rsidRPr="00A42D3B">
        <w:rPr>
          <w:rFonts w:cs="Times New Roman"/>
        </w:rPr>
        <w:t>mokesč</w:t>
      </w:r>
      <w:r w:rsidR="007A47C6" w:rsidRPr="00A42D3B">
        <w:rPr>
          <w:rFonts w:cs="Times New Roman"/>
          <w:lang w:val="es-ES_tradnl"/>
        </w:rPr>
        <w:t>iai</w:t>
      </w:r>
      <w:proofErr w:type="spellEnd"/>
      <w:r w:rsidR="007A47C6" w:rsidRPr="00A42D3B">
        <w:rPr>
          <w:rFonts w:cs="Times New Roman"/>
          <w:lang w:val="es-ES_tradnl"/>
        </w:rPr>
        <w:t xml:space="preserve"> ir visos </w:t>
      </w:r>
      <w:proofErr w:type="spellStart"/>
      <w:r w:rsidR="007A47C6" w:rsidRPr="00A42D3B">
        <w:rPr>
          <w:rFonts w:cs="Times New Roman"/>
          <w:lang w:val="es-ES_tradnl"/>
        </w:rPr>
        <w:t>tiek</w:t>
      </w:r>
      <w:proofErr w:type="spellEnd"/>
      <w:r w:rsidR="007A47C6" w:rsidRPr="00A42D3B">
        <w:rPr>
          <w:rFonts w:cs="Times New Roman"/>
        </w:rPr>
        <w:t>ė</w:t>
      </w:r>
      <w:r w:rsidR="007A47C6" w:rsidRPr="00A42D3B">
        <w:rPr>
          <w:rFonts w:cs="Times New Roman"/>
          <w:lang w:val="da-DK"/>
        </w:rPr>
        <w:t>jo i</w:t>
      </w:r>
      <w:r w:rsidR="007A47C6" w:rsidRPr="00A42D3B">
        <w:rPr>
          <w:rFonts w:cs="Times New Roman"/>
        </w:rPr>
        <w:t>š</w:t>
      </w:r>
      <w:r w:rsidR="007A47C6" w:rsidRPr="00A42D3B">
        <w:rPr>
          <w:rFonts w:cs="Times New Roman"/>
          <w:lang w:val="pt-PT"/>
        </w:rPr>
        <w:t>laidos, apiman</w:t>
      </w:r>
      <w:r w:rsidR="007A47C6" w:rsidRPr="00A42D3B">
        <w:rPr>
          <w:rFonts w:cs="Times New Roman"/>
        </w:rPr>
        <w:t>č</w:t>
      </w:r>
      <w:proofErr w:type="spellStart"/>
      <w:r w:rsidR="007A47C6" w:rsidRPr="00A42D3B">
        <w:rPr>
          <w:rFonts w:cs="Times New Roman"/>
          <w:lang w:val="es-ES_tradnl"/>
        </w:rPr>
        <w:t>ios</w:t>
      </w:r>
      <w:proofErr w:type="spellEnd"/>
      <w:r w:rsidR="007A47C6" w:rsidRPr="00A42D3B">
        <w:rPr>
          <w:rFonts w:cs="Times New Roman"/>
          <w:lang w:val="es-ES_tradnl"/>
        </w:rPr>
        <w:t xml:space="preserve"> </w:t>
      </w:r>
      <w:proofErr w:type="spellStart"/>
      <w:r w:rsidR="007A47C6" w:rsidRPr="00A42D3B">
        <w:rPr>
          <w:rFonts w:cs="Times New Roman"/>
          <w:lang w:val="es-ES_tradnl"/>
        </w:rPr>
        <w:t>visk</w:t>
      </w:r>
      <w:proofErr w:type="spellEnd"/>
      <w:r w:rsidR="007A47C6" w:rsidRPr="00A42D3B">
        <w:rPr>
          <w:rFonts w:cs="Times New Roman"/>
        </w:rPr>
        <w:t xml:space="preserve">ą, ko </w:t>
      </w:r>
      <w:proofErr w:type="spellStart"/>
      <w:r w:rsidR="007A47C6" w:rsidRPr="00A42D3B">
        <w:rPr>
          <w:rFonts w:cs="Times New Roman"/>
        </w:rPr>
        <w:t>reikia</w:t>
      </w:r>
      <w:proofErr w:type="spellEnd"/>
      <w:r w:rsidR="007A47C6" w:rsidRPr="00A42D3B">
        <w:rPr>
          <w:rFonts w:cs="Times New Roman"/>
        </w:rPr>
        <w:t xml:space="preserve"> </w:t>
      </w:r>
      <w:proofErr w:type="spellStart"/>
      <w:r w:rsidR="007A47C6" w:rsidRPr="00A42D3B">
        <w:rPr>
          <w:rFonts w:cs="Times New Roman"/>
        </w:rPr>
        <w:t>visiškam</w:t>
      </w:r>
      <w:proofErr w:type="spellEnd"/>
      <w:r w:rsidR="007A47C6" w:rsidRPr="00A42D3B">
        <w:rPr>
          <w:rFonts w:cs="Times New Roman"/>
        </w:rPr>
        <w:t xml:space="preserve"> </w:t>
      </w:r>
      <w:proofErr w:type="spellStart"/>
      <w:r w:rsidR="007A47C6" w:rsidRPr="00A42D3B">
        <w:rPr>
          <w:rFonts w:cs="Times New Roman"/>
        </w:rPr>
        <w:t>ir</w:t>
      </w:r>
      <w:proofErr w:type="spellEnd"/>
      <w:r w:rsidR="007A47C6" w:rsidRPr="00A42D3B">
        <w:rPr>
          <w:rFonts w:cs="Times New Roman"/>
        </w:rPr>
        <w:t xml:space="preserve"> </w:t>
      </w:r>
      <w:proofErr w:type="spellStart"/>
      <w:r w:rsidR="007A47C6" w:rsidRPr="00A42D3B">
        <w:rPr>
          <w:rFonts w:cs="Times New Roman"/>
        </w:rPr>
        <w:t>tinkamam</w:t>
      </w:r>
      <w:proofErr w:type="spellEnd"/>
      <w:r w:rsidR="007A47C6" w:rsidRPr="00A42D3B">
        <w:rPr>
          <w:rFonts w:cs="Times New Roman"/>
        </w:rPr>
        <w:t xml:space="preserve"> </w:t>
      </w:r>
      <w:proofErr w:type="spellStart"/>
      <w:r w:rsidR="007A47C6" w:rsidRPr="00A42D3B">
        <w:rPr>
          <w:rFonts w:cs="Times New Roman"/>
        </w:rPr>
        <w:t>pirkimo</w:t>
      </w:r>
      <w:proofErr w:type="spellEnd"/>
      <w:r w:rsidR="007A47C6" w:rsidRPr="00A42D3B">
        <w:rPr>
          <w:rFonts w:cs="Times New Roman"/>
        </w:rPr>
        <w:t xml:space="preserve"> </w:t>
      </w:r>
      <w:proofErr w:type="spellStart"/>
      <w:r w:rsidR="007A47C6" w:rsidRPr="00A42D3B">
        <w:rPr>
          <w:rFonts w:cs="Times New Roman"/>
        </w:rPr>
        <w:t>sutarties</w:t>
      </w:r>
      <w:proofErr w:type="spellEnd"/>
      <w:r w:rsidR="007A47C6" w:rsidRPr="00A42D3B">
        <w:rPr>
          <w:rFonts w:cs="Times New Roman"/>
        </w:rPr>
        <w:t xml:space="preserve"> </w:t>
      </w:r>
      <w:proofErr w:type="spellStart"/>
      <w:r w:rsidR="007A47C6" w:rsidRPr="00A42D3B">
        <w:rPr>
          <w:rFonts w:cs="Times New Roman"/>
        </w:rPr>
        <w:t>įvykdymui</w:t>
      </w:r>
      <w:proofErr w:type="spellEnd"/>
      <w:r w:rsidR="007A47C6" w:rsidRPr="00A42D3B">
        <w:rPr>
          <w:rFonts w:cs="Times New Roman"/>
        </w:rPr>
        <w:t xml:space="preserve">. </w:t>
      </w:r>
    </w:p>
    <w:p w14:paraId="116BE053" w14:textId="0A0C1CD8" w:rsidR="007A47C6" w:rsidRPr="00A42D3B" w:rsidRDefault="002A13B2" w:rsidP="00202D2E">
      <w:pPr>
        <w:pStyle w:val="Body2"/>
        <w:ind w:firstLine="709"/>
        <w:rPr>
          <w:rFonts w:cs="Times New Roman"/>
        </w:rPr>
      </w:pPr>
      <w:r w:rsidRPr="00A42D3B">
        <w:rPr>
          <w:rFonts w:cs="Times New Roman"/>
        </w:rPr>
        <w:t>5</w:t>
      </w:r>
      <w:r w:rsidR="007A47C6" w:rsidRPr="00A42D3B">
        <w:rPr>
          <w:rFonts w:cs="Times New Roman"/>
        </w:rPr>
        <w:t xml:space="preserve">.10. </w:t>
      </w:r>
      <w:r w:rsidR="00DB1586">
        <w:rPr>
          <w:rFonts w:cs="Times New Roman"/>
          <w:lang w:val="sv-SE"/>
        </w:rPr>
        <w:t>Perkančioji</w:t>
      </w:r>
      <w:r w:rsidR="007A47C6" w:rsidRPr="00A42D3B">
        <w:rPr>
          <w:rFonts w:cs="Times New Roman"/>
        </w:rPr>
        <w:t xml:space="preserve"> </w:t>
      </w:r>
      <w:proofErr w:type="spellStart"/>
      <w:r w:rsidR="007A47C6" w:rsidRPr="00A42D3B">
        <w:rPr>
          <w:rFonts w:cs="Times New Roman"/>
        </w:rPr>
        <w:t>organizacija</w:t>
      </w:r>
      <w:proofErr w:type="spellEnd"/>
      <w:r w:rsidR="007A47C6" w:rsidRPr="00A42D3B">
        <w:rPr>
          <w:rFonts w:cs="Times New Roman"/>
        </w:rPr>
        <w:t xml:space="preserve"> </w:t>
      </w:r>
      <w:proofErr w:type="spellStart"/>
      <w:r w:rsidR="007A47C6" w:rsidRPr="00A42D3B">
        <w:rPr>
          <w:rFonts w:cs="Times New Roman"/>
        </w:rPr>
        <w:t>turi</w:t>
      </w:r>
      <w:proofErr w:type="spellEnd"/>
      <w:r w:rsidR="007A47C6" w:rsidRPr="00A42D3B">
        <w:rPr>
          <w:rFonts w:cs="Times New Roman"/>
        </w:rPr>
        <w:t xml:space="preserve"> </w:t>
      </w:r>
      <w:proofErr w:type="spellStart"/>
      <w:r w:rsidR="007A47C6" w:rsidRPr="00A42D3B">
        <w:rPr>
          <w:rFonts w:cs="Times New Roman"/>
        </w:rPr>
        <w:t>teisę</w:t>
      </w:r>
      <w:proofErr w:type="spellEnd"/>
      <w:r w:rsidR="007A47C6" w:rsidRPr="00A42D3B">
        <w:rPr>
          <w:rFonts w:cs="Times New Roman"/>
        </w:rPr>
        <w:t xml:space="preserve"> </w:t>
      </w:r>
      <w:r w:rsidR="007A47C6" w:rsidRPr="00A42D3B">
        <w:rPr>
          <w:rFonts w:cs="Times New Roman"/>
          <w:lang w:val="it-IT"/>
        </w:rPr>
        <w:t>prat</w:t>
      </w:r>
      <w:proofErr w:type="spellStart"/>
      <w:r w:rsidR="007A47C6" w:rsidRPr="00A42D3B">
        <w:rPr>
          <w:rFonts w:cs="Times New Roman"/>
        </w:rPr>
        <w:t>ęsti</w:t>
      </w:r>
      <w:proofErr w:type="spellEnd"/>
      <w:r w:rsidR="007A47C6" w:rsidRPr="00A42D3B">
        <w:rPr>
          <w:rFonts w:cs="Times New Roman"/>
        </w:rPr>
        <w:t xml:space="preserve"> </w:t>
      </w:r>
      <w:proofErr w:type="spellStart"/>
      <w:r w:rsidR="007A47C6" w:rsidRPr="00A42D3B">
        <w:rPr>
          <w:rFonts w:cs="Times New Roman"/>
        </w:rPr>
        <w:t>pasiūlymo</w:t>
      </w:r>
      <w:proofErr w:type="spellEnd"/>
      <w:r w:rsidR="007A47C6" w:rsidRPr="00A42D3B">
        <w:rPr>
          <w:rFonts w:cs="Times New Roman"/>
        </w:rPr>
        <w:t xml:space="preserve"> </w:t>
      </w:r>
      <w:proofErr w:type="spellStart"/>
      <w:r w:rsidR="007A47C6" w:rsidRPr="00A42D3B">
        <w:rPr>
          <w:rFonts w:cs="Times New Roman"/>
        </w:rPr>
        <w:t>pateikimo</w:t>
      </w:r>
      <w:proofErr w:type="spellEnd"/>
      <w:r w:rsidR="007A47C6" w:rsidRPr="00A42D3B">
        <w:rPr>
          <w:rFonts w:cs="Times New Roman"/>
        </w:rPr>
        <w:t xml:space="preserve"> </w:t>
      </w:r>
      <w:proofErr w:type="spellStart"/>
      <w:r w:rsidR="007A47C6" w:rsidRPr="00A42D3B">
        <w:rPr>
          <w:rFonts w:cs="Times New Roman"/>
        </w:rPr>
        <w:t>terminą</w:t>
      </w:r>
      <w:proofErr w:type="spellEnd"/>
      <w:r w:rsidR="007A47C6" w:rsidRPr="00A42D3B">
        <w:rPr>
          <w:rFonts w:cs="Times New Roman"/>
        </w:rPr>
        <w:t xml:space="preserve">. </w:t>
      </w:r>
      <w:proofErr w:type="spellStart"/>
      <w:r w:rsidR="007A47C6" w:rsidRPr="00A42D3B">
        <w:rPr>
          <w:rFonts w:cs="Times New Roman"/>
        </w:rPr>
        <w:t>Apie</w:t>
      </w:r>
      <w:proofErr w:type="spellEnd"/>
      <w:r w:rsidR="007A47C6" w:rsidRPr="00A42D3B">
        <w:rPr>
          <w:rFonts w:cs="Times New Roman"/>
        </w:rPr>
        <w:t xml:space="preserve"> </w:t>
      </w:r>
      <w:proofErr w:type="spellStart"/>
      <w:r w:rsidR="007A47C6" w:rsidRPr="00A42D3B">
        <w:rPr>
          <w:rFonts w:cs="Times New Roman"/>
        </w:rPr>
        <w:t>naują</w:t>
      </w:r>
      <w:proofErr w:type="spellEnd"/>
      <w:r w:rsidR="007A47C6" w:rsidRPr="00A42D3B">
        <w:rPr>
          <w:rFonts w:cs="Times New Roman"/>
        </w:rPr>
        <w:t xml:space="preserve"> </w:t>
      </w:r>
      <w:proofErr w:type="spellStart"/>
      <w:r w:rsidR="007A47C6" w:rsidRPr="00A42D3B">
        <w:rPr>
          <w:rFonts w:cs="Times New Roman"/>
          <w:lang w:val="es-ES_tradnl"/>
        </w:rPr>
        <w:t>pasi</w:t>
      </w:r>
      <w:r w:rsidR="007A47C6" w:rsidRPr="00A42D3B">
        <w:rPr>
          <w:rFonts w:cs="Times New Roman"/>
        </w:rPr>
        <w:t>ūlymų</w:t>
      </w:r>
      <w:proofErr w:type="spellEnd"/>
      <w:r w:rsidR="007A47C6" w:rsidRPr="00A42D3B">
        <w:rPr>
          <w:rFonts w:cs="Times New Roman"/>
        </w:rPr>
        <w:t xml:space="preserve"> </w:t>
      </w:r>
      <w:proofErr w:type="spellStart"/>
      <w:r w:rsidR="007A47C6" w:rsidRPr="00A42D3B">
        <w:rPr>
          <w:rFonts w:cs="Times New Roman"/>
        </w:rPr>
        <w:t>pateikimo</w:t>
      </w:r>
      <w:proofErr w:type="spellEnd"/>
      <w:r w:rsidR="007A47C6" w:rsidRPr="00A42D3B">
        <w:rPr>
          <w:rFonts w:cs="Times New Roman"/>
        </w:rPr>
        <w:t xml:space="preserve"> </w:t>
      </w:r>
      <w:proofErr w:type="spellStart"/>
      <w:r w:rsidR="007A47C6" w:rsidRPr="00A42D3B">
        <w:rPr>
          <w:rFonts w:cs="Times New Roman"/>
        </w:rPr>
        <w:t>terminą</w:t>
      </w:r>
      <w:proofErr w:type="spellEnd"/>
      <w:r w:rsidR="007A47C6" w:rsidRPr="00A42D3B">
        <w:rPr>
          <w:rFonts w:cs="Times New Roman"/>
        </w:rPr>
        <w:t xml:space="preserve"> </w:t>
      </w:r>
      <w:r w:rsidR="005A7DEF">
        <w:rPr>
          <w:rFonts w:cs="Times New Roman"/>
          <w:lang w:val="nl-NL"/>
        </w:rPr>
        <w:t>perkančioji</w:t>
      </w:r>
      <w:r w:rsidR="007A47C6" w:rsidRPr="00A42D3B">
        <w:rPr>
          <w:rFonts w:cs="Times New Roman"/>
        </w:rPr>
        <w:t xml:space="preserve"> </w:t>
      </w:r>
      <w:proofErr w:type="spellStart"/>
      <w:r w:rsidR="007A47C6" w:rsidRPr="00A42D3B">
        <w:rPr>
          <w:rFonts w:cs="Times New Roman"/>
        </w:rPr>
        <w:t>organizacija</w:t>
      </w:r>
      <w:proofErr w:type="spellEnd"/>
      <w:r w:rsidR="007A47C6" w:rsidRPr="00A42D3B">
        <w:rPr>
          <w:rFonts w:cs="Times New Roman"/>
        </w:rPr>
        <w:t xml:space="preserve"> </w:t>
      </w:r>
      <w:proofErr w:type="spellStart"/>
      <w:r w:rsidR="007A47C6" w:rsidRPr="00A42D3B">
        <w:rPr>
          <w:rFonts w:cs="Times New Roman"/>
        </w:rPr>
        <w:t>paskelbia</w:t>
      </w:r>
      <w:proofErr w:type="spellEnd"/>
      <w:r w:rsidR="007A47C6" w:rsidRPr="00A42D3B">
        <w:rPr>
          <w:rFonts w:cs="Times New Roman"/>
        </w:rPr>
        <w:t xml:space="preserve"> CVP IS </w:t>
      </w:r>
      <w:proofErr w:type="spellStart"/>
      <w:r w:rsidR="007A47C6" w:rsidRPr="00A42D3B">
        <w:rPr>
          <w:rFonts w:cs="Times New Roman"/>
        </w:rPr>
        <w:t>ir</w:t>
      </w:r>
      <w:proofErr w:type="spellEnd"/>
      <w:r w:rsidR="007A47C6" w:rsidRPr="00A42D3B">
        <w:rPr>
          <w:rFonts w:cs="Times New Roman"/>
        </w:rPr>
        <w:t xml:space="preserve"> </w:t>
      </w:r>
      <w:proofErr w:type="spellStart"/>
      <w:r w:rsidR="007A47C6" w:rsidRPr="00A42D3B">
        <w:rPr>
          <w:rFonts w:cs="Times New Roman"/>
        </w:rPr>
        <w:t>praneša</w:t>
      </w:r>
      <w:proofErr w:type="spellEnd"/>
      <w:r w:rsidR="007A47C6" w:rsidRPr="00A42D3B">
        <w:rPr>
          <w:rFonts w:cs="Times New Roman"/>
        </w:rPr>
        <w:t xml:space="preserve"> </w:t>
      </w:r>
      <w:proofErr w:type="spellStart"/>
      <w:r w:rsidR="007A47C6" w:rsidRPr="00A42D3B">
        <w:rPr>
          <w:rFonts w:cs="Times New Roman"/>
        </w:rPr>
        <w:t>prie</w:t>
      </w:r>
      <w:proofErr w:type="spellEnd"/>
      <w:r w:rsidR="007A47C6" w:rsidRPr="00A42D3B">
        <w:rPr>
          <w:rFonts w:cs="Times New Roman"/>
        </w:rPr>
        <w:t xml:space="preserve"> </w:t>
      </w:r>
      <w:proofErr w:type="spellStart"/>
      <w:r w:rsidR="007A47C6" w:rsidRPr="00A42D3B">
        <w:rPr>
          <w:rFonts w:cs="Times New Roman"/>
        </w:rPr>
        <w:t>pirkimo</w:t>
      </w:r>
      <w:proofErr w:type="spellEnd"/>
      <w:r w:rsidR="007A47C6" w:rsidRPr="00A42D3B">
        <w:rPr>
          <w:rFonts w:cs="Times New Roman"/>
        </w:rPr>
        <w:t xml:space="preserve"> CVP IS </w:t>
      </w:r>
      <w:proofErr w:type="spellStart"/>
      <w:r w:rsidR="007A47C6" w:rsidRPr="00A42D3B">
        <w:rPr>
          <w:rFonts w:cs="Times New Roman"/>
        </w:rPr>
        <w:t>prisijungusiems</w:t>
      </w:r>
      <w:proofErr w:type="spellEnd"/>
      <w:r w:rsidR="007A47C6" w:rsidRPr="00A42D3B">
        <w:rPr>
          <w:rFonts w:cs="Times New Roman"/>
        </w:rPr>
        <w:t xml:space="preserve"> </w:t>
      </w:r>
      <w:proofErr w:type="spellStart"/>
      <w:r w:rsidR="007A47C6" w:rsidRPr="00A42D3B">
        <w:rPr>
          <w:rFonts w:cs="Times New Roman"/>
        </w:rPr>
        <w:t>tiekėjams</w:t>
      </w:r>
      <w:proofErr w:type="spellEnd"/>
      <w:r w:rsidR="007A47C6" w:rsidRPr="00A42D3B">
        <w:rPr>
          <w:rFonts w:cs="Times New Roman"/>
        </w:rPr>
        <w:t>.</w:t>
      </w:r>
    </w:p>
    <w:p w14:paraId="72897B02" w14:textId="77777777" w:rsidR="008B7EDA" w:rsidRPr="00A42D3B" w:rsidRDefault="002A13B2" w:rsidP="00202D2E">
      <w:pPr>
        <w:pStyle w:val="Body2"/>
        <w:ind w:firstLine="709"/>
        <w:rPr>
          <w:rFonts w:cs="Times New Roman"/>
          <w:iCs/>
          <w:color w:val="auto"/>
          <w:lang w:val="lt-LT"/>
        </w:rPr>
      </w:pPr>
      <w:r w:rsidRPr="00A42D3B">
        <w:rPr>
          <w:rFonts w:cs="Times New Roman"/>
          <w:color w:val="auto"/>
        </w:rPr>
        <w:t>5</w:t>
      </w:r>
      <w:r w:rsidR="007A47C6" w:rsidRPr="00A42D3B">
        <w:rPr>
          <w:rFonts w:cs="Times New Roman"/>
          <w:color w:val="auto"/>
        </w:rPr>
        <w:t xml:space="preserve">.11. </w:t>
      </w:r>
      <w:proofErr w:type="spellStart"/>
      <w:r w:rsidR="007A47C6" w:rsidRPr="00A42D3B">
        <w:rPr>
          <w:rFonts w:cs="Times New Roman"/>
          <w:color w:val="auto"/>
        </w:rPr>
        <w:t>Pasiūlymas</w:t>
      </w:r>
      <w:proofErr w:type="spellEnd"/>
      <w:r w:rsidR="007A47C6" w:rsidRPr="00A42D3B">
        <w:rPr>
          <w:rFonts w:cs="Times New Roman"/>
          <w:color w:val="auto"/>
        </w:rPr>
        <w:t xml:space="preserve"> </w:t>
      </w:r>
      <w:proofErr w:type="spellStart"/>
      <w:r w:rsidR="007A47C6" w:rsidRPr="00A42D3B">
        <w:rPr>
          <w:rFonts w:cs="Times New Roman"/>
          <w:color w:val="auto"/>
        </w:rPr>
        <w:t>turi</w:t>
      </w:r>
      <w:proofErr w:type="spellEnd"/>
      <w:r w:rsidR="007A47C6" w:rsidRPr="00A42D3B">
        <w:rPr>
          <w:rFonts w:cs="Times New Roman"/>
          <w:color w:val="auto"/>
        </w:rPr>
        <w:t xml:space="preserve"> </w:t>
      </w:r>
      <w:proofErr w:type="spellStart"/>
      <w:r w:rsidR="007A47C6" w:rsidRPr="00A42D3B">
        <w:rPr>
          <w:rFonts w:cs="Times New Roman"/>
          <w:color w:val="auto"/>
        </w:rPr>
        <w:t>būti</w:t>
      </w:r>
      <w:proofErr w:type="spellEnd"/>
      <w:r w:rsidR="007A47C6" w:rsidRPr="00A42D3B">
        <w:rPr>
          <w:rFonts w:cs="Times New Roman"/>
          <w:color w:val="auto"/>
        </w:rPr>
        <w:t xml:space="preserve"> </w:t>
      </w:r>
      <w:proofErr w:type="spellStart"/>
      <w:r w:rsidR="007A47C6" w:rsidRPr="00A42D3B">
        <w:rPr>
          <w:rFonts w:cs="Times New Roman"/>
          <w:color w:val="auto"/>
        </w:rPr>
        <w:t>pateikiamas</w:t>
      </w:r>
      <w:proofErr w:type="spellEnd"/>
      <w:r w:rsidR="007A47C6" w:rsidRPr="00A42D3B">
        <w:rPr>
          <w:rFonts w:cs="Times New Roman"/>
          <w:color w:val="auto"/>
        </w:rPr>
        <w:t xml:space="preserve"> CVP IS </w:t>
      </w:r>
      <w:proofErr w:type="spellStart"/>
      <w:r w:rsidR="007A47C6" w:rsidRPr="00A42D3B">
        <w:rPr>
          <w:rFonts w:cs="Times New Roman"/>
          <w:color w:val="auto"/>
        </w:rPr>
        <w:t>priemonėmis</w:t>
      </w:r>
      <w:proofErr w:type="spellEnd"/>
      <w:r w:rsidR="007A47C6" w:rsidRPr="00A42D3B">
        <w:rPr>
          <w:rFonts w:cs="Times New Roman"/>
          <w:color w:val="auto"/>
        </w:rPr>
        <w:t xml:space="preserve">. </w:t>
      </w:r>
      <w:r w:rsidR="007A47C6" w:rsidRPr="00A42D3B">
        <w:rPr>
          <w:rFonts w:cs="Times New Roman"/>
          <w:iCs/>
          <w:color w:val="auto"/>
          <w:lang w:val="lt-LT"/>
        </w:rPr>
        <w:t>Pasiūlymą turi sudaryti</w:t>
      </w:r>
      <w:r w:rsidR="008B7EDA" w:rsidRPr="00A42D3B">
        <w:rPr>
          <w:rFonts w:cs="Times New Roman"/>
          <w:iCs/>
          <w:color w:val="auto"/>
          <w:lang w:val="lt-LT"/>
        </w:rPr>
        <w:t>:</w:t>
      </w:r>
    </w:p>
    <w:p w14:paraId="1F40F809" w14:textId="77777777" w:rsidR="00A00BFA" w:rsidRPr="00A42D3B" w:rsidRDefault="002A13B2" w:rsidP="00202D2E">
      <w:pPr>
        <w:pStyle w:val="Body2"/>
        <w:ind w:firstLine="709"/>
        <w:rPr>
          <w:rFonts w:cs="Times New Roman"/>
        </w:rPr>
      </w:pPr>
      <w:r w:rsidRPr="00A42D3B">
        <w:rPr>
          <w:rFonts w:cs="Times New Roman"/>
          <w:iCs/>
          <w:lang w:val="lt-LT"/>
        </w:rPr>
        <w:t>5</w:t>
      </w:r>
      <w:r w:rsidR="008B7EDA" w:rsidRPr="00A42D3B">
        <w:rPr>
          <w:rFonts w:cs="Times New Roman"/>
          <w:iCs/>
          <w:lang w:val="lt-LT"/>
        </w:rPr>
        <w:t>.11.1.</w:t>
      </w:r>
      <w:r w:rsidR="008B7EDA" w:rsidRPr="00A42D3B">
        <w:rPr>
          <w:rFonts w:cs="Times New Roman"/>
          <w:b/>
          <w:iCs/>
          <w:lang w:val="lt-LT"/>
        </w:rPr>
        <w:t xml:space="preserve"> </w:t>
      </w:r>
      <w:proofErr w:type="spellStart"/>
      <w:r w:rsidR="00A00BFA" w:rsidRPr="00A42D3B">
        <w:rPr>
          <w:rFonts w:cs="Times New Roman"/>
          <w:iCs/>
        </w:rPr>
        <w:t>Užpildyta</w:t>
      </w:r>
      <w:proofErr w:type="spellEnd"/>
      <w:r w:rsidR="00A00BFA" w:rsidRPr="00A42D3B">
        <w:rPr>
          <w:rFonts w:cs="Times New Roman"/>
          <w:iCs/>
        </w:rPr>
        <w:t xml:space="preserve"> </w:t>
      </w:r>
      <w:proofErr w:type="spellStart"/>
      <w:r w:rsidR="00A00BFA" w:rsidRPr="00A42D3B">
        <w:rPr>
          <w:rFonts w:cs="Times New Roman"/>
          <w:iCs/>
        </w:rPr>
        <w:t>pasiūlymo</w:t>
      </w:r>
      <w:proofErr w:type="spellEnd"/>
      <w:r w:rsidR="00A00BFA" w:rsidRPr="00A42D3B">
        <w:rPr>
          <w:rFonts w:cs="Times New Roman"/>
          <w:iCs/>
        </w:rPr>
        <w:t xml:space="preserve"> forma, </w:t>
      </w:r>
      <w:proofErr w:type="spellStart"/>
      <w:r w:rsidR="00A00BFA" w:rsidRPr="00A42D3B">
        <w:rPr>
          <w:rFonts w:cs="Times New Roman"/>
          <w:iCs/>
        </w:rPr>
        <w:t>parengta</w:t>
      </w:r>
      <w:proofErr w:type="spellEnd"/>
      <w:r w:rsidR="00A00BFA" w:rsidRPr="00A42D3B">
        <w:rPr>
          <w:rFonts w:cs="Times New Roman"/>
          <w:iCs/>
        </w:rPr>
        <w:t xml:space="preserve"> </w:t>
      </w:r>
      <w:proofErr w:type="spellStart"/>
      <w:r w:rsidR="00A00BFA" w:rsidRPr="00A42D3B">
        <w:rPr>
          <w:rFonts w:cs="Times New Roman"/>
          <w:iCs/>
        </w:rPr>
        <w:t>pagal</w:t>
      </w:r>
      <w:proofErr w:type="spellEnd"/>
      <w:r w:rsidR="00A00BFA" w:rsidRPr="00A42D3B">
        <w:rPr>
          <w:rFonts w:cs="Times New Roman"/>
          <w:iCs/>
        </w:rPr>
        <w:t xml:space="preserve"> </w:t>
      </w:r>
      <w:proofErr w:type="spellStart"/>
      <w:r w:rsidR="00A00BFA" w:rsidRPr="00A42D3B">
        <w:rPr>
          <w:rFonts w:cs="Times New Roman"/>
          <w:iCs/>
        </w:rPr>
        <w:t>šių</w:t>
      </w:r>
      <w:proofErr w:type="spellEnd"/>
      <w:r w:rsidR="00A00BFA" w:rsidRPr="00A42D3B">
        <w:rPr>
          <w:rFonts w:cs="Times New Roman"/>
          <w:iCs/>
        </w:rPr>
        <w:t xml:space="preserve"> </w:t>
      </w:r>
      <w:proofErr w:type="spellStart"/>
      <w:r w:rsidR="00A00BFA" w:rsidRPr="00A42D3B">
        <w:rPr>
          <w:rFonts w:cs="Times New Roman"/>
          <w:iCs/>
        </w:rPr>
        <w:t>konkurso</w:t>
      </w:r>
      <w:proofErr w:type="spellEnd"/>
      <w:r w:rsidR="00A00BFA" w:rsidRPr="00A42D3B">
        <w:rPr>
          <w:rFonts w:cs="Times New Roman"/>
          <w:iCs/>
        </w:rPr>
        <w:t xml:space="preserve"> </w:t>
      </w:r>
      <w:proofErr w:type="spellStart"/>
      <w:r w:rsidR="00A00BFA" w:rsidRPr="00A42D3B">
        <w:rPr>
          <w:rFonts w:cs="Times New Roman"/>
          <w:iCs/>
        </w:rPr>
        <w:t>sąlygų</w:t>
      </w:r>
      <w:proofErr w:type="spellEnd"/>
      <w:r w:rsidR="00A00BFA" w:rsidRPr="00A42D3B">
        <w:rPr>
          <w:rFonts w:cs="Times New Roman"/>
          <w:iCs/>
        </w:rPr>
        <w:t xml:space="preserve"> 1 </w:t>
      </w:r>
      <w:proofErr w:type="spellStart"/>
      <w:r w:rsidR="00A00BFA" w:rsidRPr="00A42D3B">
        <w:rPr>
          <w:rFonts w:cs="Times New Roman"/>
          <w:iCs/>
        </w:rPr>
        <w:t>priedą</w:t>
      </w:r>
      <w:proofErr w:type="spellEnd"/>
      <w:r w:rsidR="00A00BFA" w:rsidRPr="00A42D3B">
        <w:rPr>
          <w:rFonts w:cs="Times New Roman"/>
          <w:iCs/>
        </w:rPr>
        <w:t>,</w:t>
      </w:r>
      <w:r w:rsidR="00A00BFA" w:rsidRPr="00A42D3B">
        <w:rPr>
          <w:rFonts w:cs="Times New Roman"/>
        </w:rPr>
        <w:t xml:space="preserve"> </w:t>
      </w:r>
      <w:proofErr w:type="spellStart"/>
      <w:r w:rsidR="00A00BFA" w:rsidRPr="00A42D3B">
        <w:rPr>
          <w:rFonts w:cs="Times New Roman"/>
        </w:rPr>
        <w:t>užpildant</w:t>
      </w:r>
      <w:proofErr w:type="spellEnd"/>
      <w:r w:rsidR="00A00BFA" w:rsidRPr="00A42D3B">
        <w:rPr>
          <w:rFonts w:cs="Times New Roman"/>
        </w:rPr>
        <w:t xml:space="preserve"> visas </w:t>
      </w:r>
      <w:proofErr w:type="spellStart"/>
      <w:r w:rsidR="00A00BFA" w:rsidRPr="00A42D3B">
        <w:rPr>
          <w:rFonts w:cs="Times New Roman"/>
        </w:rPr>
        <w:t>šiame</w:t>
      </w:r>
      <w:proofErr w:type="spellEnd"/>
      <w:r w:rsidR="00A00BFA" w:rsidRPr="00A42D3B">
        <w:rPr>
          <w:rFonts w:cs="Times New Roman"/>
        </w:rPr>
        <w:t xml:space="preserve"> </w:t>
      </w:r>
      <w:proofErr w:type="spellStart"/>
      <w:r w:rsidR="00A00BFA" w:rsidRPr="00A42D3B">
        <w:rPr>
          <w:rFonts w:cs="Times New Roman"/>
        </w:rPr>
        <w:t>priede</w:t>
      </w:r>
      <w:proofErr w:type="spellEnd"/>
      <w:r w:rsidR="00A00BFA" w:rsidRPr="00A42D3B">
        <w:rPr>
          <w:rFonts w:cs="Times New Roman"/>
        </w:rPr>
        <w:t xml:space="preserve"> </w:t>
      </w:r>
      <w:proofErr w:type="spellStart"/>
      <w:r w:rsidR="00A00BFA" w:rsidRPr="00A42D3B">
        <w:rPr>
          <w:rFonts w:cs="Times New Roman"/>
        </w:rPr>
        <w:t>nurodytas</w:t>
      </w:r>
      <w:proofErr w:type="spellEnd"/>
      <w:r w:rsidR="00A00BFA" w:rsidRPr="00A42D3B">
        <w:rPr>
          <w:rFonts w:cs="Times New Roman"/>
        </w:rPr>
        <w:t xml:space="preserve"> </w:t>
      </w:r>
      <w:proofErr w:type="spellStart"/>
      <w:r w:rsidR="00A00BFA" w:rsidRPr="00A42D3B">
        <w:rPr>
          <w:rFonts w:cs="Times New Roman"/>
        </w:rPr>
        <w:t>lenteles</w:t>
      </w:r>
      <w:proofErr w:type="spellEnd"/>
      <w:r w:rsidR="00A00BFA" w:rsidRPr="00A42D3B">
        <w:rPr>
          <w:rFonts w:cs="Times New Roman"/>
        </w:rPr>
        <w:t xml:space="preserve">. </w:t>
      </w:r>
      <w:proofErr w:type="spellStart"/>
      <w:r w:rsidR="00A00BFA" w:rsidRPr="00A42D3B">
        <w:rPr>
          <w:rFonts w:cs="Times New Roman"/>
        </w:rPr>
        <w:t>Lentelės</w:t>
      </w:r>
      <w:proofErr w:type="spellEnd"/>
      <w:r w:rsidR="00A00BFA" w:rsidRPr="00A42D3B">
        <w:rPr>
          <w:rFonts w:cs="Times New Roman"/>
        </w:rPr>
        <w:t xml:space="preserve"> </w:t>
      </w:r>
      <w:proofErr w:type="spellStart"/>
      <w:r w:rsidR="00A00BFA" w:rsidRPr="00A42D3B">
        <w:rPr>
          <w:rFonts w:cs="Times New Roman"/>
        </w:rPr>
        <w:t>turi</w:t>
      </w:r>
      <w:proofErr w:type="spellEnd"/>
      <w:r w:rsidR="00A00BFA" w:rsidRPr="00A42D3B">
        <w:rPr>
          <w:rFonts w:cs="Times New Roman"/>
        </w:rPr>
        <w:t xml:space="preserve"> </w:t>
      </w:r>
      <w:proofErr w:type="spellStart"/>
      <w:r w:rsidR="00A00BFA" w:rsidRPr="00A42D3B">
        <w:rPr>
          <w:rFonts w:cs="Times New Roman"/>
        </w:rPr>
        <w:t>būti</w:t>
      </w:r>
      <w:proofErr w:type="spellEnd"/>
      <w:r w:rsidR="00A00BFA" w:rsidRPr="00A42D3B">
        <w:rPr>
          <w:rFonts w:cs="Times New Roman"/>
        </w:rPr>
        <w:t xml:space="preserve"> </w:t>
      </w:r>
      <w:proofErr w:type="spellStart"/>
      <w:r w:rsidR="00A00BFA" w:rsidRPr="00A42D3B">
        <w:rPr>
          <w:rFonts w:cs="Times New Roman"/>
        </w:rPr>
        <w:t>užpildytos</w:t>
      </w:r>
      <w:proofErr w:type="spellEnd"/>
      <w:r w:rsidR="00A00BFA" w:rsidRPr="00A42D3B">
        <w:rPr>
          <w:rFonts w:cs="Times New Roman"/>
        </w:rPr>
        <w:t xml:space="preserve"> </w:t>
      </w:r>
      <w:proofErr w:type="spellStart"/>
      <w:r w:rsidR="00A00BFA" w:rsidRPr="00A42D3B">
        <w:rPr>
          <w:rFonts w:cs="Times New Roman"/>
        </w:rPr>
        <w:t>tiksliai</w:t>
      </w:r>
      <w:proofErr w:type="spellEnd"/>
      <w:r w:rsidR="00A00BFA" w:rsidRPr="00A42D3B">
        <w:rPr>
          <w:rFonts w:cs="Times New Roman"/>
        </w:rPr>
        <w:t xml:space="preserve"> </w:t>
      </w:r>
      <w:proofErr w:type="spellStart"/>
      <w:r w:rsidR="00A00BFA" w:rsidRPr="00A42D3B">
        <w:rPr>
          <w:rFonts w:cs="Times New Roman"/>
        </w:rPr>
        <w:t>taip</w:t>
      </w:r>
      <w:proofErr w:type="spellEnd"/>
      <w:r w:rsidR="00A00BFA" w:rsidRPr="00A42D3B">
        <w:rPr>
          <w:rFonts w:cs="Times New Roman"/>
        </w:rPr>
        <w:t xml:space="preserve">, </w:t>
      </w:r>
      <w:proofErr w:type="spellStart"/>
      <w:r w:rsidR="00A00BFA" w:rsidRPr="00A42D3B">
        <w:rPr>
          <w:rFonts w:cs="Times New Roman"/>
        </w:rPr>
        <w:t>kaip</w:t>
      </w:r>
      <w:proofErr w:type="spellEnd"/>
      <w:r w:rsidR="00A00BFA" w:rsidRPr="00A42D3B">
        <w:rPr>
          <w:rFonts w:cs="Times New Roman"/>
        </w:rPr>
        <w:t xml:space="preserve"> </w:t>
      </w:r>
      <w:proofErr w:type="spellStart"/>
      <w:r w:rsidR="00A00BFA" w:rsidRPr="00A42D3B">
        <w:rPr>
          <w:rFonts w:cs="Times New Roman"/>
        </w:rPr>
        <w:t>nurodyta</w:t>
      </w:r>
      <w:proofErr w:type="spellEnd"/>
      <w:r w:rsidR="00A00BFA" w:rsidRPr="00A42D3B">
        <w:rPr>
          <w:rFonts w:cs="Times New Roman"/>
        </w:rPr>
        <w:t xml:space="preserve">. </w:t>
      </w:r>
      <w:proofErr w:type="spellStart"/>
      <w:r w:rsidR="00A00BFA" w:rsidRPr="00A42D3B">
        <w:rPr>
          <w:rFonts w:cs="Times New Roman"/>
        </w:rPr>
        <w:t>Užpildytos</w:t>
      </w:r>
      <w:proofErr w:type="spellEnd"/>
      <w:r w:rsidR="00A00BFA" w:rsidRPr="00A42D3B">
        <w:rPr>
          <w:rFonts w:cs="Times New Roman"/>
        </w:rPr>
        <w:t xml:space="preserve"> </w:t>
      </w:r>
      <w:proofErr w:type="spellStart"/>
      <w:r w:rsidR="00A00BFA" w:rsidRPr="00A42D3B">
        <w:rPr>
          <w:rFonts w:cs="Times New Roman"/>
        </w:rPr>
        <w:t>lentelės</w:t>
      </w:r>
      <w:proofErr w:type="spellEnd"/>
      <w:r w:rsidR="00A00BFA" w:rsidRPr="00A42D3B">
        <w:rPr>
          <w:rFonts w:cs="Times New Roman"/>
        </w:rPr>
        <w:t xml:space="preserve"> </w:t>
      </w:r>
      <w:proofErr w:type="spellStart"/>
      <w:r w:rsidR="00A00BFA" w:rsidRPr="00A42D3B">
        <w:rPr>
          <w:rFonts w:cs="Times New Roman"/>
        </w:rPr>
        <w:t>privalo</w:t>
      </w:r>
      <w:proofErr w:type="spellEnd"/>
      <w:r w:rsidR="00A00BFA" w:rsidRPr="00A42D3B">
        <w:rPr>
          <w:rFonts w:cs="Times New Roman"/>
        </w:rPr>
        <w:t xml:space="preserve"> </w:t>
      </w:r>
      <w:proofErr w:type="spellStart"/>
      <w:r w:rsidR="00A00BFA" w:rsidRPr="00A42D3B">
        <w:rPr>
          <w:rFonts w:cs="Times New Roman"/>
        </w:rPr>
        <w:t>būti</w:t>
      </w:r>
      <w:proofErr w:type="spellEnd"/>
      <w:r w:rsidR="00A00BFA" w:rsidRPr="00A42D3B">
        <w:rPr>
          <w:rFonts w:cs="Times New Roman"/>
        </w:rPr>
        <w:t xml:space="preserve"> </w:t>
      </w:r>
      <w:proofErr w:type="spellStart"/>
      <w:r w:rsidR="00A00BFA" w:rsidRPr="00A42D3B">
        <w:rPr>
          <w:rFonts w:cs="Times New Roman"/>
        </w:rPr>
        <w:t>pateiktos</w:t>
      </w:r>
      <w:proofErr w:type="spellEnd"/>
      <w:r w:rsidR="00A00BFA" w:rsidRPr="00A42D3B">
        <w:rPr>
          <w:rFonts w:cs="Times New Roman"/>
        </w:rPr>
        <w:t xml:space="preserve"> ne </w:t>
      </w:r>
      <w:proofErr w:type="spellStart"/>
      <w:r w:rsidR="00A00BFA" w:rsidRPr="00A42D3B">
        <w:rPr>
          <w:rFonts w:cs="Times New Roman"/>
        </w:rPr>
        <w:t>skenuota</w:t>
      </w:r>
      <w:proofErr w:type="spellEnd"/>
      <w:r w:rsidR="00A00BFA" w:rsidRPr="00A42D3B">
        <w:rPr>
          <w:rFonts w:cs="Times New Roman"/>
        </w:rPr>
        <w:t xml:space="preserve"> forma, bet </w:t>
      </w:r>
      <w:proofErr w:type="spellStart"/>
      <w:r w:rsidR="00A00BFA" w:rsidRPr="00A42D3B">
        <w:rPr>
          <w:rFonts w:cs="Times New Roman"/>
          <w:bCs/>
        </w:rPr>
        <w:t>prisegant</w:t>
      </w:r>
      <w:proofErr w:type="spellEnd"/>
      <w:r w:rsidR="00A00BFA" w:rsidRPr="00A42D3B">
        <w:rPr>
          <w:rFonts w:cs="Times New Roman"/>
          <w:bCs/>
        </w:rPr>
        <w:t xml:space="preserve"> </w:t>
      </w:r>
      <w:proofErr w:type="spellStart"/>
      <w:r w:rsidR="00A00BFA" w:rsidRPr="00A42D3B">
        <w:rPr>
          <w:rFonts w:cs="Times New Roman"/>
          <w:bCs/>
        </w:rPr>
        <w:t>atskiru</w:t>
      </w:r>
      <w:proofErr w:type="spellEnd"/>
      <w:r w:rsidR="00A00BFA" w:rsidRPr="00A42D3B">
        <w:rPr>
          <w:rFonts w:cs="Times New Roman"/>
          <w:bCs/>
        </w:rPr>
        <w:t xml:space="preserve"> </w:t>
      </w:r>
      <w:proofErr w:type="spellStart"/>
      <w:r w:rsidR="00A00BFA" w:rsidRPr="00A42D3B">
        <w:rPr>
          <w:rFonts w:cs="Times New Roman"/>
          <w:bCs/>
        </w:rPr>
        <w:t>dokumentu</w:t>
      </w:r>
      <w:proofErr w:type="spellEnd"/>
      <w:r w:rsidR="00A00BFA" w:rsidRPr="00A42D3B">
        <w:rPr>
          <w:rFonts w:cs="Times New Roman"/>
          <w:bCs/>
        </w:rPr>
        <w:t xml:space="preserve"> Microsoft Word (Excel)</w:t>
      </w:r>
      <w:r w:rsidR="00A00BFA" w:rsidRPr="00A42D3B">
        <w:rPr>
          <w:rFonts w:cs="Times New Roman"/>
        </w:rPr>
        <w:t xml:space="preserve"> </w:t>
      </w:r>
      <w:proofErr w:type="spellStart"/>
      <w:r w:rsidR="00A00BFA" w:rsidRPr="00A42D3B">
        <w:rPr>
          <w:rFonts w:cs="Times New Roman"/>
        </w:rPr>
        <w:t>ar</w:t>
      </w:r>
      <w:proofErr w:type="spellEnd"/>
      <w:r w:rsidR="00A00BFA" w:rsidRPr="00A42D3B">
        <w:rPr>
          <w:rFonts w:cs="Times New Roman"/>
        </w:rPr>
        <w:t xml:space="preserve"> </w:t>
      </w:r>
      <w:proofErr w:type="spellStart"/>
      <w:r w:rsidR="00A00BFA" w:rsidRPr="00A42D3B">
        <w:rPr>
          <w:rFonts w:cs="Times New Roman"/>
        </w:rPr>
        <w:t>kita</w:t>
      </w:r>
      <w:proofErr w:type="spellEnd"/>
      <w:r w:rsidR="00A00BFA" w:rsidRPr="00A42D3B">
        <w:rPr>
          <w:rFonts w:cs="Times New Roman"/>
        </w:rPr>
        <w:t xml:space="preserve"> </w:t>
      </w:r>
      <w:proofErr w:type="spellStart"/>
      <w:r w:rsidR="00A00BFA" w:rsidRPr="00A42D3B">
        <w:rPr>
          <w:rFonts w:cs="Times New Roman"/>
        </w:rPr>
        <w:t>visuotinai</w:t>
      </w:r>
      <w:proofErr w:type="spellEnd"/>
      <w:r w:rsidR="00A00BFA" w:rsidRPr="00A42D3B">
        <w:rPr>
          <w:rFonts w:cs="Times New Roman"/>
        </w:rPr>
        <w:t xml:space="preserve"> </w:t>
      </w:r>
      <w:proofErr w:type="spellStart"/>
      <w:r w:rsidR="00A00BFA" w:rsidRPr="00A42D3B">
        <w:rPr>
          <w:rFonts w:cs="Times New Roman"/>
        </w:rPr>
        <w:t>prieinama</w:t>
      </w:r>
      <w:proofErr w:type="spellEnd"/>
      <w:r w:rsidR="00A00BFA" w:rsidRPr="00A42D3B">
        <w:rPr>
          <w:rFonts w:cs="Times New Roman"/>
        </w:rPr>
        <w:t xml:space="preserve"> </w:t>
      </w:r>
      <w:proofErr w:type="spellStart"/>
      <w:r w:rsidR="00A00BFA" w:rsidRPr="00A42D3B">
        <w:rPr>
          <w:rFonts w:cs="Times New Roman"/>
        </w:rPr>
        <w:t>teksto</w:t>
      </w:r>
      <w:proofErr w:type="spellEnd"/>
      <w:r w:rsidR="00A00BFA" w:rsidRPr="00A42D3B">
        <w:rPr>
          <w:rFonts w:cs="Times New Roman"/>
        </w:rPr>
        <w:t xml:space="preserve"> </w:t>
      </w:r>
      <w:proofErr w:type="spellStart"/>
      <w:r w:rsidR="00A00BFA" w:rsidRPr="00A42D3B">
        <w:rPr>
          <w:rFonts w:cs="Times New Roman"/>
        </w:rPr>
        <w:t>redagavimo</w:t>
      </w:r>
      <w:proofErr w:type="spellEnd"/>
      <w:r w:rsidR="00A00BFA" w:rsidRPr="00A42D3B">
        <w:rPr>
          <w:rFonts w:cs="Times New Roman"/>
        </w:rPr>
        <w:t xml:space="preserve"> </w:t>
      </w:r>
      <w:proofErr w:type="spellStart"/>
      <w:r w:rsidR="00A00BFA" w:rsidRPr="00A42D3B">
        <w:rPr>
          <w:rFonts w:cs="Times New Roman"/>
        </w:rPr>
        <w:t>programa</w:t>
      </w:r>
      <w:proofErr w:type="spellEnd"/>
      <w:r w:rsidR="00A00BFA" w:rsidRPr="00A42D3B">
        <w:rPr>
          <w:rFonts w:cs="Times New Roman"/>
        </w:rPr>
        <w:t xml:space="preserve">. </w:t>
      </w:r>
    </w:p>
    <w:p w14:paraId="1A7831EF" w14:textId="77777777" w:rsidR="008B7EDA" w:rsidRPr="00A42D3B" w:rsidRDefault="002A13B2" w:rsidP="00202D2E">
      <w:pPr>
        <w:tabs>
          <w:tab w:val="left" w:pos="0"/>
          <w:tab w:val="left" w:pos="1701"/>
        </w:tabs>
        <w:ind w:firstLine="709"/>
        <w:jc w:val="both"/>
        <w:rPr>
          <w:sz w:val="22"/>
          <w:szCs w:val="22"/>
          <w:lang w:val="it-IT"/>
        </w:rPr>
      </w:pPr>
      <w:r w:rsidRPr="00A42D3B">
        <w:rPr>
          <w:sz w:val="22"/>
          <w:szCs w:val="22"/>
          <w:lang w:val="it-IT"/>
        </w:rPr>
        <w:t>5</w:t>
      </w:r>
      <w:r w:rsidR="00E6128B" w:rsidRPr="00A42D3B">
        <w:rPr>
          <w:sz w:val="22"/>
          <w:szCs w:val="22"/>
          <w:lang w:val="it-IT"/>
        </w:rPr>
        <w:t>.11.2</w:t>
      </w:r>
      <w:r w:rsidR="008B7EDA" w:rsidRPr="00A42D3B">
        <w:rPr>
          <w:sz w:val="22"/>
          <w:szCs w:val="22"/>
          <w:lang w:val="it-IT"/>
        </w:rPr>
        <w:t>.</w:t>
      </w:r>
      <w:r w:rsidR="008B7EDA" w:rsidRPr="00A42D3B">
        <w:rPr>
          <w:sz w:val="22"/>
          <w:szCs w:val="22"/>
        </w:rPr>
        <w:t xml:space="preserve"> </w:t>
      </w:r>
      <w:proofErr w:type="spellStart"/>
      <w:r w:rsidR="00461901" w:rsidRPr="00A42D3B">
        <w:rPr>
          <w:sz w:val="22"/>
          <w:szCs w:val="22"/>
          <w:lang w:val="es-ES_tradnl"/>
        </w:rPr>
        <w:t>Europos</w:t>
      </w:r>
      <w:proofErr w:type="spellEnd"/>
      <w:r w:rsidR="00461901" w:rsidRPr="00A42D3B">
        <w:rPr>
          <w:sz w:val="22"/>
          <w:szCs w:val="22"/>
          <w:lang w:val="es-ES_tradnl"/>
        </w:rPr>
        <w:t xml:space="preserve"> </w:t>
      </w:r>
      <w:proofErr w:type="spellStart"/>
      <w:r w:rsidR="00461901" w:rsidRPr="00A42D3B">
        <w:rPr>
          <w:sz w:val="22"/>
          <w:szCs w:val="22"/>
          <w:lang w:val="es-ES_tradnl"/>
        </w:rPr>
        <w:t>bendrasis</w:t>
      </w:r>
      <w:proofErr w:type="spellEnd"/>
      <w:r w:rsidR="00461901" w:rsidRPr="00A42D3B">
        <w:rPr>
          <w:sz w:val="22"/>
          <w:szCs w:val="22"/>
          <w:lang w:val="es-ES_tradnl"/>
        </w:rPr>
        <w:t xml:space="preserve"> vie</w:t>
      </w:r>
      <w:proofErr w:type="spellStart"/>
      <w:r w:rsidR="00461901" w:rsidRPr="00A42D3B">
        <w:rPr>
          <w:sz w:val="22"/>
          <w:szCs w:val="22"/>
        </w:rPr>
        <w:t>šųjų</w:t>
      </w:r>
      <w:proofErr w:type="spellEnd"/>
      <w:r w:rsidR="00461901" w:rsidRPr="00A42D3B">
        <w:rPr>
          <w:sz w:val="22"/>
          <w:szCs w:val="22"/>
        </w:rPr>
        <w:t xml:space="preserve"> pirkimų dokumentas (EBVPD) parengtas pagal pirkimo sąlygų </w:t>
      </w:r>
      <w:r w:rsidR="00407449">
        <w:rPr>
          <w:sz w:val="22"/>
          <w:szCs w:val="22"/>
        </w:rPr>
        <w:t>4</w:t>
      </w:r>
      <w:r w:rsidR="008F2E32" w:rsidRPr="00A42D3B">
        <w:rPr>
          <w:sz w:val="22"/>
          <w:szCs w:val="22"/>
        </w:rPr>
        <w:t> </w:t>
      </w:r>
      <w:r w:rsidR="00A00BFA" w:rsidRPr="00A42D3B">
        <w:rPr>
          <w:sz w:val="22"/>
          <w:szCs w:val="22"/>
        </w:rPr>
        <w:t>priedą</w:t>
      </w:r>
      <w:r w:rsidR="00461901" w:rsidRPr="00A42D3B">
        <w:rPr>
          <w:sz w:val="22"/>
          <w:szCs w:val="22"/>
        </w:rPr>
        <w:t>.</w:t>
      </w:r>
    </w:p>
    <w:p w14:paraId="10206E4D" w14:textId="77777777" w:rsidR="008B7EDA" w:rsidRPr="00A42D3B" w:rsidRDefault="002A13B2" w:rsidP="00202D2E">
      <w:pPr>
        <w:tabs>
          <w:tab w:val="left" w:pos="0"/>
          <w:tab w:val="left" w:pos="1701"/>
        </w:tabs>
        <w:ind w:firstLine="709"/>
        <w:jc w:val="both"/>
        <w:rPr>
          <w:sz w:val="22"/>
          <w:szCs w:val="22"/>
        </w:rPr>
      </w:pPr>
      <w:r w:rsidRPr="00A42D3B">
        <w:rPr>
          <w:sz w:val="22"/>
          <w:szCs w:val="22"/>
          <w:lang w:val="it-IT"/>
        </w:rPr>
        <w:t>5</w:t>
      </w:r>
      <w:r w:rsidR="00E6128B" w:rsidRPr="00A42D3B">
        <w:rPr>
          <w:sz w:val="22"/>
          <w:szCs w:val="22"/>
          <w:lang w:val="it-IT"/>
        </w:rPr>
        <w:t>.11.</w:t>
      </w:r>
      <w:r w:rsidR="008B7EDA" w:rsidRPr="00A42D3B">
        <w:rPr>
          <w:sz w:val="22"/>
          <w:szCs w:val="22"/>
          <w:lang w:val="it-IT"/>
        </w:rPr>
        <w:t>3.</w:t>
      </w:r>
      <w:r w:rsidR="00461901" w:rsidRPr="00A42D3B">
        <w:rPr>
          <w:sz w:val="22"/>
          <w:szCs w:val="22"/>
        </w:rPr>
        <w:t xml:space="preserve"> J</w:t>
      </w:r>
      <w:r w:rsidR="008B7EDA" w:rsidRPr="00A42D3B">
        <w:rPr>
          <w:sz w:val="22"/>
          <w:szCs w:val="22"/>
        </w:rPr>
        <w:t xml:space="preserve">ungtinės veiklos sutartis (jei </w:t>
      </w:r>
      <w:r w:rsidR="004943CC" w:rsidRPr="00A42D3B">
        <w:rPr>
          <w:sz w:val="22"/>
          <w:szCs w:val="22"/>
        </w:rPr>
        <w:t>taikoma</w:t>
      </w:r>
      <w:r w:rsidR="008B7EDA" w:rsidRPr="00A42D3B">
        <w:rPr>
          <w:sz w:val="22"/>
          <w:szCs w:val="22"/>
        </w:rPr>
        <w:t>)</w:t>
      </w:r>
      <w:r w:rsidR="00461901" w:rsidRPr="00A42D3B">
        <w:rPr>
          <w:sz w:val="22"/>
          <w:szCs w:val="22"/>
        </w:rPr>
        <w:t>;</w:t>
      </w:r>
    </w:p>
    <w:p w14:paraId="47343698" w14:textId="77777777" w:rsidR="00461901" w:rsidRPr="00A42D3B" w:rsidRDefault="00461901" w:rsidP="00202D2E">
      <w:pPr>
        <w:pStyle w:val="Body2"/>
        <w:ind w:firstLine="709"/>
        <w:rPr>
          <w:rFonts w:cs="Times New Roman"/>
          <w:color w:val="auto"/>
        </w:rPr>
      </w:pPr>
      <w:r w:rsidRPr="00A42D3B">
        <w:rPr>
          <w:rFonts w:cs="Times New Roman"/>
          <w:color w:val="auto"/>
        </w:rPr>
        <w:t xml:space="preserve">5.11.4. </w:t>
      </w:r>
      <w:proofErr w:type="spellStart"/>
      <w:r w:rsidRPr="00A42D3B">
        <w:rPr>
          <w:rFonts w:cs="Times New Roman"/>
          <w:color w:val="auto"/>
        </w:rPr>
        <w:t>Įgaliojimas</w:t>
      </w:r>
      <w:proofErr w:type="spellEnd"/>
      <w:r w:rsidRPr="00A42D3B">
        <w:rPr>
          <w:rFonts w:cs="Times New Roman"/>
          <w:color w:val="auto"/>
        </w:rPr>
        <w:t xml:space="preserve"> </w:t>
      </w:r>
      <w:proofErr w:type="spellStart"/>
      <w:r w:rsidRPr="00A42D3B">
        <w:rPr>
          <w:rFonts w:cs="Times New Roman"/>
          <w:color w:val="auto"/>
        </w:rPr>
        <w:t>pasirašyti</w:t>
      </w:r>
      <w:proofErr w:type="spellEnd"/>
      <w:r w:rsidRPr="00A42D3B">
        <w:rPr>
          <w:rFonts w:cs="Times New Roman"/>
          <w:color w:val="auto"/>
        </w:rPr>
        <w:t xml:space="preserve"> </w:t>
      </w:r>
      <w:proofErr w:type="spellStart"/>
      <w:r w:rsidRPr="00A42D3B">
        <w:rPr>
          <w:rFonts w:cs="Times New Roman"/>
          <w:color w:val="auto"/>
        </w:rPr>
        <w:t>pasiūlymą</w:t>
      </w:r>
      <w:proofErr w:type="spellEnd"/>
      <w:r w:rsidRPr="00A42D3B">
        <w:rPr>
          <w:rFonts w:cs="Times New Roman"/>
          <w:color w:val="auto"/>
        </w:rPr>
        <w:t xml:space="preserve"> (</w:t>
      </w:r>
      <w:proofErr w:type="spellStart"/>
      <w:r w:rsidRPr="00A42D3B">
        <w:rPr>
          <w:rFonts w:cs="Times New Roman"/>
          <w:color w:val="auto"/>
        </w:rPr>
        <w:t>jei</w:t>
      </w:r>
      <w:proofErr w:type="spellEnd"/>
      <w:r w:rsidRPr="00A42D3B">
        <w:rPr>
          <w:rFonts w:cs="Times New Roman"/>
          <w:color w:val="auto"/>
        </w:rPr>
        <w:t xml:space="preserve"> </w:t>
      </w:r>
      <w:proofErr w:type="spellStart"/>
      <w:r w:rsidRPr="00A42D3B">
        <w:rPr>
          <w:rFonts w:cs="Times New Roman"/>
          <w:color w:val="auto"/>
        </w:rPr>
        <w:t>taikoma</w:t>
      </w:r>
      <w:proofErr w:type="spellEnd"/>
      <w:r w:rsidRPr="00A42D3B">
        <w:rPr>
          <w:rFonts w:cs="Times New Roman"/>
          <w:color w:val="auto"/>
        </w:rPr>
        <w:t>);</w:t>
      </w:r>
      <w:r w:rsidRPr="00A42D3B">
        <w:rPr>
          <w:rFonts w:cs="Times New Roman"/>
          <w:color w:val="auto"/>
        </w:rPr>
        <w:tab/>
      </w:r>
    </w:p>
    <w:p w14:paraId="391F4F05" w14:textId="77777777" w:rsidR="00461901" w:rsidRPr="00A42D3B" w:rsidRDefault="00461901" w:rsidP="00202D2E">
      <w:pPr>
        <w:pStyle w:val="Body2"/>
        <w:ind w:firstLine="709"/>
        <w:rPr>
          <w:rFonts w:cs="Times New Roman"/>
          <w:color w:val="auto"/>
        </w:rPr>
      </w:pPr>
      <w:r w:rsidRPr="00A42D3B">
        <w:rPr>
          <w:rFonts w:cs="Times New Roman"/>
          <w:color w:val="auto"/>
        </w:rPr>
        <w:t xml:space="preserve">5.11.5. </w:t>
      </w:r>
      <w:proofErr w:type="spellStart"/>
      <w:r w:rsidRPr="00A42D3B">
        <w:rPr>
          <w:rFonts w:cs="Times New Roman"/>
          <w:color w:val="auto"/>
        </w:rPr>
        <w:t>Galimybę</w:t>
      </w:r>
      <w:proofErr w:type="spellEnd"/>
      <w:r w:rsidRPr="00A42D3B">
        <w:rPr>
          <w:rFonts w:cs="Times New Roman"/>
          <w:color w:val="auto"/>
        </w:rPr>
        <w:t xml:space="preserve"> </w:t>
      </w:r>
      <w:proofErr w:type="spellStart"/>
      <w:r w:rsidRPr="00A42D3B">
        <w:rPr>
          <w:rFonts w:cs="Times New Roman"/>
          <w:color w:val="auto"/>
        </w:rPr>
        <w:t>pasinaudoti</w:t>
      </w:r>
      <w:proofErr w:type="spellEnd"/>
      <w:r w:rsidRPr="00A42D3B">
        <w:rPr>
          <w:rFonts w:cs="Times New Roman"/>
          <w:color w:val="auto"/>
        </w:rPr>
        <w:t xml:space="preserve"> </w:t>
      </w:r>
      <w:proofErr w:type="spellStart"/>
      <w:r w:rsidRPr="00A42D3B">
        <w:rPr>
          <w:rFonts w:cs="Times New Roman"/>
          <w:color w:val="auto"/>
        </w:rPr>
        <w:t>kitų</w:t>
      </w:r>
      <w:proofErr w:type="spellEnd"/>
      <w:r w:rsidRPr="00A42D3B">
        <w:rPr>
          <w:rFonts w:cs="Times New Roman"/>
          <w:color w:val="auto"/>
        </w:rPr>
        <w:t xml:space="preserve"> </w:t>
      </w:r>
      <w:proofErr w:type="spellStart"/>
      <w:r w:rsidRPr="00A42D3B">
        <w:rPr>
          <w:rFonts w:cs="Times New Roman"/>
          <w:color w:val="auto"/>
        </w:rPr>
        <w:t>ūkio</w:t>
      </w:r>
      <w:proofErr w:type="spellEnd"/>
      <w:r w:rsidRPr="00A42D3B">
        <w:rPr>
          <w:rFonts w:cs="Times New Roman"/>
          <w:color w:val="auto"/>
        </w:rPr>
        <w:t xml:space="preserve"> </w:t>
      </w:r>
      <w:proofErr w:type="spellStart"/>
      <w:r w:rsidRPr="00A42D3B">
        <w:rPr>
          <w:rFonts w:cs="Times New Roman"/>
          <w:color w:val="auto"/>
        </w:rPr>
        <w:t>subjektų</w:t>
      </w:r>
      <w:proofErr w:type="spellEnd"/>
      <w:r w:rsidRPr="00A42D3B">
        <w:rPr>
          <w:rFonts w:cs="Times New Roman"/>
          <w:color w:val="auto"/>
        </w:rPr>
        <w:t xml:space="preserve"> </w:t>
      </w:r>
      <w:proofErr w:type="spellStart"/>
      <w:r w:rsidRPr="00A42D3B">
        <w:rPr>
          <w:rFonts w:cs="Times New Roman"/>
          <w:color w:val="auto"/>
        </w:rPr>
        <w:t>ištekliais</w:t>
      </w:r>
      <w:proofErr w:type="spellEnd"/>
      <w:r w:rsidRPr="00A42D3B">
        <w:rPr>
          <w:rFonts w:cs="Times New Roman"/>
          <w:color w:val="auto"/>
        </w:rPr>
        <w:t xml:space="preserve"> </w:t>
      </w:r>
      <w:proofErr w:type="spellStart"/>
      <w:r w:rsidRPr="00A42D3B">
        <w:rPr>
          <w:rFonts w:cs="Times New Roman"/>
          <w:color w:val="auto"/>
        </w:rPr>
        <w:t>patvirtinantys</w:t>
      </w:r>
      <w:proofErr w:type="spellEnd"/>
      <w:r w:rsidRPr="00A42D3B">
        <w:rPr>
          <w:rFonts w:cs="Times New Roman"/>
          <w:color w:val="auto"/>
        </w:rPr>
        <w:t xml:space="preserve"> </w:t>
      </w:r>
      <w:proofErr w:type="spellStart"/>
      <w:r w:rsidRPr="00A42D3B">
        <w:rPr>
          <w:rFonts w:cs="Times New Roman"/>
          <w:color w:val="auto"/>
        </w:rPr>
        <w:t>dokumentai</w:t>
      </w:r>
      <w:proofErr w:type="spellEnd"/>
      <w:r w:rsidRPr="00A42D3B">
        <w:rPr>
          <w:rFonts w:cs="Times New Roman"/>
          <w:color w:val="auto"/>
        </w:rPr>
        <w:t xml:space="preserve"> (</w:t>
      </w:r>
      <w:proofErr w:type="spellStart"/>
      <w:r w:rsidRPr="00A42D3B">
        <w:rPr>
          <w:rFonts w:cs="Times New Roman"/>
          <w:color w:val="auto"/>
        </w:rPr>
        <w:t>jei</w:t>
      </w:r>
      <w:proofErr w:type="spellEnd"/>
      <w:r w:rsidRPr="00A42D3B">
        <w:rPr>
          <w:rFonts w:cs="Times New Roman"/>
          <w:color w:val="auto"/>
        </w:rPr>
        <w:t xml:space="preserve"> </w:t>
      </w:r>
      <w:proofErr w:type="spellStart"/>
      <w:r w:rsidRPr="00A42D3B">
        <w:rPr>
          <w:rFonts w:cs="Times New Roman"/>
          <w:color w:val="auto"/>
        </w:rPr>
        <w:t>taikom</w:t>
      </w:r>
      <w:r w:rsidR="00A94334" w:rsidRPr="00A42D3B">
        <w:rPr>
          <w:rFonts w:cs="Times New Roman"/>
          <w:color w:val="auto"/>
        </w:rPr>
        <w:t>a</w:t>
      </w:r>
      <w:proofErr w:type="spellEnd"/>
      <w:r w:rsidR="00A94334" w:rsidRPr="00A42D3B">
        <w:rPr>
          <w:rFonts w:cs="Times New Roman"/>
          <w:color w:val="auto"/>
        </w:rPr>
        <w:t>);</w:t>
      </w:r>
    </w:p>
    <w:p w14:paraId="58B23D5C" w14:textId="5718ACAD" w:rsidR="00D405A0" w:rsidRPr="008D5CE3" w:rsidRDefault="00A00BFA" w:rsidP="005A7DEF">
      <w:pPr>
        <w:pStyle w:val="Body2"/>
        <w:spacing w:after="0"/>
        <w:ind w:firstLine="709"/>
        <w:rPr>
          <w:rFonts w:cs="Times New Roman"/>
          <w:bCs/>
          <w:kern w:val="2"/>
          <w:lang w:eastAsia="hi-IN" w:bidi="hi-IN"/>
        </w:rPr>
      </w:pPr>
      <w:r w:rsidRPr="00A42D3B">
        <w:rPr>
          <w:rFonts w:cs="Times New Roman"/>
          <w:lang w:val="lt-LT"/>
        </w:rPr>
        <w:t>5.11.</w:t>
      </w:r>
      <w:r w:rsidR="004314F5">
        <w:rPr>
          <w:rFonts w:cs="Times New Roman"/>
          <w:lang w:val="lt-LT"/>
        </w:rPr>
        <w:t>6</w:t>
      </w:r>
      <w:r w:rsidRPr="00A42D3B">
        <w:rPr>
          <w:rFonts w:cs="Times New Roman"/>
          <w:lang w:val="lt-LT"/>
        </w:rPr>
        <w:t>.</w:t>
      </w:r>
      <w:r w:rsidR="002F121C">
        <w:rPr>
          <w:rFonts w:cs="Times New Roman"/>
          <w:lang w:val="lt-LT"/>
        </w:rPr>
        <w:t xml:space="preserve"> </w:t>
      </w:r>
      <w:r w:rsidR="00FF1DB5">
        <w:rPr>
          <w:rFonts w:cs="Times New Roman"/>
          <w:lang w:val="lt-LT"/>
        </w:rPr>
        <w:t>Parametrus pagrindžiantys gamintojo  dokumentai</w:t>
      </w:r>
      <w:r w:rsidR="003D6B89">
        <w:rPr>
          <w:rFonts w:cs="Times New Roman"/>
          <w:lang w:val="lt-LT"/>
        </w:rPr>
        <w:t xml:space="preserve"> </w:t>
      </w:r>
      <w:r w:rsidR="00A6443F">
        <w:rPr>
          <w:rFonts w:cs="Times New Roman"/>
          <w:lang w:val="lt-LT"/>
        </w:rPr>
        <w:t xml:space="preserve"> </w:t>
      </w:r>
      <w:r w:rsidRPr="00A42D3B">
        <w:rPr>
          <w:rFonts w:cs="Times New Roman"/>
          <w:lang w:val="lt-LT"/>
        </w:rPr>
        <w:t xml:space="preserve">turi </w:t>
      </w:r>
      <w:r w:rsidR="00FF1DB5">
        <w:rPr>
          <w:rFonts w:cs="Times New Roman"/>
          <w:lang w:val="lt-LT"/>
        </w:rPr>
        <w:t xml:space="preserve"> būti </w:t>
      </w:r>
      <w:r w:rsidRPr="00A42D3B">
        <w:rPr>
          <w:rFonts w:cs="Times New Roman"/>
          <w:lang w:val="lt-LT"/>
        </w:rPr>
        <w:t>pateikti</w:t>
      </w:r>
      <w:r w:rsidR="00FF1DB5">
        <w:rPr>
          <w:rFonts w:cs="Times New Roman"/>
          <w:lang w:val="lt-LT"/>
        </w:rPr>
        <w:t xml:space="preserve"> su pasiūlymu.</w:t>
      </w:r>
      <w:r w:rsidRPr="00A42D3B">
        <w:rPr>
          <w:rFonts w:cs="Times New Roman"/>
          <w:lang w:val="lt-LT"/>
        </w:rPr>
        <w:t xml:space="preserve">  Originaliame firmos gamintojos dokumente privalo būti atžyma, kurį specialiųjų reikalavimų lentelės parametrą patvirtina nurodytas parametras</w:t>
      </w:r>
      <w:r w:rsidR="00A6443F">
        <w:rPr>
          <w:rFonts w:cs="Times New Roman"/>
          <w:lang w:val="lt-LT"/>
        </w:rPr>
        <w:t xml:space="preserve">. </w:t>
      </w:r>
      <w:r w:rsidRPr="00F32AA0">
        <w:rPr>
          <w:rFonts w:cs="Times New Roman"/>
          <w:iCs/>
          <w:lang w:val="lt-LT"/>
        </w:rPr>
        <w:t>Pateikiamos skaitmeninės dokumentų kopijos.</w:t>
      </w:r>
      <w:r w:rsidR="00D405A0" w:rsidRPr="00D405A0">
        <w:rPr>
          <w:rFonts w:cs="Times New Roman"/>
          <w:b/>
          <w:kern w:val="2"/>
          <w:lang w:eastAsia="hi-IN" w:bidi="hi-IN"/>
        </w:rPr>
        <w:t xml:space="preserve"> </w:t>
      </w:r>
      <w:proofErr w:type="spellStart"/>
      <w:r w:rsidR="00FF1DB5" w:rsidRPr="008D5CE3">
        <w:rPr>
          <w:rFonts w:cs="Times New Roman"/>
          <w:bCs/>
          <w:kern w:val="2"/>
          <w:lang w:eastAsia="hi-IN" w:bidi="hi-IN"/>
        </w:rPr>
        <w:t>Nepateikus</w:t>
      </w:r>
      <w:proofErr w:type="spellEnd"/>
      <w:r w:rsidR="00FF1DB5" w:rsidRPr="008D5CE3">
        <w:rPr>
          <w:rFonts w:cs="Times New Roman"/>
          <w:bCs/>
          <w:kern w:val="2"/>
          <w:lang w:eastAsia="hi-IN" w:bidi="hi-IN"/>
        </w:rPr>
        <w:t xml:space="preserve"> </w:t>
      </w:r>
      <w:proofErr w:type="spellStart"/>
      <w:r w:rsidR="00FF1DB5" w:rsidRPr="008D5CE3">
        <w:rPr>
          <w:rFonts w:cs="Times New Roman"/>
          <w:bCs/>
          <w:kern w:val="2"/>
          <w:lang w:eastAsia="hi-IN" w:bidi="hi-IN"/>
        </w:rPr>
        <w:t>šių</w:t>
      </w:r>
      <w:proofErr w:type="spellEnd"/>
      <w:r w:rsidR="00FF1DB5" w:rsidRPr="008D5CE3">
        <w:rPr>
          <w:rFonts w:cs="Times New Roman"/>
          <w:bCs/>
          <w:kern w:val="2"/>
          <w:lang w:eastAsia="hi-IN" w:bidi="hi-IN"/>
        </w:rPr>
        <w:t xml:space="preserve"> </w:t>
      </w:r>
      <w:proofErr w:type="spellStart"/>
      <w:r w:rsidR="00FF1DB5" w:rsidRPr="008D5CE3">
        <w:rPr>
          <w:rFonts w:cs="Times New Roman"/>
          <w:bCs/>
          <w:kern w:val="2"/>
          <w:lang w:eastAsia="hi-IN" w:bidi="hi-IN"/>
        </w:rPr>
        <w:t>dokumentų</w:t>
      </w:r>
      <w:proofErr w:type="spellEnd"/>
      <w:r w:rsidR="00FF1DB5" w:rsidRPr="008D5CE3">
        <w:rPr>
          <w:rFonts w:cs="Times New Roman"/>
          <w:bCs/>
          <w:kern w:val="2"/>
          <w:lang w:eastAsia="hi-IN" w:bidi="hi-IN"/>
        </w:rPr>
        <w:t xml:space="preserve">, </w:t>
      </w:r>
      <w:proofErr w:type="spellStart"/>
      <w:r w:rsidR="00FF1DB5" w:rsidRPr="008D5CE3">
        <w:rPr>
          <w:rFonts w:cs="Times New Roman"/>
          <w:bCs/>
          <w:kern w:val="2"/>
          <w:lang w:eastAsia="hi-IN" w:bidi="hi-IN"/>
        </w:rPr>
        <w:t>būtų</w:t>
      </w:r>
      <w:proofErr w:type="spellEnd"/>
      <w:r w:rsidR="00FF1DB5" w:rsidRPr="008D5CE3">
        <w:rPr>
          <w:rFonts w:cs="Times New Roman"/>
          <w:bCs/>
          <w:kern w:val="2"/>
          <w:lang w:eastAsia="hi-IN" w:bidi="hi-IN"/>
        </w:rPr>
        <w:t xml:space="preserve"> </w:t>
      </w:r>
      <w:proofErr w:type="spellStart"/>
      <w:r w:rsidR="00FF1DB5" w:rsidRPr="008D5CE3">
        <w:rPr>
          <w:rFonts w:cs="Times New Roman"/>
          <w:bCs/>
          <w:kern w:val="2"/>
          <w:lang w:eastAsia="hi-IN" w:bidi="hi-IN"/>
        </w:rPr>
        <w:t>svarstomas</w:t>
      </w:r>
      <w:proofErr w:type="spellEnd"/>
      <w:r w:rsidR="00FF1DB5" w:rsidRPr="008D5CE3">
        <w:rPr>
          <w:rFonts w:cs="Times New Roman"/>
          <w:bCs/>
          <w:kern w:val="2"/>
          <w:lang w:eastAsia="hi-IN" w:bidi="hi-IN"/>
        </w:rPr>
        <w:t xml:space="preserve"> </w:t>
      </w:r>
      <w:proofErr w:type="spellStart"/>
      <w:r w:rsidR="00FF1DB5" w:rsidRPr="008D5CE3">
        <w:rPr>
          <w:rFonts w:cs="Times New Roman"/>
          <w:bCs/>
          <w:kern w:val="2"/>
          <w:lang w:eastAsia="hi-IN" w:bidi="hi-IN"/>
        </w:rPr>
        <w:t>pasiūlymo</w:t>
      </w:r>
      <w:proofErr w:type="spellEnd"/>
      <w:r w:rsidR="00FF1DB5" w:rsidRPr="008D5CE3">
        <w:rPr>
          <w:rFonts w:cs="Times New Roman"/>
          <w:bCs/>
          <w:kern w:val="2"/>
          <w:lang w:eastAsia="hi-IN" w:bidi="hi-IN"/>
        </w:rPr>
        <w:t xml:space="preserve"> </w:t>
      </w:r>
      <w:proofErr w:type="spellStart"/>
      <w:r w:rsidR="00FF1DB5" w:rsidRPr="008D5CE3">
        <w:rPr>
          <w:rFonts w:cs="Times New Roman"/>
          <w:bCs/>
          <w:kern w:val="2"/>
          <w:lang w:eastAsia="hi-IN" w:bidi="hi-IN"/>
        </w:rPr>
        <w:t>atmetimas</w:t>
      </w:r>
      <w:proofErr w:type="spellEnd"/>
      <w:r w:rsidR="00FF1DB5" w:rsidRPr="008D5CE3">
        <w:rPr>
          <w:rFonts w:cs="Times New Roman"/>
          <w:bCs/>
          <w:kern w:val="2"/>
          <w:lang w:eastAsia="hi-IN" w:bidi="hi-IN"/>
        </w:rPr>
        <w:t xml:space="preserve">, </w:t>
      </w:r>
      <w:proofErr w:type="spellStart"/>
      <w:r w:rsidR="00FF1DB5" w:rsidRPr="008D5CE3">
        <w:rPr>
          <w:rFonts w:cs="Times New Roman"/>
          <w:bCs/>
          <w:kern w:val="2"/>
          <w:lang w:eastAsia="hi-IN" w:bidi="hi-IN"/>
        </w:rPr>
        <w:t>kaip</w:t>
      </w:r>
      <w:proofErr w:type="spellEnd"/>
      <w:r w:rsidR="00FF1DB5" w:rsidRPr="008D5CE3">
        <w:rPr>
          <w:rFonts w:cs="Times New Roman"/>
          <w:bCs/>
          <w:kern w:val="2"/>
          <w:lang w:eastAsia="hi-IN" w:bidi="hi-IN"/>
        </w:rPr>
        <w:t xml:space="preserve"> </w:t>
      </w:r>
      <w:proofErr w:type="spellStart"/>
      <w:r w:rsidR="00FF1DB5" w:rsidRPr="008D5CE3">
        <w:rPr>
          <w:rFonts w:cs="Times New Roman"/>
          <w:bCs/>
          <w:kern w:val="2"/>
          <w:lang w:eastAsia="hi-IN" w:bidi="hi-IN"/>
        </w:rPr>
        <w:t>viešoje</w:t>
      </w:r>
      <w:proofErr w:type="spellEnd"/>
      <w:r w:rsidR="00FF1DB5" w:rsidRPr="008D5CE3">
        <w:rPr>
          <w:rFonts w:cs="Times New Roman"/>
          <w:bCs/>
          <w:kern w:val="2"/>
          <w:lang w:eastAsia="hi-IN" w:bidi="hi-IN"/>
        </w:rPr>
        <w:t xml:space="preserve"> </w:t>
      </w:r>
      <w:proofErr w:type="spellStart"/>
      <w:r w:rsidR="008D5CE3" w:rsidRPr="008D5CE3">
        <w:rPr>
          <w:rFonts w:cs="Times New Roman"/>
          <w:bCs/>
          <w:kern w:val="2"/>
          <w:lang w:eastAsia="hi-IN" w:bidi="hi-IN"/>
        </w:rPr>
        <w:t>erdvėje</w:t>
      </w:r>
      <w:proofErr w:type="spellEnd"/>
      <w:r w:rsidR="008D5CE3" w:rsidRPr="008D5CE3">
        <w:rPr>
          <w:rFonts w:cs="Times New Roman"/>
          <w:bCs/>
          <w:kern w:val="2"/>
          <w:lang w:eastAsia="hi-IN" w:bidi="hi-IN"/>
        </w:rPr>
        <w:t xml:space="preserve"> </w:t>
      </w:r>
      <w:proofErr w:type="spellStart"/>
      <w:r w:rsidR="008D5CE3" w:rsidRPr="008D5CE3">
        <w:rPr>
          <w:rFonts w:cs="Times New Roman"/>
          <w:bCs/>
          <w:kern w:val="2"/>
          <w:lang w:eastAsia="hi-IN" w:bidi="hi-IN"/>
        </w:rPr>
        <w:t>pasisako</w:t>
      </w:r>
      <w:proofErr w:type="spellEnd"/>
      <w:r w:rsidR="008D5CE3" w:rsidRPr="008D5CE3">
        <w:rPr>
          <w:rFonts w:cs="Times New Roman"/>
          <w:bCs/>
          <w:kern w:val="2"/>
          <w:lang w:eastAsia="hi-IN" w:bidi="hi-IN"/>
        </w:rPr>
        <w:t xml:space="preserve"> </w:t>
      </w:r>
      <w:proofErr w:type="spellStart"/>
      <w:r w:rsidR="008D5CE3" w:rsidRPr="008D5CE3">
        <w:rPr>
          <w:rFonts w:cs="Times New Roman"/>
          <w:bCs/>
          <w:kern w:val="2"/>
          <w:lang w:eastAsia="hi-IN" w:bidi="hi-IN"/>
        </w:rPr>
        <w:t>Viešųjų</w:t>
      </w:r>
      <w:proofErr w:type="spellEnd"/>
      <w:r w:rsidR="008D5CE3" w:rsidRPr="008D5CE3">
        <w:rPr>
          <w:rFonts w:cs="Times New Roman"/>
          <w:bCs/>
          <w:kern w:val="2"/>
          <w:lang w:eastAsia="hi-IN" w:bidi="hi-IN"/>
        </w:rPr>
        <w:t xml:space="preserve"> </w:t>
      </w:r>
      <w:proofErr w:type="spellStart"/>
      <w:r w:rsidR="008D5CE3" w:rsidRPr="008D5CE3">
        <w:rPr>
          <w:rFonts w:cs="Times New Roman"/>
          <w:bCs/>
          <w:kern w:val="2"/>
          <w:lang w:eastAsia="hi-IN" w:bidi="hi-IN"/>
        </w:rPr>
        <w:t>pirkimų</w:t>
      </w:r>
      <w:proofErr w:type="spellEnd"/>
      <w:r w:rsidR="008D5CE3" w:rsidRPr="008D5CE3">
        <w:rPr>
          <w:rFonts w:cs="Times New Roman"/>
          <w:bCs/>
          <w:kern w:val="2"/>
          <w:lang w:eastAsia="hi-IN" w:bidi="hi-IN"/>
        </w:rPr>
        <w:t xml:space="preserve"> </w:t>
      </w:r>
      <w:proofErr w:type="spellStart"/>
      <w:r w:rsidR="008D5CE3" w:rsidRPr="008D5CE3">
        <w:rPr>
          <w:rFonts w:cs="Times New Roman"/>
          <w:bCs/>
          <w:kern w:val="2"/>
          <w:lang w:eastAsia="hi-IN" w:bidi="hi-IN"/>
        </w:rPr>
        <w:t>tarnyba</w:t>
      </w:r>
      <w:proofErr w:type="spellEnd"/>
      <w:r w:rsidR="002854D4">
        <w:rPr>
          <w:rFonts w:cs="Times New Roman"/>
          <w:bCs/>
          <w:kern w:val="2"/>
          <w:lang w:eastAsia="hi-IN" w:bidi="hi-IN"/>
        </w:rPr>
        <w:t xml:space="preserve"> </w:t>
      </w:r>
      <w:r w:rsidR="008D5CE3" w:rsidRPr="008D5CE3">
        <w:rPr>
          <w:rFonts w:cs="Times New Roman"/>
          <w:bCs/>
          <w:kern w:val="2"/>
          <w:lang w:eastAsia="hi-IN" w:bidi="hi-IN"/>
        </w:rPr>
        <w:t>(</w:t>
      </w:r>
      <w:r w:rsidR="002854D4" w:rsidRPr="002854D4">
        <w:rPr>
          <w:rFonts w:cs="Times New Roman"/>
          <w:bCs/>
          <w:kern w:val="2"/>
          <w:lang w:eastAsia="hi-IN" w:bidi="hi-IN"/>
        </w:rPr>
        <w:t>https://klausk.vpt.lt/hc/lt/articles/360007999660-Tiek%C4%97jas-su-pasi%C5%ABlymu-nepateik%C4%97-technin%C4%97s-specifikacijos-priedo-ar-toks-pasi%C5%ABlymas-turi-b%C5%ABti-atmestas-kaip-netinkamas-</w:t>
      </w:r>
      <w:r w:rsidR="002854D4">
        <w:rPr>
          <w:rFonts w:cs="Times New Roman"/>
          <w:bCs/>
          <w:kern w:val="2"/>
          <w:lang w:eastAsia="hi-IN" w:bidi="hi-IN"/>
        </w:rPr>
        <w:t>)</w:t>
      </w:r>
    </w:p>
    <w:p w14:paraId="2A691001" w14:textId="77777777" w:rsidR="007A47C6" w:rsidRPr="00A42D3B" w:rsidRDefault="002A13B2" w:rsidP="00202D2E">
      <w:pPr>
        <w:pStyle w:val="Body2"/>
        <w:ind w:firstLine="709"/>
        <w:rPr>
          <w:rFonts w:cs="Times New Roman"/>
          <w:color w:val="auto"/>
        </w:rPr>
      </w:pPr>
      <w:r w:rsidRPr="00A42D3B">
        <w:rPr>
          <w:rFonts w:cs="Times New Roman"/>
          <w:color w:val="auto"/>
        </w:rPr>
        <w:t>5</w:t>
      </w:r>
      <w:r w:rsidR="007A47C6" w:rsidRPr="00A42D3B">
        <w:rPr>
          <w:rFonts w:cs="Times New Roman"/>
          <w:color w:val="auto"/>
        </w:rPr>
        <w:t xml:space="preserve">.12. </w:t>
      </w:r>
      <w:proofErr w:type="spellStart"/>
      <w:r w:rsidR="000D0470" w:rsidRPr="00A42D3B">
        <w:rPr>
          <w:rFonts w:cs="Times New Roman"/>
          <w:color w:val="auto"/>
        </w:rPr>
        <w:t>Tiekė</w:t>
      </w:r>
      <w:r w:rsidR="000D0470" w:rsidRPr="00A42D3B">
        <w:rPr>
          <w:rFonts w:cs="Times New Roman"/>
          <w:color w:val="auto"/>
          <w:lang w:val="es-ES_tradnl"/>
        </w:rPr>
        <w:t>jo</w:t>
      </w:r>
      <w:proofErr w:type="spellEnd"/>
      <w:r w:rsidR="000D0470" w:rsidRPr="00A42D3B">
        <w:rPr>
          <w:rFonts w:cs="Times New Roman"/>
          <w:color w:val="auto"/>
          <w:lang w:val="es-ES_tradnl"/>
        </w:rPr>
        <w:t xml:space="preserve"> </w:t>
      </w:r>
      <w:proofErr w:type="spellStart"/>
      <w:r w:rsidR="000D0470" w:rsidRPr="00A42D3B">
        <w:rPr>
          <w:rFonts w:cs="Times New Roman"/>
          <w:color w:val="auto"/>
          <w:lang w:val="es-ES_tradnl"/>
        </w:rPr>
        <w:t>pasi</w:t>
      </w:r>
      <w:r w:rsidR="000D0470" w:rsidRPr="00A42D3B">
        <w:rPr>
          <w:rFonts w:cs="Times New Roman"/>
          <w:color w:val="auto"/>
        </w:rPr>
        <w:t>ūlymą</w:t>
      </w:r>
      <w:proofErr w:type="spellEnd"/>
      <w:r w:rsidR="000D0470" w:rsidRPr="00A42D3B">
        <w:rPr>
          <w:rFonts w:cs="Times New Roman"/>
          <w:color w:val="auto"/>
        </w:rPr>
        <w:t xml:space="preserve"> </w:t>
      </w:r>
      <w:proofErr w:type="spellStart"/>
      <w:r w:rsidR="000D0470" w:rsidRPr="00A42D3B">
        <w:rPr>
          <w:rFonts w:cs="Times New Roman"/>
          <w:color w:val="auto"/>
        </w:rPr>
        <w:t>sudaro</w:t>
      </w:r>
      <w:proofErr w:type="spellEnd"/>
      <w:r w:rsidR="000D0470" w:rsidRPr="00A42D3B">
        <w:rPr>
          <w:rFonts w:cs="Times New Roman"/>
          <w:color w:val="auto"/>
        </w:rPr>
        <w:t xml:space="preserve"> CVP IS </w:t>
      </w:r>
      <w:proofErr w:type="spellStart"/>
      <w:r w:rsidR="000D0470" w:rsidRPr="00A42D3B">
        <w:rPr>
          <w:rFonts w:cs="Times New Roman"/>
          <w:color w:val="auto"/>
        </w:rPr>
        <w:t>priemonė</w:t>
      </w:r>
      <w:proofErr w:type="spellEnd"/>
      <w:r w:rsidR="000D0470" w:rsidRPr="00A42D3B">
        <w:rPr>
          <w:rFonts w:cs="Times New Roman"/>
          <w:color w:val="auto"/>
          <w:lang w:val="fr-FR"/>
        </w:rPr>
        <w:t xml:space="preserve">mis </w:t>
      </w:r>
      <w:proofErr w:type="spellStart"/>
      <w:r w:rsidR="000D0470" w:rsidRPr="00A42D3B">
        <w:rPr>
          <w:rFonts w:cs="Times New Roman"/>
          <w:color w:val="auto"/>
        </w:rPr>
        <w:t>pateiktos</w:t>
      </w:r>
      <w:proofErr w:type="spellEnd"/>
      <w:r w:rsidR="000D0470" w:rsidRPr="00A42D3B">
        <w:rPr>
          <w:rFonts w:cs="Times New Roman"/>
          <w:color w:val="auto"/>
        </w:rPr>
        <w:t xml:space="preserve"> </w:t>
      </w:r>
      <w:proofErr w:type="spellStart"/>
      <w:r w:rsidR="000D0470" w:rsidRPr="00A42D3B">
        <w:rPr>
          <w:rFonts w:cs="Times New Roman"/>
          <w:color w:val="auto"/>
        </w:rPr>
        <w:t>informacijos</w:t>
      </w:r>
      <w:proofErr w:type="spellEnd"/>
      <w:r w:rsidR="000D0470" w:rsidRPr="00A42D3B">
        <w:rPr>
          <w:rFonts w:cs="Times New Roman"/>
          <w:color w:val="auto"/>
        </w:rPr>
        <w:t xml:space="preserve"> </w:t>
      </w:r>
      <w:proofErr w:type="spellStart"/>
      <w:r w:rsidR="000D0470" w:rsidRPr="00A42D3B">
        <w:rPr>
          <w:rFonts w:cs="Times New Roman"/>
          <w:color w:val="auto"/>
        </w:rPr>
        <w:t>ir</w:t>
      </w:r>
      <w:proofErr w:type="spellEnd"/>
      <w:r w:rsidR="000D0470" w:rsidRPr="00A42D3B">
        <w:rPr>
          <w:rFonts w:cs="Times New Roman"/>
          <w:color w:val="auto"/>
        </w:rPr>
        <w:t xml:space="preserve"> </w:t>
      </w:r>
      <w:proofErr w:type="spellStart"/>
      <w:r w:rsidR="000D0470" w:rsidRPr="00A42D3B">
        <w:rPr>
          <w:rFonts w:cs="Times New Roman"/>
          <w:color w:val="auto"/>
        </w:rPr>
        <w:t>dokumentų</w:t>
      </w:r>
      <w:proofErr w:type="spellEnd"/>
      <w:r w:rsidR="000D0470" w:rsidRPr="00A42D3B">
        <w:rPr>
          <w:rFonts w:cs="Times New Roman"/>
          <w:color w:val="auto"/>
        </w:rPr>
        <w:t xml:space="preserve"> </w:t>
      </w:r>
      <w:proofErr w:type="spellStart"/>
      <w:r w:rsidR="000D0470" w:rsidRPr="00A42D3B">
        <w:rPr>
          <w:rFonts w:cs="Times New Roman"/>
          <w:color w:val="auto"/>
        </w:rPr>
        <w:t>visuma</w:t>
      </w:r>
      <w:proofErr w:type="spellEnd"/>
      <w:r w:rsidR="007A47C6" w:rsidRPr="00A42D3B">
        <w:rPr>
          <w:rFonts w:cs="Times New Roman"/>
          <w:color w:val="auto"/>
        </w:rPr>
        <w:t>.</w:t>
      </w:r>
    </w:p>
    <w:p w14:paraId="1B97D12E" w14:textId="77777777" w:rsidR="002257E7" w:rsidRPr="003D6B89" w:rsidRDefault="002A13B2" w:rsidP="00202D2E">
      <w:pPr>
        <w:pStyle w:val="Body2"/>
        <w:ind w:firstLine="709"/>
        <w:rPr>
          <w:rFonts w:cs="Times New Roman"/>
        </w:rPr>
      </w:pPr>
      <w:r w:rsidRPr="003D6B89">
        <w:rPr>
          <w:rFonts w:cs="Times New Roman"/>
        </w:rPr>
        <w:t>5</w:t>
      </w:r>
      <w:r w:rsidR="002E6C91">
        <w:rPr>
          <w:rFonts w:cs="Times New Roman"/>
        </w:rPr>
        <w:t>.13</w:t>
      </w:r>
      <w:r w:rsidR="007A47C6" w:rsidRPr="003D6B89">
        <w:rPr>
          <w:rFonts w:cs="Times New Roman"/>
        </w:rPr>
        <w:t xml:space="preserve">. </w:t>
      </w:r>
      <w:proofErr w:type="spellStart"/>
      <w:r w:rsidR="007A47C6" w:rsidRPr="003D6B89">
        <w:rPr>
          <w:rFonts w:cs="Times New Roman"/>
        </w:rPr>
        <w:t>Tiekėjai</w:t>
      </w:r>
      <w:proofErr w:type="spellEnd"/>
      <w:r w:rsidR="007A47C6" w:rsidRPr="003D6B89">
        <w:rPr>
          <w:rFonts w:cs="Times New Roman"/>
        </w:rPr>
        <w:t xml:space="preserve"> </w:t>
      </w:r>
      <w:proofErr w:type="spellStart"/>
      <w:r w:rsidR="007A47C6" w:rsidRPr="003D6B89">
        <w:rPr>
          <w:rFonts w:cs="Times New Roman"/>
        </w:rPr>
        <w:t>pasiūlyme</w:t>
      </w:r>
      <w:proofErr w:type="spellEnd"/>
      <w:r w:rsidR="007A47C6" w:rsidRPr="003D6B89">
        <w:rPr>
          <w:rFonts w:cs="Times New Roman"/>
        </w:rPr>
        <w:t xml:space="preserve"> </w:t>
      </w:r>
      <w:proofErr w:type="spellStart"/>
      <w:r w:rsidR="007A47C6" w:rsidRPr="003D6B89">
        <w:rPr>
          <w:rFonts w:cs="Times New Roman"/>
        </w:rPr>
        <w:t>turi</w:t>
      </w:r>
      <w:proofErr w:type="spellEnd"/>
      <w:r w:rsidR="007A47C6" w:rsidRPr="003D6B89">
        <w:rPr>
          <w:rFonts w:cs="Times New Roman"/>
        </w:rPr>
        <w:t xml:space="preserve"> </w:t>
      </w:r>
      <w:proofErr w:type="spellStart"/>
      <w:r w:rsidR="007A47C6" w:rsidRPr="003D6B89">
        <w:rPr>
          <w:rFonts w:cs="Times New Roman"/>
        </w:rPr>
        <w:t>nurodyti</w:t>
      </w:r>
      <w:proofErr w:type="spellEnd"/>
      <w:r w:rsidR="007A47C6" w:rsidRPr="003D6B89">
        <w:rPr>
          <w:rFonts w:cs="Times New Roman"/>
        </w:rPr>
        <w:t xml:space="preserve">, </w:t>
      </w:r>
      <w:proofErr w:type="spellStart"/>
      <w:r w:rsidR="007A47C6" w:rsidRPr="003D6B89">
        <w:rPr>
          <w:rFonts w:cs="Times New Roman"/>
        </w:rPr>
        <w:t>kokia</w:t>
      </w:r>
      <w:proofErr w:type="spellEnd"/>
      <w:r w:rsidR="007A47C6" w:rsidRPr="003D6B89">
        <w:rPr>
          <w:rFonts w:cs="Times New Roman"/>
        </w:rPr>
        <w:t xml:space="preserve"> </w:t>
      </w:r>
      <w:proofErr w:type="spellStart"/>
      <w:r w:rsidR="007A47C6" w:rsidRPr="003D6B89">
        <w:rPr>
          <w:rFonts w:cs="Times New Roman"/>
        </w:rPr>
        <w:t>pasiūlyme</w:t>
      </w:r>
      <w:proofErr w:type="spellEnd"/>
      <w:r w:rsidR="007A47C6" w:rsidRPr="003D6B89">
        <w:rPr>
          <w:rFonts w:cs="Times New Roman"/>
        </w:rPr>
        <w:t xml:space="preserve"> </w:t>
      </w:r>
      <w:proofErr w:type="spellStart"/>
      <w:r w:rsidR="007A47C6" w:rsidRPr="003D6B89">
        <w:rPr>
          <w:rFonts w:cs="Times New Roman"/>
        </w:rPr>
        <w:t>pateikta</w:t>
      </w:r>
      <w:proofErr w:type="spellEnd"/>
      <w:r w:rsidR="007A47C6" w:rsidRPr="003D6B89">
        <w:rPr>
          <w:rFonts w:cs="Times New Roman"/>
        </w:rPr>
        <w:t xml:space="preserve"> </w:t>
      </w:r>
      <w:proofErr w:type="spellStart"/>
      <w:r w:rsidR="007A47C6" w:rsidRPr="003D6B89">
        <w:rPr>
          <w:rFonts w:cs="Times New Roman"/>
        </w:rPr>
        <w:t>informacija</w:t>
      </w:r>
      <w:proofErr w:type="spellEnd"/>
      <w:r w:rsidR="007A47C6" w:rsidRPr="003D6B89">
        <w:rPr>
          <w:rFonts w:cs="Times New Roman"/>
        </w:rPr>
        <w:t xml:space="preserve"> </w:t>
      </w:r>
      <w:proofErr w:type="spellStart"/>
      <w:r w:rsidR="007A47C6" w:rsidRPr="003D6B89">
        <w:rPr>
          <w:rFonts w:cs="Times New Roman"/>
        </w:rPr>
        <w:t>yra</w:t>
      </w:r>
      <w:proofErr w:type="spellEnd"/>
      <w:r w:rsidR="007A47C6" w:rsidRPr="003D6B89">
        <w:rPr>
          <w:rFonts w:cs="Times New Roman"/>
        </w:rPr>
        <w:t xml:space="preserve"> </w:t>
      </w:r>
      <w:proofErr w:type="spellStart"/>
      <w:r w:rsidR="007A47C6" w:rsidRPr="003D6B89">
        <w:rPr>
          <w:rFonts w:cs="Times New Roman"/>
        </w:rPr>
        <w:t>konfidenciali</w:t>
      </w:r>
      <w:proofErr w:type="spellEnd"/>
      <w:r w:rsidR="007A47C6" w:rsidRPr="003D6B89">
        <w:rPr>
          <w:rFonts w:cs="Times New Roman"/>
        </w:rPr>
        <w:t xml:space="preserve">. </w:t>
      </w:r>
      <w:proofErr w:type="spellStart"/>
      <w:r w:rsidR="007A47C6" w:rsidRPr="003D6B89">
        <w:rPr>
          <w:rFonts w:cs="Times New Roman"/>
        </w:rPr>
        <w:t>Konfidencialia</w:t>
      </w:r>
      <w:proofErr w:type="spellEnd"/>
      <w:r w:rsidR="007A47C6" w:rsidRPr="003D6B89">
        <w:rPr>
          <w:rFonts w:cs="Times New Roman"/>
        </w:rPr>
        <w:t xml:space="preserve"> </w:t>
      </w:r>
      <w:proofErr w:type="spellStart"/>
      <w:r w:rsidR="007A47C6" w:rsidRPr="003D6B89">
        <w:rPr>
          <w:rFonts w:cs="Times New Roman"/>
        </w:rPr>
        <w:t>informacija</w:t>
      </w:r>
      <w:proofErr w:type="spellEnd"/>
      <w:r w:rsidR="007A47C6" w:rsidRPr="003D6B89">
        <w:rPr>
          <w:rFonts w:cs="Times New Roman"/>
        </w:rPr>
        <w:t xml:space="preserve"> </w:t>
      </w:r>
      <w:proofErr w:type="spellStart"/>
      <w:r w:rsidR="007A47C6" w:rsidRPr="003D6B89">
        <w:rPr>
          <w:rFonts w:cs="Times New Roman"/>
        </w:rPr>
        <w:t>gali</w:t>
      </w:r>
      <w:proofErr w:type="spellEnd"/>
      <w:r w:rsidR="007A47C6" w:rsidRPr="003D6B89">
        <w:rPr>
          <w:rFonts w:cs="Times New Roman"/>
        </w:rPr>
        <w:t xml:space="preserve"> </w:t>
      </w:r>
      <w:proofErr w:type="spellStart"/>
      <w:r w:rsidR="007A47C6" w:rsidRPr="003D6B89">
        <w:rPr>
          <w:rFonts w:cs="Times New Roman"/>
        </w:rPr>
        <w:t>būti</w:t>
      </w:r>
      <w:proofErr w:type="spellEnd"/>
      <w:r w:rsidR="007A47C6" w:rsidRPr="003D6B89">
        <w:rPr>
          <w:rFonts w:cs="Times New Roman"/>
        </w:rPr>
        <w:t xml:space="preserve">, </w:t>
      </w:r>
      <w:proofErr w:type="spellStart"/>
      <w:r w:rsidR="007A47C6" w:rsidRPr="003D6B89">
        <w:rPr>
          <w:rFonts w:cs="Times New Roman"/>
        </w:rPr>
        <w:t>įskaitant</w:t>
      </w:r>
      <w:proofErr w:type="spellEnd"/>
      <w:r w:rsidR="007A47C6" w:rsidRPr="003D6B89">
        <w:rPr>
          <w:rFonts w:cs="Times New Roman"/>
        </w:rPr>
        <w:t xml:space="preserve">, bet ja </w:t>
      </w:r>
      <w:proofErr w:type="spellStart"/>
      <w:r w:rsidR="007A47C6" w:rsidRPr="003D6B89">
        <w:rPr>
          <w:rFonts w:cs="Times New Roman"/>
        </w:rPr>
        <w:t>neapsiribojant</w:t>
      </w:r>
      <w:proofErr w:type="spellEnd"/>
      <w:r w:rsidR="007A47C6" w:rsidRPr="003D6B89">
        <w:rPr>
          <w:rFonts w:cs="Times New Roman"/>
        </w:rPr>
        <w:t xml:space="preserve">, </w:t>
      </w:r>
      <w:proofErr w:type="spellStart"/>
      <w:r w:rsidR="007A47C6" w:rsidRPr="003D6B89">
        <w:rPr>
          <w:rFonts w:cs="Times New Roman"/>
        </w:rPr>
        <w:t>komercinė</w:t>
      </w:r>
      <w:proofErr w:type="spellEnd"/>
      <w:r w:rsidR="007A47C6" w:rsidRPr="003D6B89">
        <w:rPr>
          <w:rFonts w:cs="Times New Roman"/>
        </w:rPr>
        <w:t xml:space="preserve"> (</w:t>
      </w:r>
      <w:proofErr w:type="spellStart"/>
      <w:r w:rsidR="007A47C6" w:rsidRPr="003D6B89">
        <w:rPr>
          <w:rFonts w:cs="Times New Roman"/>
        </w:rPr>
        <w:t>gamybinė</w:t>
      </w:r>
      <w:proofErr w:type="spellEnd"/>
      <w:r w:rsidR="007A47C6" w:rsidRPr="003D6B89">
        <w:rPr>
          <w:rFonts w:cs="Times New Roman"/>
          <w:lang w:val="es-ES_tradnl"/>
        </w:rPr>
        <w:t xml:space="preserve">) </w:t>
      </w:r>
      <w:proofErr w:type="spellStart"/>
      <w:r w:rsidR="007A47C6" w:rsidRPr="003D6B89">
        <w:rPr>
          <w:rFonts w:cs="Times New Roman"/>
          <w:lang w:val="es-ES_tradnl"/>
        </w:rPr>
        <w:t>paslaptis</w:t>
      </w:r>
      <w:proofErr w:type="spellEnd"/>
      <w:r w:rsidR="007A47C6" w:rsidRPr="003D6B89">
        <w:rPr>
          <w:rFonts w:cs="Times New Roman"/>
          <w:lang w:val="es-ES_tradnl"/>
        </w:rPr>
        <w:t xml:space="preserve"> ir </w:t>
      </w:r>
      <w:proofErr w:type="spellStart"/>
      <w:r w:rsidR="007A47C6" w:rsidRPr="003D6B89">
        <w:rPr>
          <w:rFonts w:cs="Times New Roman"/>
          <w:lang w:val="es-ES_tradnl"/>
        </w:rPr>
        <w:t>konfidencialieji</w:t>
      </w:r>
      <w:proofErr w:type="spellEnd"/>
      <w:r w:rsidR="007A47C6" w:rsidRPr="003D6B89">
        <w:rPr>
          <w:rFonts w:cs="Times New Roman"/>
          <w:lang w:val="es-ES_tradnl"/>
        </w:rPr>
        <w:t xml:space="preserve"> </w:t>
      </w:r>
      <w:proofErr w:type="spellStart"/>
      <w:r w:rsidR="007A47C6" w:rsidRPr="003D6B89">
        <w:rPr>
          <w:rFonts w:cs="Times New Roman"/>
          <w:lang w:val="es-ES_tradnl"/>
        </w:rPr>
        <w:t>pasi</w:t>
      </w:r>
      <w:r w:rsidR="007A47C6" w:rsidRPr="003D6B89">
        <w:rPr>
          <w:rFonts w:cs="Times New Roman"/>
        </w:rPr>
        <w:t>ūlymų</w:t>
      </w:r>
      <w:proofErr w:type="spellEnd"/>
      <w:r w:rsidR="007A47C6" w:rsidRPr="003D6B89">
        <w:rPr>
          <w:rFonts w:cs="Times New Roman"/>
        </w:rPr>
        <w:t xml:space="preserve"> </w:t>
      </w:r>
      <w:proofErr w:type="spellStart"/>
      <w:r w:rsidR="007A47C6" w:rsidRPr="003D6B89">
        <w:rPr>
          <w:rFonts w:cs="Times New Roman"/>
        </w:rPr>
        <w:t>aspektai</w:t>
      </w:r>
      <w:proofErr w:type="spellEnd"/>
      <w:r w:rsidR="007A47C6" w:rsidRPr="003D6B89">
        <w:rPr>
          <w:rFonts w:cs="Times New Roman"/>
        </w:rPr>
        <w:t xml:space="preserve">. </w:t>
      </w:r>
      <w:proofErr w:type="spellStart"/>
      <w:r w:rsidR="007A47C6" w:rsidRPr="003D6B89">
        <w:rPr>
          <w:rFonts w:cs="Times New Roman"/>
        </w:rPr>
        <w:t>Konfidencialia</w:t>
      </w:r>
      <w:proofErr w:type="spellEnd"/>
      <w:r w:rsidR="007A47C6" w:rsidRPr="003D6B89">
        <w:rPr>
          <w:rFonts w:cs="Times New Roman"/>
        </w:rPr>
        <w:t xml:space="preserve"> </w:t>
      </w:r>
      <w:proofErr w:type="spellStart"/>
      <w:r w:rsidR="007A47C6" w:rsidRPr="003D6B89">
        <w:rPr>
          <w:rFonts w:cs="Times New Roman"/>
        </w:rPr>
        <w:t>negalima</w:t>
      </w:r>
      <w:proofErr w:type="spellEnd"/>
      <w:r w:rsidR="007A47C6" w:rsidRPr="003D6B89">
        <w:rPr>
          <w:rFonts w:cs="Times New Roman"/>
        </w:rPr>
        <w:t xml:space="preserve"> </w:t>
      </w:r>
      <w:proofErr w:type="spellStart"/>
      <w:r w:rsidR="007A47C6" w:rsidRPr="003D6B89">
        <w:rPr>
          <w:rFonts w:cs="Times New Roman"/>
        </w:rPr>
        <w:t>laikyti</w:t>
      </w:r>
      <w:proofErr w:type="spellEnd"/>
      <w:r w:rsidR="007A47C6" w:rsidRPr="003D6B89">
        <w:rPr>
          <w:rFonts w:cs="Times New Roman"/>
        </w:rPr>
        <w:t xml:space="preserve"> </w:t>
      </w:r>
      <w:proofErr w:type="spellStart"/>
      <w:r w:rsidR="007A47C6" w:rsidRPr="003D6B89">
        <w:rPr>
          <w:rFonts w:cs="Times New Roman"/>
        </w:rPr>
        <w:t>informacijos</w:t>
      </w:r>
      <w:proofErr w:type="spellEnd"/>
      <w:r w:rsidR="003D6B89">
        <w:rPr>
          <w:rFonts w:cs="Times New Roman"/>
        </w:rPr>
        <w:t>,</w:t>
      </w:r>
      <w:r w:rsidR="007A47C6" w:rsidRPr="003D6B89">
        <w:rPr>
          <w:rFonts w:cs="Times New Roman"/>
        </w:rPr>
        <w:t xml:space="preserve"> </w:t>
      </w:r>
      <w:proofErr w:type="spellStart"/>
      <w:r w:rsidR="007A47C6" w:rsidRPr="003D6B89">
        <w:rPr>
          <w:rFonts w:cs="Times New Roman"/>
        </w:rPr>
        <w:t>nurodytos</w:t>
      </w:r>
      <w:proofErr w:type="spellEnd"/>
      <w:r w:rsidR="007A47C6" w:rsidRPr="003D6B89">
        <w:rPr>
          <w:rFonts w:cs="Times New Roman"/>
        </w:rPr>
        <w:t xml:space="preserve"> </w:t>
      </w:r>
      <w:proofErr w:type="spellStart"/>
      <w:r w:rsidR="002257E7" w:rsidRPr="003D6B89">
        <w:rPr>
          <w:rFonts w:cs="Times New Roman"/>
        </w:rPr>
        <w:t>Viešųjų</w:t>
      </w:r>
      <w:proofErr w:type="spellEnd"/>
      <w:r w:rsidR="002257E7" w:rsidRPr="003D6B89">
        <w:rPr>
          <w:rFonts w:cs="Times New Roman"/>
        </w:rPr>
        <w:t xml:space="preserve"> </w:t>
      </w:r>
      <w:proofErr w:type="spellStart"/>
      <w:r w:rsidR="002257E7" w:rsidRPr="003D6B89">
        <w:rPr>
          <w:rFonts w:cs="Times New Roman"/>
        </w:rPr>
        <w:t>pirkimų</w:t>
      </w:r>
      <w:proofErr w:type="spellEnd"/>
      <w:r w:rsidR="002257E7" w:rsidRPr="003D6B89">
        <w:rPr>
          <w:rFonts w:cs="Times New Roman"/>
        </w:rPr>
        <w:t xml:space="preserve"> </w:t>
      </w:r>
      <w:proofErr w:type="spellStart"/>
      <w:r w:rsidR="002257E7" w:rsidRPr="003D6B89">
        <w:rPr>
          <w:rFonts w:cs="Times New Roman"/>
        </w:rPr>
        <w:t>įstatyme</w:t>
      </w:r>
      <w:proofErr w:type="spellEnd"/>
      <w:r w:rsidR="002257E7" w:rsidRPr="003D6B89">
        <w:rPr>
          <w:rFonts w:cs="Times New Roman"/>
        </w:rPr>
        <w:t xml:space="preserve"> 20 str. 2 d.:</w:t>
      </w:r>
    </w:p>
    <w:p w14:paraId="2A408AE2" w14:textId="77777777" w:rsidR="002257E7" w:rsidRPr="00A42D3B" w:rsidRDefault="002257E7" w:rsidP="00202D2E">
      <w:pPr>
        <w:pStyle w:val="Body2"/>
        <w:ind w:firstLine="709"/>
        <w:rPr>
          <w:rFonts w:cs="Times New Roman"/>
          <w:color w:val="auto"/>
        </w:rPr>
      </w:pPr>
      <w:r w:rsidRPr="00A42D3B">
        <w:rPr>
          <w:rFonts w:eastAsia="Calibri" w:cs="Times New Roman"/>
          <w:color w:val="auto"/>
        </w:rPr>
        <w:t xml:space="preserve">1) </w:t>
      </w:r>
      <w:proofErr w:type="spellStart"/>
      <w:r w:rsidRPr="00A42D3B">
        <w:rPr>
          <w:rFonts w:eastAsia="Calibri" w:cs="Times New Roman"/>
          <w:color w:val="auto"/>
        </w:rPr>
        <w:t>jeigu</w:t>
      </w:r>
      <w:proofErr w:type="spellEnd"/>
      <w:r w:rsidRPr="00A42D3B">
        <w:rPr>
          <w:rFonts w:eastAsia="Calibri" w:cs="Times New Roman"/>
          <w:color w:val="auto"/>
        </w:rPr>
        <w:t xml:space="preserve"> tai </w:t>
      </w:r>
      <w:proofErr w:type="spellStart"/>
      <w:r w:rsidRPr="00A42D3B">
        <w:rPr>
          <w:rFonts w:eastAsia="Calibri" w:cs="Times New Roman"/>
          <w:color w:val="auto"/>
        </w:rPr>
        <w:t>pažeistų</w:t>
      </w:r>
      <w:proofErr w:type="spellEnd"/>
      <w:r w:rsidRPr="00A42D3B">
        <w:rPr>
          <w:rFonts w:eastAsia="Calibri" w:cs="Times New Roman"/>
          <w:color w:val="auto"/>
        </w:rPr>
        <w:t xml:space="preserve"> </w:t>
      </w:r>
      <w:proofErr w:type="spellStart"/>
      <w:r w:rsidRPr="00A42D3B">
        <w:rPr>
          <w:rFonts w:eastAsia="Calibri" w:cs="Times New Roman"/>
          <w:color w:val="auto"/>
        </w:rPr>
        <w:t>įstatymus</w:t>
      </w:r>
      <w:proofErr w:type="spellEnd"/>
      <w:r w:rsidRPr="00A42D3B">
        <w:rPr>
          <w:rFonts w:eastAsia="Calibri" w:cs="Times New Roman"/>
          <w:color w:val="auto"/>
        </w:rPr>
        <w:t xml:space="preserve">, </w:t>
      </w:r>
      <w:proofErr w:type="spellStart"/>
      <w:r w:rsidRPr="00A42D3B">
        <w:rPr>
          <w:rFonts w:eastAsia="Calibri" w:cs="Times New Roman"/>
          <w:color w:val="auto"/>
        </w:rPr>
        <w:t>nustatančius</w:t>
      </w:r>
      <w:proofErr w:type="spellEnd"/>
      <w:r w:rsidRPr="00A42D3B">
        <w:rPr>
          <w:rFonts w:eastAsia="Calibri" w:cs="Times New Roman"/>
          <w:color w:val="auto"/>
        </w:rPr>
        <w:t xml:space="preserve"> </w:t>
      </w:r>
      <w:proofErr w:type="spellStart"/>
      <w:r w:rsidRPr="00A42D3B">
        <w:rPr>
          <w:rFonts w:eastAsia="Calibri" w:cs="Times New Roman"/>
          <w:color w:val="auto"/>
        </w:rPr>
        <w:t>informacijos</w:t>
      </w:r>
      <w:proofErr w:type="spellEnd"/>
      <w:r w:rsidRPr="00A42D3B">
        <w:rPr>
          <w:rFonts w:eastAsia="Calibri" w:cs="Times New Roman"/>
          <w:color w:val="auto"/>
        </w:rPr>
        <w:t xml:space="preserve"> </w:t>
      </w:r>
      <w:proofErr w:type="spellStart"/>
      <w:r w:rsidRPr="00A42D3B">
        <w:rPr>
          <w:rFonts w:eastAsia="Calibri" w:cs="Times New Roman"/>
          <w:color w:val="auto"/>
        </w:rPr>
        <w:t>atskleidimo</w:t>
      </w:r>
      <w:proofErr w:type="spellEnd"/>
      <w:r w:rsidRPr="00A42D3B">
        <w:rPr>
          <w:rFonts w:eastAsia="Calibri" w:cs="Times New Roman"/>
          <w:color w:val="auto"/>
        </w:rPr>
        <w:t xml:space="preserve"> </w:t>
      </w:r>
      <w:proofErr w:type="spellStart"/>
      <w:r w:rsidRPr="00A42D3B">
        <w:rPr>
          <w:rFonts w:eastAsia="Calibri" w:cs="Times New Roman"/>
          <w:color w:val="auto"/>
        </w:rPr>
        <w:t>ar</w:t>
      </w:r>
      <w:proofErr w:type="spellEnd"/>
      <w:r w:rsidRPr="00A42D3B">
        <w:rPr>
          <w:rFonts w:eastAsia="Calibri" w:cs="Times New Roman"/>
          <w:color w:val="auto"/>
        </w:rPr>
        <w:t xml:space="preserve"> </w:t>
      </w:r>
      <w:proofErr w:type="spellStart"/>
      <w:r w:rsidRPr="00A42D3B">
        <w:rPr>
          <w:rFonts w:eastAsia="Calibri" w:cs="Times New Roman"/>
          <w:color w:val="auto"/>
        </w:rPr>
        <w:t>teisės</w:t>
      </w:r>
      <w:proofErr w:type="spellEnd"/>
      <w:r w:rsidRPr="00A42D3B">
        <w:rPr>
          <w:rFonts w:eastAsia="Calibri" w:cs="Times New Roman"/>
          <w:color w:val="auto"/>
        </w:rPr>
        <w:t xml:space="preserve"> </w:t>
      </w:r>
      <w:proofErr w:type="spellStart"/>
      <w:r w:rsidRPr="00A42D3B">
        <w:rPr>
          <w:rFonts w:eastAsia="Calibri" w:cs="Times New Roman"/>
          <w:color w:val="auto"/>
        </w:rPr>
        <w:t>gauti</w:t>
      </w:r>
      <w:proofErr w:type="spellEnd"/>
      <w:r w:rsidRPr="00A42D3B">
        <w:rPr>
          <w:rFonts w:eastAsia="Calibri" w:cs="Times New Roman"/>
          <w:color w:val="auto"/>
        </w:rPr>
        <w:t xml:space="preserve"> </w:t>
      </w:r>
      <w:proofErr w:type="spellStart"/>
      <w:r w:rsidRPr="00A42D3B">
        <w:rPr>
          <w:rFonts w:eastAsia="Calibri" w:cs="Times New Roman"/>
          <w:color w:val="auto"/>
        </w:rPr>
        <w:t>informaciją</w:t>
      </w:r>
      <w:proofErr w:type="spellEnd"/>
      <w:r w:rsidRPr="00A42D3B">
        <w:rPr>
          <w:rFonts w:eastAsia="Calibri" w:cs="Times New Roman"/>
          <w:color w:val="auto"/>
        </w:rPr>
        <w:t xml:space="preserve"> </w:t>
      </w:r>
      <w:proofErr w:type="spellStart"/>
      <w:r w:rsidRPr="00A42D3B">
        <w:rPr>
          <w:rFonts w:eastAsia="Calibri" w:cs="Times New Roman"/>
          <w:color w:val="auto"/>
        </w:rPr>
        <w:t>reikalavimus</w:t>
      </w:r>
      <w:proofErr w:type="spellEnd"/>
      <w:r w:rsidRPr="00A42D3B">
        <w:rPr>
          <w:rFonts w:eastAsia="Calibri" w:cs="Times New Roman"/>
          <w:color w:val="auto"/>
        </w:rPr>
        <w:t xml:space="preserve">, </w:t>
      </w:r>
      <w:proofErr w:type="spellStart"/>
      <w:r w:rsidRPr="00A42D3B">
        <w:rPr>
          <w:rFonts w:eastAsia="Calibri" w:cs="Times New Roman"/>
          <w:color w:val="auto"/>
        </w:rPr>
        <w:t>ir</w:t>
      </w:r>
      <w:proofErr w:type="spellEnd"/>
      <w:r w:rsidRPr="00A42D3B">
        <w:rPr>
          <w:rFonts w:eastAsia="Calibri" w:cs="Times New Roman"/>
          <w:color w:val="auto"/>
        </w:rPr>
        <w:t xml:space="preserve"> </w:t>
      </w:r>
      <w:proofErr w:type="spellStart"/>
      <w:r w:rsidRPr="00A42D3B">
        <w:rPr>
          <w:rFonts w:eastAsia="Calibri" w:cs="Times New Roman"/>
          <w:color w:val="auto"/>
        </w:rPr>
        <w:t>šių</w:t>
      </w:r>
      <w:proofErr w:type="spellEnd"/>
      <w:r w:rsidRPr="00A42D3B">
        <w:rPr>
          <w:rFonts w:eastAsia="Calibri" w:cs="Times New Roman"/>
          <w:color w:val="auto"/>
        </w:rPr>
        <w:t xml:space="preserve"> </w:t>
      </w:r>
      <w:proofErr w:type="spellStart"/>
      <w:r w:rsidRPr="00A42D3B">
        <w:rPr>
          <w:rFonts w:eastAsia="Calibri" w:cs="Times New Roman"/>
          <w:color w:val="auto"/>
        </w:rPr>
        <w:t>įstatymų</w:t>
      </w:r>
      <w:proofErr w:type="spellEnd"/>
      <w:r w:rsidRPr="00A42D3B">
        <w:rPr>
          <w:rFonts w:eastAsia="Calibri" w:cs="Times New Roman"/>
          <w:color w:val="auto"/>
        </w:rPr>
        <w:t xml:space="preserve"> </w:t>
      </w:r>
      <w:proofErr w:type="spellStart"/>
      <w:r w:rsidRPr="00A42D3B">
        <w:rPr>
          <w:rFonts w:eastAsia="Calibri" w:cs="Times New Roman"/>
          <w:color w:val="auto"/>
        </w:rPr>
        <w:t>įgyvendinamuosius</w:t>
      </w:r>
      <w:proofErr w:type="spellEnd"/>
      <w:r w:rsidRPr="00A42D3B">
        <w:rPr>
          <w:rFonts w:eastAsia="Calibri" w:cs="Times New Roman"/>
          <w:color w:val="auto"/>
        </w:rPr>
        <w:t xml:space="preserve"> </w:t>
      </w:r>
      <w:proofErr w:type="spellStart"/>
      <w:r w:rsidRPr="00A42D3B">
        <w:rPr>
          <w:rFonts w:eastAsia="Calibri" w:cs="Times New Roman"/>
          <w:color w:val="auto"/>
        </w:rPr>
        <w:t>teisės</w:t>
      </w:r>
      <w:proofErr w:type="spellEnd"/>
      <w:r w:rsidRPr="00A42D3B">
        <w:rPr>
          <w:rFonts w:eastAsia="Calibri" w:cs="Times New Roman"/>
          <w:color w:val="auto"/>
        </w:rPr>
        <w:t xml:space="preserve"> </w:t>
      </w:r>
      <w:proofErr w:type="spellStart"/>
      <w:r w:rsidRPr="00A42D3B">
        <w:rPr>
          <w:rFonts w:eastAsia="Calibri" w:cs="Times New Roman"/>
          <w:color w:val="auto"/>
        </w:rPr>
        <w:t>aktus</w:t>
      </w:r>
      <w:proofErr w:type="spellEnd"/>
      <w:r w:rsidRPr="00A42D3B">
        <w:rPr>
          <w:rFonts w:eastAsia="Calibri" w:cs="Times New Roman"/>
          <w:color w:val="auto"/>
        </w:rPr>
        <w:t>;</w:t>
      </w:r>
    </w:p>
    <w:p w14:paraId="091CCA49" w14:textId="77777777" w:rsidR="002257E7" w:rsidRPr="00A42D3B" w:rsidRDefault="002257E7" w:rsidP="00202D2E">
      <w:pPr>
        <w:ind w:firstLine="709"/>
        <w:jc w:val="both"/>
        <w:rPr>
          <w:rFonts w:eastAsia="Calibri"/>
          <w:sz w:val="22"/>
          <w:szCs w:val="22"/>
          <w:lang w:eastAsia="lt-LT"/>
        </w:rPr>
      </w:pPr>
      <w:r w:rsidRPr="00A42D3B">
        <w:rPr>
          <w:rFonts w:eastAsia="Calibri"/>
          <w:sz w:val="22"/>
          <w:szCs w:val="22"/>
          <w:lang w:eastAsia="lt-LT"/>
        </w:rPr>
        <w:t xml:space="preserve">2) jeigu tai pažeistų šio įstatymo </w:t>
      </w:r>
      <w:proofErr w:type="spellStart"/>
      <w:r w:rsidRPr="00A42D3B">
        <w:rPr>
          <w:rFonts w:eastAsia="Calibri"/>
          <w:sz w:val="22"/>
          <w:szCs w:val="22"/>
          <w:lang w:eastAsia="lt-LT"/>
        </w:rPr>
        <w:t>Viešųju</w:t>
      </w:r>
      <w:proofErr w:type="spellEnd"/>
      <w:r w:rsidRPr="00A42D3B">
        <w:rPr>
          <w:rFonts w:eastAsia="Calibri"/>
          <w:sz w:val="22"/>
          <w:szCs w:val="22"/>
          <w:lang w:eastAsia="lt-LT"/>
        </w:rPr>
        <w:t xml:space="preserve"> pirkimų įstatymo 33 ir 58 straipsniuose nustatytus reikalavimus dėl paskelbimo apie sudarytą pirkimo sutartį, kandidatų ir dalyvių informavimo, įskaitant informaciją apie pasiūlyme nurodytą prekių, paslaugų ar darbų kainą, išskyrus jos sudedamąsias dalis;</w:t>
      </w:r>
    </w:p>
    <w:p w14:paraId="3088FF41" w14:textId="77777777" w:rsidR="002257E7" w:rsidRPr="00A42D3B" w:rsidRDefault="002257E7" w:rsidP="00202D2E">
      <w:pPr>
        <w:ind w:firstLine="709"/>
        <w:jc w:val="both"/>
        <w:rPr>
          <w:rFonts w:eastAsia="Calibri"/>
          <w:sz w:val="22"/>
          <w:szCs w:val="22"/>
          <w:lang w:eastAsia="lt-LT"/>
        </w:rPr>
      </w:pPr>
      <w:r w:rsidRPr="00A42D3B">
        <w:rPr>
          <w:rFonts w:eastAsia="Calibri"/>
          <w:sz w:val="22"/>
          <w:szCs w:val="22"/>
          <w:lang w:eastAsia="lt-LT"/>
        </w:rPr>
        <w:t xml:space="preserve">3) pateiktos tiekėjų pašalinimo pagrindų nebuvimą patvirtinančiuose dokumentuose, išskyrus informaciją, kurią atskleidus būtų pažeisti Lietuvos Respublikos asmens duomenų teisinės apsaugos įstatymo reikalavimai </w:t>
      </w:r>
      <w:r w:rsidRPr="00A42D3B">
        <w:rPr>
          <w:bCs/>
          <w:sz w:val="22"/>
          <w:szCs w:val="22"/>
        </w:rPr>
        <w:t>ar tiekėjo įsipareigojimai pagal su trečiaisiais asmenimis sudarytas sutartis;</w:t>
      </w:r>
    </w:p>
    <w:p w14:paraId="12B524F3" w14:textId="77777777" w:rsidR="002257E7" w:rsidRPr="00A42D3B" w:rsidRDefault="002257E7" w:rsidP="00202D2E">
      <w:pPr>
        <w:ind w:firstLine="709"/>
        <w:jc w:val="both"/>
        <w:rPr>
          <w:sz w:val="22"/>
          <w:szCs w:val="22"/>
        </w:rPr>
      </w:pPr>
      <w:r w:rsidRPr="00A42D3B">
        <w:rPr>
          <w:sz w:val="22"/>
          <w:szCs w:val="22"/>
        </w:rPr>
        <w:t>4) informacija apie pasitelktus ūkio subjektus, kurių pajėgumais remiasi tiekėjas, ir subtiekėjus, išskyrus informaciją, kurią atskleidus būtų pažeisti Asmens duomenų teisinės apsaugos įstatymo reikalavimai.</w:t>
      </w:r>
    </w:p>
    <w:p w14:paraId="4A574AEE" w14:textId="1B491DBF" w:rsidR="002257E7" w:rsidRPr="00A42D3B" w:rsidRDefault="002257E7" w:rsidP="00202D2E">
      <w:pPr>
        <w:ind w:firstLine="709"/>
        <w:jc w:val="both"/>
        <w:rPr>
          <w:rFonts w:eastAsia="Calibri"/>
          <w:sz w:val="22"/>
          <w:szCs w:val="22"/>
          <w:lang w:eastAsia="lt-LT"/>
        </w:rPr>
      </w:pPr>
      <w:r w:rsidRPr="00A42D3B">
        <w:rPr>
          <w:rFonts w:eastAsia="Calibri"/>
          <w:sz w:val="22"/>
          <w:szCs w:val="22"/>
          <w:lang w:eastAsia="lt-LT"/>
        </w:rPr>
        <w:t xml:space="preserve">Jeigu </w:t>
      </w:r>
      <w:r w:rsidR="005A7DEF">
        <w:rPr>
          <w:rFonts w:eastAsia="Calibri"/>
          <w:sz w:val="22"/>
          <w:szCs w:val="22"/>
          <w:lang w:eastAsia="lt-LT"/>
        </w:rPr>
        <w:t>perkančiajai</w:t>
      </w:r>
      <w:r w:rsidRPr="00A42D3B">
        <w:rPr>
          <w:rFonts w:eastAsia="Calibri"/>
          <w:sz w:val="22"/>
          <w:szCs w:val="22"/>
          <w:lang w:eastAsia="lt-LT"/>
        </w:rPr>
        <w:t xml:space="preserve"> organizacijai kyla abejonių dėl tiekėjo pasiūlyme nurodytos informacijos konfidencialumo, ji privalo prašyti tiekėjo įrodyti, kodėl nurodyta informacija yra konfidenciali. Jeigu tiekėjas per </w:t>
      </w:r>
      <w:r w:rsidR="005A7DEF">
        <w:rPr>
          <w:rFonts w:eastAsia="Calibri"/>
          <w:sz w:val="22"/>
          <w:szCs w:val="22"/>
          <w:lang w:eastAsia="lt-LT"/>
        </w:rPr>
        <w:t xml:space="preserve"> perkančiosios</w:t>
      </w:r>
      <w:r w:rsidRPr="00A42D3B">
        <w:rPr>
          <w:rFonts w:eastAsia="Calibri"/>
          <w:sz w:val="22"/>
          <w:szCs w:val="22"/>
          <w:lang w:eastAsia="lt-LT"/>
        </w:rPr>
        <w:t xml:space="preserve"> organizacijos nurodytą terminą, kuris negali būti trumpesnis kaip 5 darbo dienos, nepateikia tokių įrodymų arba pateikia netinkamus įrodymus, laikoma, kad tokia informacija yra nekonfidenciali.</w:t>
      </w:r>
    </w:p>
    <w:p w14:paraId="11E25F56" w14:textId="01B139E2" w:rsidR="007A47C6" w:rsidRPr="00A42D3B" w:rsidRDefault="007A47C6" w:rsidP="00202D2E">
      <w:pPr>
        <w:pStyle w:val="Body2"/>
        <w:ind w:firstLine="709"/>
        <w:rPr>
          <w:rFonts w:cs="Times New Roman"/>
          <w:lang w:val="lt-LT"/>
        </w:rPr>
      </w:pPr>
      <w:r w:rsidRPr="00A42D3B">
        <w:rPr>
          <w:rFonts w:cs="Times New Roman"/>
          <w:lang w:val="lt-LT"/>
        </w:rPr>
        <w:t xml:space="preserve">Tiekėjas neturi teisės nurodyti, kad visa pasiūlyme pateikta informacija yra konfidenciali. Tiekėjas turi aiškiai nurodyti, kokie su pasiūlymu pateikti dokumentai laikytini konfidencialiais. </w:t>
      </w:r>
      <w:r w:rsidR="005A7DEF">
        <w:rPr>
          <w:rFonts w:cs="Times New Roman"/>
          <w:lang w:val="lt-LT"/>
        </w:rPr>
        <w:t xml:space="preserve">Perkančioji </w:t>
      </w:r>
      <w:r w:rsidRPr="00A42D3B">
        <w:rPr>
          <w:rFonts w:cs="Times New Roman"/>
          <w:lang w:val="lt-LT"/>
        </w:rPr>
        <w:t>organizacija, viešojo pirkimo komisija (toliau vadinama – Komisija), jos nariai ar ekspertai ir kiti asmenys negali atskleisti tiekėjo pateiktos informacijos, kurią tiekėjas nurodė kaip konfidencialią. Jei tiekėjas nenurodo konfidencialios informacijos, laikoma, kad tokios tiekėjo pasiūlyme nėra.</w:t>
      </w:r>
    </w:p>
    <w:p w14:paraId="347015AC" w14:textId="358312CF" w:rsidR="007A47C6" w:rsidRPr="00A42D3B" w:rsidRDefault="002A13B2" w:rsidP="00202D2E">
      <w:pPr>
        <w:pStyle w:val="Body2"/>
        <w:ind w:firstLine="709"/>
        <w:rPr>
          <w:rFonts w:cs="Times New Roman"/>
        </w:rPr>
      </w:pPr>
      <w:r w:rsidRPr="00A42D3B">
        <w:rPr>
          <w:rFonts w:cs="Times New Roman"/>
        </w:rPr>
        <w:t>5</w:t>
      </w:r>
      <w:r w:rsidR="002E6C91">
        <w:rPr>
          <w:rFonts w:cs="Times New Roman"/>
        </w:rPr>
        <w:t>.14</w:t>
      </w:r>
      <w:r w:rsidR="007A47C6" w:rsidRPr="00A42D3B">
        <w:rPr>
          <w:rFonts w:cs="Times New Roman"/>
        </w:rPr>
        <w:t xml:space="preserve">. </w:t>
      </w:r>
      <w:proofErr w:type="spellStart"/>
      <w:r w:rsidR="007A47C6" w:rsidRPr="00A42D3B">
        <w:rPr>
          <w:rFonts w:cs="Times New Roman"/>
        </w:rPr>
        <w:t>Tiekėjas</w:t>
      </w:r>
      <w:proofErr w:type="spellEnd"/>
      <w:r w:rsidR="007A47C6" w:rsidRPr="00A42D3B">
        <w:rPr>
          <w:rFonts w:cs="Times New Roman"/>
        </w:rPr>
        <w:t xml:space="preserve"> </w:t>
      </w:r>
      <w:proofErr w:type="spellStart"/>
      <w:r w:rsidR="007A47C6" w:rsidRPr="00A42D3B">
        <w:rPr>
          <w:rFonts w:cs="Times New Roman"/>
        </w:rPr>
        <w:t>iki</w:t>
      </w:r>
      <w:proofErr w:type="spellEnd"/>
      <w:r w:rsidR="007A47C6" w:rsidRPr="00A42D3B">
        <w:rPr>
          <w:rFonts w:cs="Times New Roman"/>
        </w:rPr>
        <w:t xml:space="preserve"> </w:t>
      </w:r>
      <w:proofErr w:type="spellStart"/>
      <w:r w:rsidR="007A47C6" w:rsidRPr="00A42D3B">
        <w:rPr>
          <w:rFonts w:cs="Times New Roman"/>
        </w:rPr>
        <w:t>galutinio</w:t>
      </w:r>
      <w:proofErr w:type="spellEnd"/>
      <w:r w:rsidR="007A47C6" w:rsidRPr="00A42D3B">
        <w:rPr>
          <w:rFonts w:cs="Times New Roman"/>
        </w:rPr>
        <w:t xml:space="preserve"> </w:t>
      </w:r>
      <w:proofErr w:type="spellStart"/>
      <w:r w:rsidR="007A47C6" w:rsidRPr="00A42D3B">
        <w:rPr>
          <w:rFonts w:cs="Times New Roman"/>
        </w:rPr>
        <w:t>pasiūlymų</w:t>
      </w:r>
      <w:proofErr w:type="spellEnd"/>
      <w:r w:rsidR="007A47C6" w:rsidRPr="00A42D3B">
        <w:rPr>
          <w:rFonts w:cs="Times New Roman"/>
        </w:rPr>
        <w:t xml:space="preserve"> </w:t>
      </w:r>
      <w:proofErr w:type="spellStart"/>
      <w:r w:rsidR="007A47C6" w:rsidRPr="00A42D3B">
        <w:rPr>
          <w:rFonts w:cs="Times New Roman"/>
        </w:rPr>
        <w:t>pateikimo</w:t>
      </w:r>
      <w:proofErr w:type="spellEnd"/>
      <w:r w:rsidR="007A47C6" w:rsidRPr="00A42D3B">
        <w:rPr>
          <w:rFonts w:cs="Times New Roman"/>
        </w:rPr>
        <w:t xml:space="preserve"> </w:t>
      </w:r>
      <w:proofErr w:type="spellStart"/>
      <w:r w:rsidR="007A47C6" w:rsidRPr="00A42D3B">
        <w:rPr>
          <w:rFonts w:cs="Times New Roman"/>
        </w:rPr>
        <w:t>termino</w:t>
      </w:r>
      <w:proofErr w:type="spellEnd"/>
      <w:r w:rsidR="007A47C6" w:rsidRPr="00A42D3B">
        <w:rPr>
          <w:rFonts w:cs="Times New Roman"/>
        </w:rPr>
        <w:t xml:space="preserve"> </w:t>
      </w:r>
      <w:proofErr w:type="spellStart"/>
      <w:r w:rsidR="007A47C6" w:rsidRPr="00A42D3B">
        <w:rPr>
          <w:rFonts w:cs="Times New Roman"/>
        </w:rPr>
        <w:t>turi</w:t>
      </w:r>
      <w:proofErr w:type="spellEnd"/>
      <w:r w:rsidR="007A47C6" w:rsidRPr="00A42D3B">
        <w:rPr>
          <w:rFonts w:cs="Times New Roman"/>
        </w:rPr>
        <w:t xml:space="preserve"> </w:t>
      </w:r>
      <w:proofErr w:type="spellStart"/>
      <w:r w:rsidR="007A47C6" w:rsidRPr="00A42D3B">
        <w:rPr>
          <w:rFonts w:cs="Times New Roman"/>
        </w:rPr>
        <w:t>teisę</w:t>
      </w:r>
      <w:proofErr w:type="spellEnd"/>
      <w:r w:rsidR="007A47C6" w:rsidRPr="00A42D3B">
        <w:rPr>
          <w:rFonts w:cs="Times New Roman"/>
        </w:rPr>
        <w:t xml:space="preserve"> </w:t>
      </w:r>
      <w:proofErr w:type="spellStart"/>
      <w:r w:rsidR="007A47C6" w:rsidRPr="00A42D3B">
        <w:rPr>
          <w:rFonts w:cs="Times New Roman"/>
        </w:rPr>
        <w:t>pakeisti</w:t>
      </w:r>
      <w:proofErr w:type="spellEnd"/>
      <w:r w:rsidR="007A47C6" w:rsidRPr="00A42D3B">
        <w:rPr>
          <w:rFonts w:cs="Times New Roman"/>
        </w:rPr>
        <w:t xml:space="preserve"> </w:t>
      </w:r>
      <w:proofErr w:type="spellStart"/>
      <w:r w:rsidR="007A47C6" w:rsidRPr="00A42D3B">
        <w:rPr>
          <w:rFonts w:cs="Times New Roman"/>
        </w:rPr>
        <w:t>arba</w:t>
      </w:r>
      <w:proofErr w:type="spellEnd"/>
      <w:r w:rsidR="007A47C6" w:rsidRPr="00A42D3B">
        <w:rPr>
          <w:rFonts w:cs="Times New Roman"/>
        </w:rPr>
        <w:t xml:space="preserve"> </w:t>
      </w:r>
      <w:proofErr w:type="spellStart"/>
      <w:r w:rsidR="007A47C6" w:rsidRPr="00A42D3B">
        <w:rPr>
          <w:rFonts w:cs="Times New Roman"/>
        </w:rPr>
        <w:t>atšaukti</w:t>
      </w:r>
      <w:proofErr w:type="spellEnd"/>
      <w:r w:rsidR="007A47C6" w:rsidRPr="00A42D3B">
        <w:rPr>
          <w:rFonts w:cs="Times New Roman"/>
        </w:rPr>
        <w:t xml:space="preserve"> </w:t>
      </w:r>
      <w:proofErr w:type="spellStart"/>
      <w:r w:rsidR="007A47C6" w:rsidRPr="00A42D3B">
        <w:rPr>
          <w:rFonts w:cs="Times New Roman"/>
        </w:rPr>
        <w:t>savo</w:t>
      </w:r>
      <w:proofErr w:type="spellEnd"/>
      <w:r w:rsidR="007A47C6" w:rsidRPr="00A42D3B">
        <w:rPr>
          <w:rFonts w:cs="Times New Roman"/>
        </w:rPr>
        <w:t xml:space="preserve"> </w:t>
      </w:r>
      <w:proofErr w:type="spellStart"/>
      <w:r w:rsidR="007A47C6" w:rsidRPr="00A42D3B">
        <w:rPr>
          <w:rFonts w:cs="Times New Roman"/>
        </w:rPr>
        <w:t>pasiūlymą</w:t>
      </w:r>
      <w:proofErr w:type="spellEnd"/>
      <w:r w:rsidR="007A47C6" w:rsidRPr="00A42D3B">
        <w:rPr>
          <w:rFonts w:cs="Times New Roman"/>
        </w:rPr>
        <w:t xml:space="preserve"> CVP IS </w:t>
      </w:r>
      <w:proofErr w:type="spellStart"/>
      <w:r w:rsidR="007A47C6" w:rsidRPr="00A42D3B">
        <w:rPr>
          <w:rFonts w:cs="Times New Roman"/>
        </w:rPr>
        <w:t>priemonė</w:t>
      </w:r>
      <w:proofErr w:type="spellEnd"/>
      <w:r w:rsidR="007A47C6" w:rsidRPr="00A42D3B">
        <w:rPr>
          <w:rFonts w:cs="Times New Roman"/>
          <w:lang w:val="pt-PT"/>
        </w:rPr>
        <w:t>mis. Toks pakeitimas arba prane</w:t>
      </w:r>
      <w:proofErr w:type="spellStart"/>
      <w:r w:rsidR="007A47C6" w:rsidRPr="00A42D3B">
        <w:rPr>
          <w:rFonts w:cs="Times New Roman"/>
        </w:rPr>
        <w:t>šimas</w:t>
      </w:r>
      <w:proofErr w:type="spellEnd"/>
      <w:r w:rsidR="007A47C6" w:rsidRPr="00A42D3B">
        <w:rPr>
          <w:rFonts w:cs="Times New Roman"/>
        </w:rPr>
        <w:t xml:space="preserve">, </w:t>
      </w:r>
      <w:proofErr w:type="spellStart"/>
      <w:r w:rsidR="007A47C6" w:rsidRPr="00A42D3B">
        <w:rPr>
          <w:rFonts w:cs="Times New Roman"/>
        </w:rPr>
        <w:t>kad</w:t>
      </w:r>
      <w:proofErr w:type="spellEnd"/>
      <w:r w:rsidR="007A47C6" w:rsidRPr="00A42D3B">
        <w:rPr>
          <w:rFonts w:cs="Times New Roman"/>
        </w:rPr>
        <w:t xml:space="preserve"> </w:t>
      </w:r>
      <w:proofErr w:type="spellStart"/>
      <w:r w:rsidR="007A47C6" w:rsidRPr="00A42D3B">
        <w:rPr>
          <w:rFonts w:cs="Times New Roman"/>
        </w:rPr>
        <w:t>pasiū</w:t>
      </w:r>
      <w:proofErr w:type="spellEnd"/>
      <w:r w:rsidR="007A47C6" w:rsidRPr="00A42D3B">
        <w:rPr>
          <w:rFonts w:cs="Times New Roman"/>
          <w:lang w:val="pt-PT"/>
        </w:rPr>
        <w:t>lymas at</w:t>
      </w:r>
      <w:proofErr w:type="spellStart"/>
      <w:r w:rsidR="007A47C6" w:rsidRPr="00A42D3B">
        <w:rPr>
          <w:rFonts w:cs="Times New Roman"/>
        </w:rPr>
        <w:t>šaukiamas</w:t>
      </w:r>
      <w:proofErr w:type="spellEnd"/>
      <w:r w:rsidR="007A47C6" w:rsidRPr="00A42D3B">
        <w:rPr>
          <w:rFonts w:cs="Times New Roman"/>
        </w:rPr>
        <w:t xml:space="preserve">, </w:t>
      </w:r>
      <w:proofErr w:type="spellStart"/>
      <w:r w:rsidR="007A47C6" w:rsidRPr="00A42D3B">
        <w:rPr>
          <w:rFonts w:cs="Times New Roman"/>
        </w:rPr>
        <w:t>pripažįstamas</w:t>
      </w:r>
      <w:proofErr w:type="spellEnd"/>
      <w:r w:rsidR="007A47C6" w:rsidRPr="00A42D3B">
        <w:rPr>
          <w:rFonts w:cs="Times New Roman"/>
        </w:rPr>
        <w:t xml:space="preserve"> </w:t>
      </w:r>
      <w:proofErr w:type="spellStart"/>
      <w:r w:rsidR="007A47C6" w:rsidRPr="00A42D3B">
        <w:rPr>
          <w:rFonts w:cs="Times New Roman"/>
        </w:rPr>
        <w:t>galiojančiu</w:t>
      </w:r>
      <w:proofErr w:type="spellEnd"/>
      <w:r w:rsidR="007A47C6" w:rsidRPr="00A42D3B">
        <w:rPr>
          <w:rFonts w:cs="Times New Roman"/>
        </w:rPr>
        <w:t xml:space="preserve">, </w:t>
      </w:r>
      <w:proofErr w:type="spellStart"/>
      <w:r w:rsidR="007A47C6" w:rsidRPr="00A42D3B">
        <w:rPr>
          <w:rFonts w:cs="Times New Roman"/>
        </w:rPr>
        <w:t>jeigu</w:t>
      </w:r>
      <w:proofErr w:type="spellEnd"/>
      <w:r w:rsidR="007A47C6" w:rsidRPr="00A42D3B">
        <w:rPr>
          <w:rFonts w:cs="Times New Roman"/>
        </w:rPr>
        <w:t xml:space="preserve"> </w:t>
      </w:r>
      <w:proofErr w:type="spellStart"/>
      <w:r w:rsidR="005A7DEF">
        <w:rPr>
          <w:rFonts w:cs="Times New Roman"/>
        </w:rPr>
        <w:t>perkančioji</w:t>
      </w:r>
      <w:proofErr w:type="spellEnd"/>
      <w:r w:rsidR="003567B0">
        <w:rPr>
          <w:rFonts w:cs="Times New Roman"/>
        </w:rPr>
        <w:t xml:space="preserve"> </w:t>
      </w:r>
      <w:proofErr w:type="spellStart"/>
      <w:r w:rsidR="007A47C6" w:rsidRPr="00A42D3B">
        <w:rPr>
          <w:rFonts w:cs="Times New Roman"/>
        </w:rPr>
        <w:t>organizacija</w:t>
      </w:r>
      <w:proofErr w:type="spellEnd"/>
      <w:r w:rsidR="007A47C6" w:rsidRPr="00A42D3B">
        <w:rPr>
          <w:rFonts w:cs="Times New Roman"/>
        </w:rPr>
        <w:t xml:space="preserve"> </w:t>
      </w:r>
      <w:proofErr w:type="spellStart"/>
      <w:r w:rsidR="007A47C6" w:rsidRPr="00A42D3B">
        <w:rPr>
          <w:rFonts w:cs="Times New Roman"/>
        </w:rPr>
        <w:t>jį</w:t>
      </w:r>
      <w:proofErr w:type="spellEnd"/>
      <w:r w:rsidR="007A47C6" w:rsidRPr="00A42D3B">
        <w:rPr>
          <w:rFonts w:cs="Times New Roman"/>
        </w:rPr>
        <w:t xml:space="preserve"> </w:t>
      </w:r>
      <w:proofErr w:type="spellStart"/>
      <w:r w:rsidR="007A47C6" w:rsidRPr="00A42D3B">
        <w:rPr>
          <w:rFonts w:cs="Times New Roman"/>
        </w:rPr>
        <w:t>gauna</w:t>
      </w:r>
      <w:proofErr w:type="spellEnd"/>
      <w:r w:rsidR="007A47C6" w:rsidRPr="00A42D3B">
        <w:rPr>
          <w:rFonts w:cs="Times New Roman"/>
        </w:rPr>
        <w:t xml:space="preserve"> </w:t>
      </w:r>
      <w:proofErr w:type="spellStart"/>
      <w:r w:rsidR="007A47C6" w:rsidRPr="00A42D3B">
        <w:rPr>
          <w:rFonts w:cs="Times New Roman"/>
        </w:rPr>
        <w:t>pateiktą</w:t>
      </w:r>
      <w:proofErr w:type="spellEnd"/>
      <w:r w:rsidR="007A47C6" w:rsidRPr="00A42D3B">
        <w:rPr>
          <w:rFonts w:cs="Times New Roman"/>
        </w:rPr>
        <w:t xml:space="preserve"> CVP IS </w:t>
      </w:r>
      <w:proofErr w:type="spellStart"/>
      <w:r w:rsidR="007A47C6" w:rsidRPr="00A42D3B">
        <w:rPr>
          <w:rFonts w:cs="Times New Roman"/>
        </w:rPr>
        <w:t>priemonėmis</w:t>
      </w:r>
      <w:proofErr w:type="spellEnd"/>
      <w:r w:rsidR="007A47C6" w:rsidRPr="00A42D3B">
        <w:rPr>
          <w:rFonts w:cs="Times New Roman"/>
        </w:rPr>
        <w:t xml:space="preserve"> </w:t>
      </w:r>
      <w:proofErr w:type="spellStart"/>
      <w:r w:rsidR="007A47C6" w:rsidRPr="00A42D3B">
        <w:rPr>
          <w:rFonts w:cs="Times New Roman"/>
        </w:rPr>
        <w:t>iki</w:t>
      </w:r>
      <w:proofErr w:type="spellEnd"/>
      <w:r w:rsidR="007A47C6" w:rsidRPr="00A42D3B">
        <w:rPr>
          <w:rFonts w:cs="Times New Roman"/>
        </w:rPr>
        <w:t xml:space="preserve"> </w:t>
      </w:r>
      <w:proofErr w:type="spellStart"/>
      <w:r w:rsidR="007A47C6" w:rsidRPr="00A42D3B">
        <w:rPr>
          <w:rFonts w:cs="Times New Roman"/>
        </w:rPr>
        <w:t>pasiūlymų</w:t>
      </w:r>
      <w:proofErr w:type="spellEnd"/>
      <w:r w:rsidR="007A47C6" w:rsidRPr="00A42D3B">
        <w:rPr>
          <w:rFonts w:cs="Times New Roman"/>
        </w:rPr>
        <w:t xml:space="preserve"> </w:t>
      </w:r>
      <w:r w:rsidR="007A47C6" w:rsidRPr="00A42D3B">
        <w:rPr>
          <w:rFonts w:cs="Times New Roman"/>
          <w:lang w:val="pt-PT"/>
        </w:rPr>
        <w:t>pateikimo termino pabaigos.</w:t>
      </w:r>
    </w:p>
    <w:p w14:paraId="4AFC4080" w14:textId="2BF3AE07" w:rsidR="00B90A76" w:rsidRPr="00A42D3B" w:rsidRDefault="007E65E4" w:rsidP="00202D2E">
      <w:pPr>
        <w:pStyle w:val="Body2"/>
        <w:ind w:firstLine="709"/>
        <w:rPr>
          <w:rFonts w:cs="Times New Roman"/>
        </w:rPr>
      </w:pPr>
      <w:r>
        <w:rPr>
          <w:rFonts w:cs="Times New Roman"/>
        </w:rPr>
        <w:t xml:space="preserve"> </w:t>
      </w:r>
      <w:r w:rsidR="002A13B2" w:rsidRPr="00A42D3B">
        <w:rPr>
          <w:rFonts w:cs="Times New Roman"/>
        </w:rPr>
        <w:t>5</w:t>
      </w:r>
      <w:r w:rsidR="002E6C91">
        <w:rPr>
          <w:rFonts w:cs="Times New Roman"/>
        </w:rPr>
        <w:t>.15</w:t>
      </w:r>
      <w:r w:rsidR="007A47C6" w:rsidRPr="00A42D3B">
        <w:rPr>
          <w:rFonts w:cs="Times New Roman"/>
        </w:rPr>
        <w:t xml:space="preserve">. </w:t>
      </w:r>
      <w:r w:rsidR="007A47C6" w:rsidRPr="00A42D3B">
        <w:rPr>
          <w:rFonts w:cs="Times New Roman"/>
          <w:lang w:val="it-IT"/>
        </w:rPr>
        <w:t>Kol nesibaig</w:t>
      </w:r>
      <w:r w:rsidR="007A47C6" w:rsidRPr="00A42D3B">
        <w:rPr>
          <w:rFonts w:cs="Times New Roman"/>
        </w:rPr>
        <w:t xml:space="preserve">ė </w:t>
      </w:r>
      <w:proofErr w:type="spellStart"/>
      <w:r w:rsidR="007A47C6" w:rsidRPr="00A42D3B">
        <w:rPr>
          <w:rFonts w:cs="Times New Roman"/>
          <w:lang w:val="es-ES_tradnl"/>
        </w:rPr>
        <w:t>pasi</w:t>
      </w:r>
      <w:r w:rsidR="007A47C6" w:rsidRPr="00A42D3B">
        <w:rPr>
          <w:rFonts w:cs="Times New Roman"/>
        </w:rPr>
        <w:t>ūlymų</w:t>
      </w:r>
      <w:proofErr w:type="spellEnd"/>
      <w:r w:rsidR="007A47C6" w:rsidRPr="00A42D3B">
        <w:rPr>
          <w:rFonts w:cs="Times New Roman"/>
        </w:rPr>
        <w:t xml:space="preserve"> </w:t>
      </w:r>
      <w:proofErr w:type="spellStart"/>
      <w:r w:rsidR="007A47C6" w:rsidRPr="00A42D3B">
        <w:rPr>
          <w:rFonts w:cs="Times New Roman"/>
        </w:rPr>
        <w:t>galiojimo</w:t>
      </w:r>
      <w:proofErr w:type="spellEnd"/>
      <w:r w:rsidR="007A47C6" w:rsidRPr="00A42D3B">
        <w:rPr>
          <w:rFonts w:cs="Times New Roman"/>
        </w:rPr>
        <w:t xml:space="preserve"> </w:t>
      </w:r>
      <w:proofErr w:type="spellStart"/>
      <w:r w:rsidR="007A47C6" w:rsidRPr="00A42D3B">
        <w:rPr>
          <w:rFonts w:cs="Times New Roman"/>
        </w:rPr>
        <w:t>laikas</w:t>
      </w:r>
      <w:proofErr w:type="spellEnd"/>
      <w:r w:rsidR="007A47C6" w:rsidRPr="00A42D3B">
        <w:rPr>
          <w:rFonts w:cs="Times New Roman"/>
        </w:rPr>
        <w:t xml:space="preserve">, </w:t>
      </w:r>
      <w:proofErr w:type="spellStart"/>
      <w:r w:rsidR="003567B0">
        <w:rPr>
          <w:rFonts w:cs="Times New Roman"/>
        </w:rPr>
        <w:t>įgaliotoji</w:t>
      </w:r>
      <w:proofErr w:type="spellEnd"/>
      <w:r w:rsidR="007A47C6" w:rsidRPr="00A42D3B">
        <w:rPr>
          <w:rFonts w:cs="Times New Roman"/>
        </w:rPr>
        <w:t xml:space="preserve"> </w:t>
      </w:r>
      <w:proofErr w:type="spellStart"/>
      <w:r w:rsidR="007A47C6" w:rsidRPr="00A42D3B">
        <w:rPr>
          <w:rFonts w:cs="Times New Roman"/>
        </w:rPr>
        <w:t>organizacija</w:t>
      </w:r>
      <w:proofErr w:type="spellEnd"/>
      <w:r w:rsidR="007A47C6" w:rsidRPr="00A42D3B">
        <w:rPr>
          <w:rFonts w:cs="Times New Roman"/>
        </w:rPr>
        <w:t xml:space="preserve"> </w:t>
      </w:r>
      <w:proofErr w:type="spellStart"/>
      <w:r w:rsidR="007A47C6" w:rsidRPr="00A42D3B">
        <w:rPr>
          <w:rFonts w:cs="Times New Roman"/>
        </w:rPr>
        <w:t>turi</w:t>
      </w:r>
      <w:proofErr w:type="spellEnd"/>
      <w:r w:rsidR="007A47C6" w:rsidRPr="00A42D3B">
        <w:rPr>
          <w:rFonts w:cs="Times New Roman"/>
        </w:rPr>
        <w:t xml:space="preserve"> </w:t>
      </w:r>
      <w:proofErr w:type="spellStart"/>
      <w:r w:rsidR="007A47C6" w:rsidRPr="00A42D3B">
        <w:rPr>
          <w:rFonts w:cs="Times New Roman"/>
        </w:rPr>
        <w:t>teisę</w:t>
      </w:r>
      <w:proofErr w:type="spellEnd"/>
      <w:r w:rsidR="007A47C6" w:rsidRPr="00A42D3B">
        <w:rPr>
          <w:rFonts w:cs="Times New Roman"/>
        </w:rPr>
        <w:t xml:space="preserve"> </w:t>
      </w:r>
      <w:proofErr w:type="spellStart"/>
      <w:r w:rsidR="007A47C6" w:rsidRPr="00A42D3B">
        <w:rPr>
          <w:rFonts w:cs="Times New Roman"/>
        </w:rPr>
        <w:t>prašyti</w:t>
      </w:r>
      <w:proofErr w:type="spellEnd"/>
      <w:r w:rsidR="007A47C6" w:rsidRPr="00A42D3B">
        <w:rPr>
          <w:rFonts w:cs="Times New Roman"/>
        </w:rPr>
        <w:t xml:space="preserve"> CVP IS </w:t>
      </w:r>
      <w:proofErr w:type="spellStart"/>
      <w:r w:rsidR="007A47C6" w:rsidRPr="00A42D3B">
        <w:rPr>
          <w:rFonts w:cs="Times New Roman"/>
        </w:rPr>
        <w:t>priemonėmis</w:t>
      </w:r>
      <w:proofErr w:type="spellEnd"/>
      <w:r w:rsidR="007A47C6" w:rsidRPr="00A42D3B">
        <w:rPr>
          <w:rFonts w:cs="Times New Roman"/>
        </w:rPr>
        <w:t xml:space="preserve">, </w:t>
      </w:r>
      <w:proofErr w:type="spellStart"/>
      <w:r w:rsidR="007A47C6" w:rsidRPr="00A42D3B">
        <w:rPr>
          <w:rFonts w:cs="Times New Roman"/>
        </w:rPr>
        <w:t>kad</w:t>
      </w:r>
      <w:proofErr w:type="spellEnd"/>
      <w:r w:rsidR="007A47C6" w:rsidRPr="00A42D3B">
        <w:rPr>
          <w:rFonts w:cs="Times New Roman"/>
        </w:rPr>
        <w:t xml:space="preserve"> </w:t>
      </w:r>
      <w:proofErr w:type="spellStart"/>
      <w:r w:rsidR="007A47C6" w:rsidRPr="00A42D3B">
        <w:rPr>
          <w:rFonts w:cs="Times New Roman"/>
        </w:rPr>
        <w:t>tiekėjai</w:t>
      </w:r>
      <w:proofErr w:type="spellEnd"/>
      <w:r w:rsidR="007A47C6" w:rsidRPr="00A42D3B">
        <w:rPr>
          <w:rFonts w:cs="Times New Roman"/>
        </w:rPr>
        <w:t xml:space="preserve"> </w:t>
      </w:r>
      <w:proofErr w:type="spellStart"/>
      <w:r w:rsidR="007A47C6" w:rsidRPr="00A42D3B">
        <w:rPr>
          <w:rFonts w:cs="Times New Roman"/>
        </w:rPr>
        <w:t>pratęstų</w:t>
      </w:r>
      <w:proofErr w:type="spellEnd"/>
      <w:r w:rsidR="007A47C6" w:rsidRPr="00A42D3B">
        <w:rPr>
          <w:rFonts w:cs="Times New Roman"/>
        </w:rPr>
        <w:t xml:space="preserve"> </w:t>
      </w:r>
      <w:proofErr w:type="spellStart"/>
      <w:r w:rsidR="007A47C6" w:rsidRPr="00A42D3B">
        <w:rPr>
          <w:rFonts w:cs="Times New Roman"/>
        </w:rPr>
        <w:t>jų</w:t>
      </w:r>
      <w:proofErr w:type="spellEnd"/>
      <w:r w:rsidR="007A47C6" w:rsidRPr="00A42D3B">
        <w:rPr>
          <w:rFonts w:cs="Times New Roman"/>
        </w:rPr>
        <w:t xml:space="preserve"> </w:t>
      </w:r>
      <w:proofErr w:type="spellStart"/>
      <w:r w:rsidR="007A47C6" w:rsidRPr="00A42D3B">
        <w:rPr>
          <w:rFonts w:cs="Times New Roman"/>
        </w:rPr>
        <w:t>galiojimą</w:t>
      </w:r>
      <w:proofErr w:type="spellEnd"/>
      <w:r w:rsidR="007A47C6" w:rsidRPr="00A42D3B">
        <w:rPr>
          <w:rFonts w:cs="Times New Roman"/>
        </w:rPr>
        <w:t xml:space="preserve"> </w:t>
      </w:r>
      <w:proofErr w:type="spellStart"/>
      <w:r w:rsidR="007A47C6" w:rsidRPr="00A42D3B">
        <w:rPr>
          <w:rFonts w:cs="Times New Roman"/>
        </w:rPr>
        <w:t>iki</w:t>
      </w:r>
      <w:proofErr w:type="spellEnd"/>
      <w:r w:rsidR="007A47C6" w:rsidRPr="00A42D3B">
        <w:rPr>
          <w:rFonts w:cs="Times New Roman"/>
        </w:rPr>
        <w:t xml:space="preserve"> </w:t>
      </w:r>
      <w:proofErr w:type="spellStart"/>
      <w:r w:rsidR="007A47C6" w:rsidRPr="00A42D3B">
        <w:rPr>
          <w:rFonts w:cs="Times New Roman"/>
        </w:rPr>
        <w:t>konkrečiai</w:t>
      </w:r>
      <w:proofErr w:type="spellEnd"/>
      <w:r w:rsidR="007A47C6" w:rsidRPr="00A42D3B">
        <w:rPr>
          <w:rFonts w:cs="Times New Roman"/>
        </w:rPr>
        <w:t xml:space="preserve"> </w:t>
      </w:r>
      <w:proofErr w:type="spellStart"/>
      <w:r w:rsidR="007A47C6" w:rsidRPr="00A42D3B">
        <w:rPr>
          <w:rFonts w:cs="Times New Roman"/>
        </w:rPr>
        <w:t>nurodyto</w:t>
      </w:r>
      <w:proofErr w:type="spellEnd"/>
      <w:r w:rsidR="007A47C6" w:rsidRPr="00A42D3B">
        <w:rPr>
          <w:rFonts w:cs="Times New Roman"/>
        </w:rPr>
        <w:t xml:space="preserve"> </w:t>
      </w:r>
      <w:proofErr w:type="spellStart"/>
      <w:r w:rsidR="007A47C6" w:rsidRPr="00A42D3B">
        <w:rPr>
          <w:rFonts w:cs="Times New Roman"/>
        </w:rPr>
        <w:t>laiko</w:t>
      </w:r>
      <w:proofErr w:type="spellEnd"/>
      <w:r w:rsidR="007A47C6" w:rsidRPr="00A42D3B">
        <w:rPr>
          <w:rFonts w:cs="Times New Roman"/>
        </w:rPr>
        <w:t xml:space="preserve">. </w:t>
      </w:r>
      <w:proofErr w:type="spellStart"/>
      <w:r w:rsidR="007A47C6" w:rsidRPr="00A42D3B">
        <w:rPr>
          <w:rFonts w:cs="Times New Roman"/>
        </w:rPr>
        <w:t>Tiekėjas</w:t>
      </w:r>
      <w:proofErr w:type="spellEnd"/>
      <w:r w:rsidR="007A47C6" w:rsidRPr="00A42D3B">
        <w:rPr>
          <w:rFonts w:cs="Times New Roman"/>
        </w:rPr>
        <w:t xml:space="preserve"> CVP IS </w:t>
      </w:r>
      <w:proofErr w:type="spellStart"/>
      <w:r w:rsidR="007A47C6" w:rsidRPr="00A42D3B">
        <w:rPr>
          <w:rFonts w:cs="Times New Roman"/>
        </w:rPr>
        <w:t>priemonėmis</w:t>
      </w:r>
      <w:proofErr w:type="spellEnd"/>
      <w:r w:rsidR="007A47C6" w:rsidRPr="00A42D3B">
        <w:rPr>
          <w:rFonts w:cs="Times New Roman"/>
        </w:rPr>
        <w:t xml:space="preserve"> </w:t>
      </w:r>
      <w:proofErr w:type="spellStart"/>
      <w:r w:rsidR="007A47C6" w:rsidRPr="00A42D3B">
        <w:rPr>
          <w:rFonts w:cs="Times New Roman"/>
        </w:rPr>
        <w:t>tokį</w:t>
      </w:r>
      <w:proofErr w:type="spellEnd"/>
      <w:r w:rsidR="007A47C6" w:rsidRPr="00A42D3B">
        <w:rPr>
          <w:rFonts w:cs="Times New Roman"/>
        </w:rPr>
        <w:t xml:space="preserve"> </w:t>
      </w:r>
      <w:proofErr w:type="spellStart"/>
      <w:r w:rsidR="007A47C6" w:rsidRPr="00A42D3B">
        <w:rPr>
          <w:rFonts w:cs="Times New Roman"/>
        </w:rPr>
        <w:t>prašymą</w:t>
      </w:r>
      <w:proofErr w:type="spellEnd"/>
      <w:r w:rsidR="007A47C6" w:rsidRPr="00A42D3B">
        <w:rPr>
          <w:rFonts w:cs="Times New Roman"/>
        </w:rPr>
        <w:t xml:space="preserve"> </w:t>
      </w:r>
      <w:proofErr w:type="spellStart"/>
      <w:r w:rsidR="007A47C6" w:rsidRPr="00A42D3B">
        <w:rPr>
          <w:rFonts w:cs="Times New Roman"/>
        </w:rPr>
        <w:t>gali</w:t>
      </w:r>
      <w:proofErr w:type="spellEnd"/>
      <w:r w:rsidR="007A47C6" w:rsidRPr="00A42D3B">
        <w:rPr>
          <w:rFonts w:cs="Times New Roman"/>
        </w:rPr>
        <w:t xml:space="preserve"> </w:t>
      </w:r>
      <w:proofErr w:type="spellStart"/>
      <w:r w:rsidR="007A47C6" w:rsidRPr="00A42D3B">
        <w:rPr>
          <w:rFonts w:cs="Times New Roman"/>
        </w:rPr>
        <w:t>atmesti</w:t>
      </w:r>
      <w:proofErr w:type="spellEnd"/>
      <w:r w:rsidR="007A47C6" w:rsidRPr="00A42D3B">
        <w:rPr>
          <w:rFonts w:cs="Times New Roman"/>
        </w:rPr>
        <w:t xml:space="preserve">. </w:t>
      </w:r>
      <w:bookmarkEnd w:id="22"/>
      <w:bookmarkEnd w:id="23"/>
    </w:p>
    <w:p w14:paraId="4A43403F" w14:textId="5FF50570" w:rsidR="00984FAD" w:rsidRPr="00A42D3B" w:rsidRDefault="00B807B4" w:rsidP="00B807B4">
      <w:pPr>
        <w:pStyle w:val="Heading1"/>
        <w:numPr>
          <w:ilvl w:val="0"/>
          <w:numId w:val="0"/>
        </w:numPr>
        <w:spacing w:before="120" w:after="0"/>
        <w:ind w:left="3420"/>
        <w:jc w:val="left"/>
        <w:rPr>
          <w:b/>
          <w:sz w:val="22"/>
          <w:szCs w:val="22"/>
        </w:rPr>
      </w:pPr>
      <w:bookmarkStart w:id="26" w:name="_Toc488306766"/>
      <w:bookmarkEnd w:id="24"/>
      <w:r>
        <w:rPr>
          <w:b/>
          <w:sz w:val="22"/>
          <w:szCs w:val="22"/>
        </w:rPr>
        <w:t xml:space="preserve">VI. </w:t>
      </w:r>
      <w:r w:rsidR="00984FAD" w:rsidRPr="00A42D3B">
        <w:rPr>
          <w:b/>
          <w:sz w:val="22"/>
          <w:szCs w:val="22"/>
        </w:rPr>
        <w:t>PASIŪLYMŲ ŠIFRAVIMAS</w:t>
      </w:r>
      <w:bookmarkEnd w:id="26"/>
    </w:p>
    <w:p w14:paraId="1104913F" w14:textId="77777777" w:rsidR="00984FAD" w:rsidRPr="00A42D3B" w:rsidRDefault="002A13B2" w:rsidP="00353B38">
      <w:pPr>
        <w:pStyle w:val="Body2"/>
        <w:spacing w:after="0"/>
        <w:ind w:firstLine="709"/>
        <w:rPr>
          <w:rFonts w:cs="Times New Roman"/>
        </w:rPr>
      </w:pPr>
      <w:r w:rsidRPr="00A42D3B">
        <w:rPr>
          <w:rFonts w:cs="Times New Roman"/>
        </w:rPr>
        <w:t>6</w:t>
      </w:r>
      <w:r w:rsidR="00984FAD" w:rsidRPr="00A42D3B">
        <w:rPr>
          <w:rFonts w:cs="Times New Roman"/>
        </w:rPr>
        <w:t xml:space="preserve">.1. </w:t>
      </w:r>
      <w:proofErr w:type="spellStart"/>
      <w:r w:rsidR="00984FAD" w:rsidRPr="00A42D3B">
        <w:rPr>
          <w:rFonts w:cs="Times New Roman"/>
        </w:rPr>
        <w:t>Tiekėjo</w:t>
      </w:r>
      <w:proofErr w:type="spellEnd"/>
      <w:r w:rsidR="00984FAD" w:rsidRPr="00A42D3B">
        <w:rPr>
          <w:rFonts w:cs="Times New Roman"/>
        </w:rPr>
        <w:t xml:space="preserve"> </w:t>
      </w:r>
      <w:proofErr w:type="spellStart"/>
      <w:r w:rsidR="00984FAD" w:rsidRPr="00A42D3B">
        <w:rPr>
          <w:rFonts w:cs="Times New Roman"/>
        </w:rPr>
        <w:t>teikiamas</w:t>
      </w:r>
      <w:proofErr w:type="spellEnd"/>
      <w:r w:rsidR="00984FAD" w:rsidRPr="00A42D3B">
        <w:rPr>
          <w:rFonts w:cs="Times New Roman"/>
        </w:rPr>
        <w:t xml:space="preserve"> </w:t>
      </w:r>
      <w:proofErr w:type="spellStart"/>
      <w:r w:rsidR="00984FAD" w:rsidRPr="00A42D3B">
        <w:rPr>
          <w:rFonts w:cs="Times New Roman"/>
        </w:rPr>
        <w:t>pasiūlymas</w:t>
      </w:r>
      <w:proofErr w:type="spellEnd"/>
      <w:r w:rsidR="00984FAD" w:rsidRPr="00A42D3B">
        <w:rPr>
          <w:rFonts w:cs="Times New Roman"/>
        </w:rPr>
        <w:t xml:space="preserve"> </w:t>
      </w:r>
      <w:proofErr w:type="spellStart"/>
      <w:r w:rsidR="00984FAD" w:rsidRPr="00A42D3B">
        <w:rPr>
          <w:rFonts w:cs="Times New Roman"/>
        </w:rPr>
        <w:t>gali</w:t>
      </w:r>
      <w:proofErr w:type="spellEnd"/>
      <w:r w:rsidR="00984FAD" w:rsidRPr="00A42D3B">
        <w:rPr>
          <w:rFonts w:cs="Times New Roman"/>
        </w:rPr>
        <w:t xml:space="preserve"> </w:t>
      </w:r>
      <w:proofErr w:type="spellStart"/>
      <w:r w:rsidR="00984FAD" w:rsidRPr="00A42D3B">
        <w:rPr>
          <w:rFonts w:cs="Times New Roman"/>
        </w:rPr>
        <w:t>būti</w:t>
      </w:r>
      <w:proofErr w:type="spellEnd"/>
      <w:r w:rsidR="00984FAD" w:rsidRPr="00A42D3B">
        <w:rPr>
          <w:rFonts w:cs="Times New Roman"/>
        </w:rPr>
        <w:t xml:space="preserve"> </w:t>
      </w:r>
      <w:proofErr w:type="spellStart"/>
      <w:r w:rsidR="00984FAD" w:rsidRPr="00A42D3B">
        <w:rPr>
          <w:rFonts w:cs="Times New Roman"/>
        </w:rPr>
        <w:t>užšifruojamas</w:t>
      </w:r>
      <w:proofErr w:type="spellEnd"/>
      <w:r w:rsidR="00984FAD" w:rsidRPr="00A42D3B">
        <w:rPr>
          <w:rFonts w:cs="Times New Roman"/>
        </w:rPr>
        <w:t xml:space="preserve">. </w:t>
      </w:r>
      <w:proofErr w:type="spellStart"/>
      <w:r w:rsidR="00984FAD" w:rsidRPr="00A42D3B">
        <w:rPr>
          <w:rFonts w:cs="Times New Roman"/>
        </w:rPr>
        <w:t>Tiekė</w:t>
      </w:r>
      <w:proofErr w:type="spellEnd"/>
      <w:r w:rsidR="00984FAD" w:rsidRPr="00A42D3B">
        <w:rPr>
          <w:rFonts w:cs="Times New Roman"/>
          <w:lang w:val="pt-PT"/>
        </w:rPr>
        <w:t>jas, nusprend</w:t>
      </w:r>
      <w:proofErr w:type="spellStart"/>
      <w:r w:rsidR="00984FAD" w:rsidRPr="00A42D3B">
        <w:rPr>
          <w:rFonts w:cs="Times New Roman"/>
        </w:rPr>
        <w:t>ęs</w:t>
      </w:r>
      <w:proofErr w:type="spellEnd"/>
      <w:r w:rsidR="00984FAD" w:rsidRPr="00A42D3B">
        <w:rPr>
          <w:rFonts w:cs="Times New Roman"/>
        </w:rPr>
        <w:t xml:space="preserve"> </w:t>
      </w:r>
      <w:proofErr w:type="spellStart"/>
      <w:r w:rsidR="00984FAD" w:rsidRPr="00A42D3B">
        <w:rPr>
          <w:rFonts w:cs="Times New Roman"/>
        </w:rPr>
        <w:t>pateikti</w:t>
      </w:r>
      <w:proofErr w:type="spellEnd"/>
      <w:r w:rsidR="00984FAD" w:rsidRPr="00A42D3B">
        <w:rPr>
          <w:rFonts w:cs="Times New Roman"/>
        </w:rPr>
        <w:t xml:space="preserve"> </w:t>
      </w:r>
      <w:proofErr w:type="spellStart"/>
      <w:r w:rsidR="00984FAD" w:rsidRPr="00A42D3B">
        <w:rPr>
          <w:rFonts w:cs="Times New Roman"/>
        </w:rPr>
        <w:t>užš</w:t>
      </w:r>
      <w:proofErr w:type="spellEnd"/>
      <w:r w:rsidR="00984FAD" w:rsidRPr="00A42D3B">
        <w:rPr>
          <w:rFonts w:cs="Times New Roman"/>
          <w:lang w:val="it-IT"/>
        </w:rPr>
        <w:t>ifruot</w:t>
      </w:r>
      <w:r w:rsidR="00984FAD" w:rsidRPr="00A42D3B">
        <w:rPr>
          <w:rFonts w:cs="Times New Roman"/>
        </w:rPr>
        <w:t xml:space="preserve">ą </w:t>
      </w:r>
      <w:proofErr w:type="spellStart"/>
      <w:r w:rsidR="00984FAD" w:rsidRPr="00A42D3B">
        <w:rPr>
          <w:rFonts w:cs="Times New Roman"/>
          <w:lang w:val="es-ES_tradnl"/>
        </w:rPr>
        <w:t>pasi</w:t>
      </w:r>
      <w:r w:rsidR="00984FAD" w:rsidRPr="00A42D3B">
        <w:rPr>
          <w:rFonts w:cs="Times New Roman"/>
        </w:rPr>
        <w:t>ūlymą</w:t>
      </w:r>
      <w:proofErr w:type="spellEnd"/>
      <w:r w:rsidR="00984FAD" w:rsidRPr="00A42D3B">
        <w:rPr>
          <w:rFonts w:cs="Times New Roman"/>
          <w:lang w:val="it-IT"/>
        </w:rPr>
        <w:t>, turi:</w:t>
      </w:r>
    </w:p>
    <w:p w14:paraId="7744E7FD" w14:textId="77777777" w:rsidR="00984FAD" w:rsidRPr="003567B0" w:rsidRDefault="002A13B2" w:rsidP="002F121C">
      <w:pPr>
        <w:tabs>
          <w:tab w:val="left" w:pos="993"/>
        </w:tabs>
        <w:ind w:firstLine="709"/>
        <w:jc w:val="both"/>
        <w:rPr>
          <w:color w:val="000000" w:themeColor="text1"/>
          <w:sz w:val="22"/>
          <w:szCs w:val="22"/>
        </w:rPr>
      </w:pPr>
      <w:r w:rsidRPr="007E65E4">
        <w:rPr>
          <w:sz w:val="22"/>
        </w:rPr>
        <w:t>6</w:t>
      </w:r>
      <w:r w:rsidR="00984FAD" w:rsidRPr="007E65E4">
        <w:rPr>
          <w:sz w:val="22"/>
        </w:rPr>
        <w:t xml:space="preserve">.1.1. iki pasiūlymų </w:t>
      </w:r>
      <w:r w:rsidR="00984FAD" w:rsidRPr="007E65E4">
        <w:rPr>
          <w:sz w:val="22"/>
          <w:lang w:val="pt-PT"/>
        </w:rPr>
        <w:t>pateikimo termino pabaigos naudodamasis CVP</w:t>
      </w:r>
      <w:r w:rsidR="00984FAD" w:rsidRPr="007E65E4">
        <w:rPr>
          <w:sz w:val="22"/>
        </w:rPr>
        <w:t xml:space="preserve"> IS priemonėmis pateikti </w:t>
      </w:r>
      <w:proofErr w:type="spellStart"/>
      <w:r w:rsidR="00984FAD" w:rsidRPr="007E65E4">
        <w:rPr>
          <w:sz w:val="22"/>
        </w:rPr>
        <w:t>užš</w:t>
      </w:r>
      <w:proofErr w:type="spellEnd"/>
      <w:r w:rsidR="00984FAD" w:rsidRPr="007E65E4">
        <w:rPr>
          <w:sz w:val="22"/>
          <w:lang w:val="it-IT"/>
        </w:rPr>
        <w:t>ifruot</w:t>
      </w:r>
      <w:r w:rsidR="00984FAD" w:rsidRPr="007E65E4">
        <w:rPr>
          <w:sz w:val="22"/>
        </w:rPr>
        <w:t xml:space="preserve">ą </w:t>
      </w:r>
      <w:proofErr w:type="spellStart"/>
      <w:r w:rsidR="00984FAD" w:rsidRPr="007E65E4">
        <w:rPr>
          <w:sz w:val="22"/>
          <w:lang w:val="es-ES_tradnl"/>
        </w:rPr>
        <w:t>pasi</w:t>
      </w:r>
      <w:r w:rsidR="00600FCD" w:rsidRPr="007E65E4">
        <w:rPr>
          <w:sz w:val="22"/>
        </w:rPr>
        <w:t>ūlymą</w:t>
      </w:r>
      <w:proofErr w:type="spellEnd"/>
      <w:r w:rsidR="00600FCD" w:rsidRPr="007E65E4">
        <w:rPr>
          <w:sz w:val="22"/>
        </w:rPr>
        <w:t xml:space="preserve"> (užšifruojamas visas pasiūlymas arba pasiūlymo dokumentas, kuriame nurodyta pasiūlymo kaina).</w:t>
      </w:r>
      <w:r w:rsidR="007E65E4" w:rsidRPr="007E65E4">
        <w:t xml:space="preserve"> </w:t>
      </w:r>
      <w:r w:rsidR="007E65E4" w:rsidRPr="003567B0">
        <w:rPr>
          <w:sz w:val="22"/>
          <w:szCs w:val="22"/>
        </w:rPr>
        <w:t xml:space="preserve">Instrukciją kaip tiekėjui užšifruoti pasiūlymą galima rasti </w:t>
      </w:r>
      <w:hyperlink r:id="rId13" w:history="1">
        <w:r w:rsidR="007E65E4" w:rsidRPr="003567B0">
          <w:rPr>
            <w:rStyle w:val="Hyperlink"/>
            <w:sz w:val="22"/>
            <w:szCs w:val="22"/>
          </w:rPr>
          <w:t>interneto svetainėje</w:t>
        </w:r>
      </w:hyperlink>
      <w:r w:rsidR="007E65E4" w:rsidRPr="003567B0">
        <w:rPr>
          <w:rStyle w:val="Hyperlink"/>
          <w:sz w:val="22"/>
          <w:szCs w:val="22"/>
        </w:rPr>
        <w:t xml:space="preserve"> http://vpt.lrv.lt/lt/pasiulymu-sifravimas.</w:t>
      </w:r>
    </w:p>
    <w:p w14:paraId="2984C767" w14:textId="2B14A474" w:rsidR="00984FAD" w:rsidRPr="00A42D3B" w:rsidRDefault="002A13B2" w:rsidP="007E65E4">
      <w:pPr>
        <w:pStyle w:val="Body2"/>
        <w:ind w:firstLine="709"/>
        <w:rPr>
          <w:rFonts w:cs="Times New Roman"/>
        </w:rPr>
      </w:pPr>
      <w:r w:rsidRPr="00A42D3B">
        <w:rPr>
          <w:rFonts w:cs="Times New Roman"/>
        </w:rPr>
        <w:t>6</w:t>
      </w:r>
      <w:r w:rsidR="00984FAD" w:rsidRPr="00A42D3B">
        <w:rPr>
          <w:rFonts w:cs="Times New Roman"/>
        </w:rPr>
        <w:t xml:space="preserve">.1.2. </w:t>
      </w:r>
      <w:proofErr w:type="spellStart"/>
      <w:r w:rsidR="00984FAD" w:rsidRPr="00A42D3B">
        <w:rPr>
          <w:rFonts w:cs="Times New Roman"/>
        </w:rPr>
        <w:t>iki</w:t>
      </w:r>
      <w:proofErr w:type="spellEnd"/>
      <w:r w:rsidR="00984FAD" w:rsidRPr="00A42D3B">
        <w:rPr>
          <w:rFonts w:cs="Times New Roman"/>
        </w:rPr>
        <w:t xml:space="preserve"> p</w:t>
      </w:r>
      <w:r w:rsidR="00984FAD" w:rsidRPr="00A42D3B">
        <w:rPr>
          <w:rFonts w:cs="Times New Roman"/>
          <w:lang w:val="it-IT"/>
        </w:rPr>
        <w:t>irminio susipa</w:t>
      </w:r>
      <w:proofErr w:type="spellStart"/>
      <w:r w:rsidR="00984FAD" w:rsidRPr="00A42D3B">
        <w:rPr>
          <w:rFonts w:cs="Times New Roman"/>
        </w:rPr>
        <w:t>žinimo</w:t>
      </w:r>
      <w:proofErr w:type="spellEnd"/>
      <w:r w:rsidR="00984FAD" w:rsidRPr="00A42D3B">
        <w:rPr>
          <w:rFonts w:cs="Times New Roman"/>
        </w:rPr>
        <w:t xml:space="preserve"> </w:t>
      </w:r>
      <w:proofErr w:type="spellStart"/>
      <w:r w:rsidR="00984FAD" w:rsidRPr="00A42D3B">
        <w:rPr>
          <w:rFonts w:cs="Times New Roman"/>
        </w:rPr>
        <w:t>su</w:t>
      </w:r>
      <w:proofErr w:type="spellEnd"/>
      <w:r w:rsidR="00984FAD" w:rsidRPr="00A42D3B">
        <w:rPr>
          <w:rFonts w:cs="Times New Roman"/>
        </w:rPr>
        <w:t xml:space="preserve"> CVP IS </w:t>
      </w:r>
      <w:proofErr w:type="spellStart"/>
      <w:r w:rsidR="00984FAD" w:rsidRPr="00A42D3B">
        <w:rPr>
          <w:rFonts w:cs="Times New Roman"/>
        </w:rPr>
        <w:t>priemonė</w:t>
      </w:r>
      <w:proofErr w:type="spellEnd"/>
      <w:r w:rsidR="00984FAD" w:rsidRPr="00A42D3B">
        <w:rPr>
          <w:rFonts w:cs="Times New Roman"/>
          <w:lang w:val="pt-PT"/>
        </w:rPr>
        <w:t>mis pateiktais pasi</w:t>
      </w:r>
      <w:proofErr w:type="spellStart"/>
      <w:r w:rsidR="00984FAD" w:rsidRPr="00A42D3B">
        <w:rPr>
          <w:rFonts w:cs="Times New Roman"/>
        </w:rPr>
        <w:t>ūlymais</w:t>
      </w:r>
      <w:proofErr w:type="spellEnd"/>
      <w:r w:rsidR="00984FAD" w:rsidRPr="00A42D3B">
        <w:rPr>
          <w:rFonts w:cs="Times New Roman"/>
        </w:rPr>
        <w:t xml:space="preserve"> </w:t>
      </w:r>
      <w:r w:rsidR="00984FAD" w:rsidRPr="00A42D3B">
        <w:rPr>
          <w:rFonts w:cs="Times New Roman"/>
          <w:lang w:val="it-IT"/>
        </w:rPr>
        <w:t>proced</w:t>
      </w:r>
      <w:r w:rsidR="00984FAD" w:rsidRPr="00A42D3B">
        <w:rPr>
          <w:rFonts w:cs="Times New Roman"/>
        </w:rPr>
        <w:t>ū</w:t>
      </w:r>
      <w:r w:rsidR="00984FAD" w:rsidRPr="00A42D3B">
        <w:rPr>
          <w:rFonts w:cs="Times New Roman"/>
          <w:lang w:val="pt-PT"/>
        </w:rPr>
        <w:t>ros (pos</w:t>
      </w:r>
      <w:proofErr w:type="spellStart"/>
      <w:r w:rsidR="00984FAD" w:rsidRPr="00A42D3B">
        <w:rPr>
          <w:rFonts w:cs="Times New Roman"/>
        </w:rPr>
        <w:t>ėdž</w:t>
      </w:r>
      <w:proofErr w:type="spellEnd"/>
      <w:r w:rsidR="00984FAD" w:rsidRPr="00A42D3B">
        <w:rPr>
          <w:rFonts w:cs="Times New Roman"/>
          <w:lang w:val="it-IT"/>
        </w:rPr>
        <w:t>io) prad</w:t>
      </w:r>
      <w:r w:rsidR="00984FAD" w:rsidRPr="00A42D3B">
        <w:rPr>
          <w:rFonts w:cs="Times New Roman"/>
        </w:rPr>
        <w:t>ž</w:t>
      </w:r>
      <w:proofErr w:type="spellStart"/>
      <w:r w:rsidR="00984FAD" w:rsidRPr="00A42D3B">
        <w:rPr>
          <w:rFonts w:cs="Times New Roman"/>
          <w:lang w:val="es-ES_tradnl"/>
        </w:rPr>
        <w:t>ios</w:t>
      </w:r>
      <w:proofErr w:type="spellEnd"/>
      <w:r w:rsidR="00984FAD" w:rsidRPr="00A42D3B">
        <w:rPr>
          <w:rFonts w:cs="Times New Roman"/>
        </w:rPr>
        <w:t xml:space="preserve"> CVP IS </w:t>
      </w:r>
      <w:proofErr w:type="spellStart"/>
      <w:r w:rsidR="00984FAD" w:rsidRPr="00A42D3B">
        <w:rPr>
          <w:rFonts w:cs="Times New Roman"/>
        </w:rPr>
        <w:t>susirašinėjimo</w:t>
      </w:r>
      <w:proofErr w:type="spellEnd"/>
      <w:r w:rsidR="00984FAD" w:rsidRPr="00A42D3B">
        <w:rPr>
          <w:rFonts w:cs="Times New Roman"/>
        </w:rPr>
        <w:t xml:space="preserve"> </w:t>
      </w:r>
      <w:proofErr w:type="spellStart"/>
      <w:r w:rsidR="00984FAD" w:rsidRPr="00A42D3B">
        <w:rPr>
          <w:rFonts w:cs="Times New Roman"/>
        </w:rPr>
        <w:t>priemonėmis</w:t>
      </w:r>
      <w:proofErr w:type="spellEnd"/>
      <w:r w:rsidR="00984FAD" w:rsidRPr="00A42D3B">
        <w:rPr>
          <w:rFonts w:cs="Times New Roman"/>
        </w:rPr>
        <w:t xml:space="preserve"> </w:t>
      </w:r>
      <w:proofErr w:type="spellStart"/>
      <w:r w:rsidR="00984FAD" w:rsidRPr="00A42D3B">
        <w:rPr>
          <w:rFonts w:cs="Times New Roman"/>
        </w:rPr>
        <w:t>pateikti</w:t>
      </w:r>
      <w:proofErr w:type="spellEnd"/>
      <w:r w:rsidR="00984FAD" w:rsidRPr="00A42D3B">
        <w:rPr>
          <w:rFonts w:cs="Times New Roman"/>
        </w:rPr>
        <w:t xml:space="preserve"> </w:t>
      </w:r>
      <w:proofErr w:type="spellStart"/>
      <w:r w:rsidR="00984FAD" w:rsidRPr="00A42D3B">
        <w:rPr>
          <w:rFonts w:cs="Times New Roman"/>
        </w:rPr>
        <w:t>slaptažodį</w:t>
      </w:r>
      <w:proofErr w:type="spellEnd"/>
      <w:r w:rsidR="00984FAD" w:rsidRPr="00A42D3B">
        <w:rPr>
          <w:rFonts w:cs="Times New Roman"/>
        </w:rPr>
        <w:t xml:space="preserve">, </w:t>
      </w:r>
      <w:proofErr w:type="spellStart"/>
      <w:r w:rsidR="00984FAD" w:rsidRPr="00A42D3B">
        <w:rPr>
          <w:rFonts w:cs="Times New Roman"/>
        </w:rPr>
        <w:t>su</w:t>
      </w:r>
      <w:proofErr w:type="spellEnd"/>
      <w:r w:rsidR="00984FAD" w:rsidRPr="00A42D3B">
        <w:rPr>
          <w:rFonts w:cs="Times New Roman"/>
        </w:rPr>
        <w:t xml:space="preserve"> </w:t>
      </w:r>
      <w:proofErr w:type="spellStart"/>
      <w:r w:rsidR="00984FAD" w:rsidRPr="00A42D3B">
        <w:rPr>
          <w:rFonts w:cs="Times New Roman"/>
        </w:rPr>
        <w:t>kuriuo</w:t>
      </w:r>
      <w:proofErr w:type="spellEnd"/>
      <w:r w:rsidR="00984FAD" w:rsidRPr="00A42D3B">
        <w:rPr>
          <w:rFonts w:cs="Times New Roman"/>
        </w:rPr>
        <w:t xml:space="preserve"> </w:t>
      </w:r>
      <w:proofErr w:type="spellStart"/>
      <w:r w:rsidR="003567B0">
        <w:rPr>
          <w:rFonts w:cs="Times New Roman"/>
        </w:rPr>
        <w:t>įgaliotoji</w:t>
      </w:r>
      <w:proofErr w:type="spellEnd"/>
      <w:r w:rsidR="00984FAD" w:rsidRPr="00A42D3B">
        <w:rPr>
          <w:rFonts w:cs="Times New Roman"/>
        </w:rPr>
        <w:t xml:space="preserve"> </w:t>
      </w:r>
      <w:proofErr w:type="spellStart"/>
      <w:r w:rsidR="00984FAD" w:rsidRPr="00A42D3B">
        <w:rPr>
          <w:rFonts w:cs="Times New Roman"/>
        </w:rPr>
        <w:t>organizacija</w:t>
      </w:r>
      <w:proofErr w:type="spellEnd"/>
      <w:r w:rsidR="00984FAD" w:rsidRPr="00A42D3B">
        <w:rPr>
          <w:rFonts w:cs="Times New Roman"/>
        </w:rPr>
        <w:t xml:space="preserve"> </w:t>
      </w:r>
      <w:proofErr w:type="spellStart"/>
      <w:r w:rsidR="00984FAD" w:rsidRPr="00A42D3B">
        <w:rPr>
          <w:rFonts w:cs="Times New Roman"/>
        </w:rPr>
        <w:t>galės</w:t>
      </w:r>
      <w:proofErr w:type="spellEnd"/>
      <w:r w:rsidR="00984FAD" w:rsidRPr="00A42D3B">
        <w:rPr>
          <w:rFonts w:cs="Times New Roman"/>
        </w:rPr>
        <w:t xml:space="preserve"> </w:t>
      </w:r>
      <w:proofErr w:type="spellStart"/>
      <w:r w:rsidR="00984FAD" w:rsidRPr="00A42D3B">
        <w:rPr>
          <w:rFonts w:cs="Times New Roman"/>
        </w:rPr>
        <w:t>iššifruoti</w:t>
      </w:r>
      <w:proofErr w:type="spellEnd"/>
      <w:r w:rsidR="00984FAD" w:rsidRPr="00A42D3B">
        <w:rPr>
          <w:rFonts w:cs="Times New Roman"/>
        </w:rPr>
        <w:t xml:space="preserve"> </w:t>
      </w:r>
      <w:proofErr w:type="spellStart"/>
      <w:r w:rsidR="00984FAD" w:rsidRPr="00A42D3B">
        <w:rPr>
          <w:rFonts w:cs="Times New Roman"/>
        </w:rPr>
        <w:t>pateiktą</w:t>
      </w:r>
      <w:proofErr w:type="spellEnd"/>
      <w:r w:rsidR="00984FAD" w:rsidRPr="00A42D3B">
        <w:rPr>
          <w:rFonts w:cs="Times New Roman"/>
        </w:rPr>
        <w:t xml:space="preserve"> </w:t>
      </w:r>
      <w:proofErr w:type="spellStart"/>
      <w:r w:rsidR="00984FAD" w:rsidRPr="00A42D3B">
        <w:rPr>
          <w:rFonts w:cs="Times New Roman"/>
          <w:lang w:val="es-ES_tradnl"/>
        </w:rPr>
        <w:t>pasi</w:t>
      </w:r>
      <w:r w:rsidR="00984FAD" w:rsidRPr="00A42D3B">
        <w:rPr>
          <w:rFonts w:cs="Times New Roman"/>
        </w:rPr>
        <w:t>ūlymą</w:t>
      </w:r>
      <w:proofErr w:type="spellEnd"/>
      <w:r w:rsidR="00984FAD" w:rsidRPr="00A42D3B">
        <w:rPr>
          <w:rFonts w:cs="Times New Roman"/>
        </w:rPr>
        <w:t xml:space="preserve">. </w:t>
      </w:r>
      <w:proofErr w:type="spellStart"/>
      <w:r w:rsidR="00984FAD" w:rsidRPr="00A42D3B">
        <w:rPr>
          <w:rFonts w:cs="Times New Roman"/>
        </w:rPr>
        <w:t>Iškilus</w:t>
      </w:r>
      <w:proofErr w:type="spellEnd"/>
      <w:r w:rsidR="00984FAD" w:rsidRPr="00A42D3B">
        <w:rPr>
          <w:rFonts w:cs="Times New Roman"/>
        </w:rPr>
        <w:t xml:space="preserve"> CVP IS </w:t>
      </w:r>
      <w:proofErr w:type="spellStart"/>
      <w:r w:rsidR="00984FAD" w:rsidRPr="00A42D3B">
        <w:rPr>
          <w:rFonts w:cs="Times New Roman"/>
        </w:rPr>
        <w:t>techninėms</w:t>
      </w:r>
      <w:proofErr w:type="spellEnd"/>
      <w:r w:rsidR="00984FAD" w:rsidRPr="00A42D3B">
        <w:rPr>
          <w:rFonts w:cs="Times New Roman"/>
        </w:rPr>
        <w:t xml:space="preserve"> </w:t>
      </w:r>
      <w:proofErr w:type="spellStart"/>
      <w:r w:rsidR="00984FAD" w:rsidRPr="00A42D3B">
        <w:rPr>
          <w:rFonts w:cs="Times New Roman"/>
        </w:rPr>
        <w:t>problemoms</w:t>
      </w:r>
      <w:proofErr w:type="spellEnd"/>
      <w:r w:rsidR="00984FAD" w:rsidRPr="00A42D3B">
        <w:rPr>
          <w:rFonts w:cs="Times New Roman"/>
        </w:rPr>
        <w:t xml:space="preserve">, kai </w:t>
      </w:r>
      <w:proofErr w:type="spellStart"/>
      <w:r w:rsidR="00984FAD" w:rsidRPr="00A42D3B">
        <w:rPr>
          <w:rFonts w:cs="Times New Roman"/>
        </w:rPr>
        <w:t>tiekėjas</w:t>
      </w:r>
      <w:proofErr w:type="spellEnd"/>
      <w:r w:rsidR="00984FAD" w:rsidRPr="00A42D3B">
        <w:rPr>
          <w:rFonts w:cs="Times New Roman"/>
        </w:rPr>
        <w:t xml:space="preserve"> </w:t>
      </w:r>
      <w:proofErr w:type="spellStart"/>
      <w:r w:rsidR="00984FAD" w:rsidRPr="00A42D3B">
        <w:rPr>
          <w:rFonts w:cs="Times New Roman"/>
        </w:rPr>
        <w:t>neturi</w:t>
      </w:r>
      <w:proofErr w:type="spellEnd"/>
      <w:r w:rsidR="00984FAD" w:rsidRPr="00A42D3B">
        <w:rPr>
          <w:rFonts w:cs="Times New Roman"/>
        </w:rPr>
        <w:t xml:space="preserve"> </w:t>
      </w:r>
      <w:proofErr w:type="spellStart"/>
      <w:r w:rsidR="00984FAD" w:rsidRPr="00A42D3B">
        <w:rPr>
          <w:rFonts w:cs="Times New Roman"/>
        </w:rPr>
        <w:t>galimybės</w:t>
      </w:r>
      <w:proofErr w:type="spellEnd"/>
      <w:r w:rsidR="00984FAD" w:rsidRPr="00A42D3B">
        <w:rPr>
          <w:rFonts w:cs="Times New Roman"/>
        </w:rPr>
        <w:t xml:space="preserve"> </w:t>
      </w:r>
      <w:proofErr w:type="spellStart"/>
      <w:r w:rsidR="00984FAD" w:rsidRPr="00A42D3B">
        <w:rPr>
          <w:rFonts w:cs="Times New Roman"/>
        </w:rPr>
        <w:t>pateikti</w:t>
      </w:r>
      <w:proofErr w:type="spellEnd"/>
      <w:r w:rsidR="00984FAD" w:rsidRPr="00A42D3B">
        <w:rPr>
          <w:rFonts w:cs="Times New Roman"/>
        </w:rPr>
        <w:t xml:space="preserve"> </w:t>
      </w:r>
      <w:proofErr w:type="spellStart"/>
      <w:r w:rsidR="00984FAD" w:rsidRPr="00A42D3B">
        <w:rPr>
          <w:rFonts w:cs="Times New Roman"/>
        </w:rPr>
        <w:t>slaptažodž</w:t>
      </w:r>
      <w:proofErr w:type="spellEnd"/>
      <w:r w:rsidR="00984FAD" w:rsidRPr="00A42D3B">
        <w:rPr>
          <w:rFonts w:cs="Times New Roman"/>
          <w:lang w:val="it-IT"/>
        </w:rPr>
        <w:t>io per CVP IS susira</w:t>
      </w:r>
      <w:proofErr w:type="spellStart"/>
      <w:r w:rsidR="00984FAD" w:rsidRPr="00A42D3B">
        <w:rPr>
          <w:rFonts w:cs="Times New Roman"/>
        </w:rPr>
        <w:t>šinėjimo</w:t>
      </w:r>
      <w:proofErr w:type="spellEnd"/>
      <w:r w:rsidR="00984FAD" w:rsidRPr="00A42D3B">
        <w:rPr>
          <w:rFonts w:cs="Times New Roman"/>
        </w:rPr>
        <w:t xml:space="preserve"> </w:t>
      </w:r>
      <w:proofErr w:type="spellStart"/>
      <w:r w:rsidR="00984FAD" w:rsidRPr="00A42D3B">
        <w:rPr>
          <w:rFonts w:cs="Times New Roman"/>
        </w:rPr>
        <w:t>priemonę</w:t>
      </w:r>
      <w:proofErr w:type="spellEnd"/>
      <w:r w:rsidR="00984FAD" w:rsidRPr="00A42D3B">
        <w:rPr>
          <w:rFonts w:cs="Times New Roman"/>
          <w:lang w:val="nl-NL"/>
        </w:rPr>
        <w:t>, tiek</w:t>
      </w:r>
      <w:proofErr w:type="spellStart"/>
      <w:r w:rsidR="00984FAD" w:rsidRPr="00A42D3B">
        <w:rPr>
          <w:rFonts w:cs="Times New Roman"/>
        </w:rPr>
        <w:t>ėjas</w:t>
      </w:r>
      <w:proofErr w:type="spellEnd"/>
      <w:r w:rsidR="00984FAD" w:rsidRPr="00A42D3B">
        <w:rPr>
          <w:rFonts w:cs="Times New Roman"/>
        </w:rPr>
        <w:t xml:space="preserve"> </w:t>
      </w:r>
      <w:proofErr w:type="spellStart"/>
      <w:r w:rsidR="00984FAD" w:rsidRPr="00A42D3B">
        <w:rPr>
          <w:rFonts w:cs="Times New Roman"/>
        </w:rPr>
        <w:t>turi</w:t>
      </w:r>
      <w:proofErr w:type="spellEnd"/>
      <w:r w:rsidR="00984FAD" w:rsidRPr="00A42D3B">
        <w:rPr>
          <w:rFonts w:cs="Times New Roman"/>
        </w:rPr>
        <w:t xml:space="preserve"> </w:t>
      </w:r>
      <w:proofErr w:type="spellStart"/>
      <w:r w:rsidR="00984FAD" w:rsidRPr="00A42D3B">
        <w:rPr>
          <w:rFonts w:cs="Times New Roman"/>
        </w:rPr>
        <w:t>teisę</w:t>
      </w:r>
      <w:proofErr w:type="spellEnd"/>
      <w:r w:rsidR="00984FAD" w:rsidRPr="00A42D3B">
        <w:rPr>
          <w:rFonts w:cs="Times New Roman"/>
        </w:rPr>
        <w:t xml:space="preserve"> </w:t>
      </w:r>
      <w:proofErr w:type="spellStart"/>
      <w:r w:rsidR="00984FAD" w:rsidRPr="00A42D3B">
        <w:rPr>
          <w:rFonts w:cs="Times New Roman"/>
        </w:rPr>
        <w:t>slaptažodį</w:t>
      </w:r>
      <w:proofErr w:type="spellEnd"/>
      <w:r w:rsidR="00984FAD" w:rsidRPr="00A42D3B">
        <w:rPr>
          <w:rFonts w:cs="Times New Roman"/>
        </w:rPr>
        <w:t xml:space="preserve"> </w:t>
      </w:r>
      <w:proofErr w:type="spellStart"/>
      <w:r w:rsidR="00984FAD" w:rsidRPr="00A42D3B">
        <w:rPr>
          <w:rFonts w:cs="Times New Roman"/>
        </w:rPr>
        <w:t>pateikti</w:t>
      </w:r>
      <w:proofErr w:type="spellEnd"/>
      <w:r w:rsidR="00984FAD" w:rsidRPr="00A42D3B">
        <w:rPr>
          <w:rFonts w:cs="Times New Roman"/>
        </w:rPr>
        <w:t xml:space="preserve"> </w:t>
      </w:r>
      <w:proofErr w:type="spellStart"/>
      <w:r w:rsidR="00984FAD" w:rsidRPr="00A42D3B">
        <w:rPr>
          <w:rFonts w:cs="Times New Roman"/>
        </w:rPr>
        <w:t>kitomis</w:t>
      </w:r>
      <w:proofErr w:type="spellEnd"/>
      <w:r w:rsidR="00984FAD" w:rsidRPr="00A42D3B">
        <w:rPr>
          <w:rFonts w:cs="Times New Roman"/>
        </w:rPr>
        <w:t xml:space="preserve"> </w:t>
      </w:r>
      <w:proofErr w:type="spellStart"/>
      <w:r w:rsidR="00984FAD" w:rsidRPr="00A42D3B">
        <w:rPr>
          <w:rFonts w:cs="Times New Roman"/>
        </w:rPr>
        <w:t>priemonė</w:t>
      </w:r>
      <w:proofErr w:type="spellEnd"/>
      <w:r w:rsidR="00984FAD" w:rsidRPr="00A42D3B">
        <w:rPr>
          <w:rFonts w:cs="Times New Roman"/>
          <w:lang w:val="it-IT"/>
        </w:rPr>
        <w:t xml:space="preserve">mis pasirinktinai: </w:t>
      </w:r>
      <w:r w:rsidR="005A7DEF">
        <w:rPr>
          <w:rFonts w:cs="Times New Roman"/>
          <w:lang w:val="it-IT"/>
        </w:rPr>
        <w:t>perkančiosios</w:t>
      </w:r>
      <w:r w:rsidR="00984FAD" w:rsidRPr="00A42D3B">
        <w:rPr>
          <w:rFonts w:cs="Times New Roman"/>
        </w:rPr>
        <w:t xml:space="preserve"> </w:t>
      </w:r>
      <w:proofErr w:type="spellStart"/>
      <w:r w:rsidR="00984FAD" w:rsidRPr="00A42D3B">
        <w:rPr>
          <w:rFonts w:cs="Times New Roman"/>
        </w:rPr>
        <w:t>organizacijos</w:t>
      </w:r>
      <w:proofErr w:type="spellEnd"/>
      <w:r w:rsidR="00984FAD" w:rsidRPr="00A42D3B">
        <w:rPr>
          <w:rFonts w:cs="Times New Roman"/>
        </w:rPr>
        <w:t xml:space="preserve"> </w:t>
      </w:r>
      <w:proofErr w:type="spellStart"/>
      <w:r w:rsidR="00984FAD" w:rsidRPr="00A42D3B">
        <w:rPr>
          <w:rFonts w:cs="Times New Roman"/>
        </w:rPr>
        <w:t>oficialiu</w:t>
      </w:r>
      <w:proofErr w:type="spellEnd"/>
      <w:r w:rsidR="00984FAD" w:rsidRPr="00A42D3B">
        <w:rPr>
          <w:rFonts w:cs="Times New Roman"/>
        </w:rPr>
        <w:t xml:space="preserve"> </w:t>
      </w:r>
      <w:proofErr w:type="spellStart"/>
      <w:r w:rsidR="00984FAD" w:rsidRPr="00A42D3B">
        <w:rPr>
          <w:rFonts w:cs="Times New Roman"/>
        </w:rPr>
        <w:t>elektroniniu</w:t>
      </w:r>
      <w:proofErr w:type="spellEnd"/>
      <w:r w:rsidR="00984FAD" w:rsidRPr="00A42D3B">
        <w:rPr>
          <w:rFonts w:cs="Times New Roman"/>
        </w:rPr>
        <w:t xml:space="preserve"> </w:t>
      </w:r>
      <w:proofErr w:type="spellStart"/>
      <w:r w:rsidR="00984FAD" w:rsidRPr="00A42D3B">
        <w:rPr>
          <w:rFonts w:cs="Times New Roman"/>
        </w:rPr>
        <w:t>paštu</w:t>
      </w:r>
      <w:proofErr w:type="spellEnd"/>
      <w:r w:rsidR="00984FAD" w:rsidRPr="00A42D3B">
        <w:rPr>
          <w:rFonts w:cs="Times New Roman"/>
        </w:rPr>
        <w:t xml:space="preserve"> </w:t>
      </w:r>
      <w:r w:rsidR="00984FAD" w:rsidRPr="00A42D3B">
        <w:rPr>
          <w:rFonts w:cs="Times New Roman"/>
          <w:u w:val="single"/>
          <w:lang w:val="lt-LT"/>
        </w:rPr>
        <w:t>(</w:t>
      </w:r>
      <w:proofErr w:type="spellStart"/>
      <w:r w:rsidR="0041004E">
        <w:rPr>
          <w:rFonts w:cs="Times New Roman"/>
          <w:u w:val="single"/>
          <w:lang w:val="lt-LT"/>
        </w:rPr>
        <w:t>info</w:t>
      </w:r>
      <w:proofErr w:type="spellEnd"/>
      <w:r w:rsidR="0041004E">
        <w:rPr>
          <w:rFonts w:cs="Times New Roman"/>
          <w:u w:val="single"/>
        </w:rPr>
        <w:t>@utenosligonine</w:t>
      </w:r>
      <w:r w:rsidR="009C7DFE" w:rsidRPr="00A42D3B">
        <w:rPr>
          <w:rFonts w:cs="Times New Roman"/>
          <w:u w:val="single"/>
        </w:rPr>
        <w:t>.lt</w:t>
      </w:r>
      <w:r w:rsidR="00984FAD" w:rsidRPr="00A42D3B">
        <w:rPr>
          <w:rFonts w:cs="Times New Roman"/>
          <w:lang w:val="lt-LT"/>
        </w:rPr>
        <w:t>),</w:t>
      </w:r>
      <w:r w:rsidR="00984FAD" w:rsidRPr="00A42D3B">
        <w:rPr>
          <w:rFonts w:cs="Times New Roman"/>
        </w:rPr>
        <w:t xml:space="preserve"> </w:t>
      </w:r>
      <w:proofErr w:type="spellStart"/>
      <w:r w:rsidR="0041004E">
        <w:rPr>
          <w:rFonts w:cs="Times New Roman"/>
        </w:rPr>
        <w:t>faksu</w:t>
      </w:r>
      <w:proofErr w:type="spellEnd"/>
      <w:r w:rsidR="0041004E">
        <w:rPr>
          <w:rFonts w:cs="Times New Roman"/>
        </w:rPr>
        <w:t xml:space="preserve"> (8 389) 63820</w:t>
      </w:r>
      <w:r w:rsidR="009C7DFE" w:rsidRPr="00A42D3B">
        <w:rPr>
          <w:rFonts w:cs="Times New Roman"/>
        </w:rPr>
        <w:t xml:space="preserve"> </w:t>
      </w:r>
      <w:proofErr w:type="spellStart"/>
      <w:r w:rsidR="009C7DFE" w:rsidRPr="00A42D3B">
        <w:rPr>
          <w:rFonts w:cs="Times New Roman"/>
        </w:rPr>
        <w:t>arba</w:t>
      </w:r>
      <w:proofErr w:type="spellEnd"/>
      <w:r w:rsidR="009C7DFE" w:rsidRPr="00A42D3B">
        <w:rPr>
          <w:rFonts w:cs="Times New Roman"/>
        </w:rPr>
        <w:t xml:space="preserve"> </w:t>
      </w:r>
      <w:proofErr w:type="spellStart"/>
      <w:r w:rsidR="009C7DFE" w:rsidRPr="00A42D3B">
        <w:rPr>
          <w:rFonts w:cs="Times New Roman"/>
        </w:rPr>
        <w:t>raštu</w:t>
      </w:r>
      <w:proofErr w:type="spellEnd"/>
      <w:r w:rsidR="009C7DFE" w:rsidRPr="00A42D3B">
        <w:rPr>
          <w:rFonts w:cs="Times New Roman"/>
        </w:rPr>
        <w:t xml:space="preserve">. </w:t>
      </w:r>
      <w:proofErr w:type="spellStart"/>
      <w:r w:rsidR="00984FAD" w:rsidRPr="00A42D3B">
        <w:rPr>
          <w:rFonts w:cs="Times New Roman"/>
        </w:rPr>
        <w:t>Tokiu</w:t>
      </w:r>
      <w:proofErr w:type="spellEnd"/>
      <w:r w:rsidR="00984FAD" w:rsidRPr="00A42D3B">
        <w:rPr>
          <w:rFonts w:cs="Times New Roman"/>
        </w:rPr>
        <w:t xml:space="preserve"> </w:t>
      </w:r>
      <w:proofErr w:type="spellStart"/>
      <w:r w:rsidR="00984FAD" w:rsidRPr="00A42D3B">
        <w:rPr>
          <w:rFonts w:cs="Times New Roman"/>
        </w:rPr>
        <w:t>atveju</w:t>
      </w:r>
      <w:proofErr w:type="spellEnd"/>
      <w:r w:rsidR="00984FAD" w:rsidRPr="00A42D3B">
        <w:rPr>
          <w:rFonts w:cs="Times New Roman"/>
        </w:rPr>
        <w:t xml:space="preserve"> </w:t>
      </w:r>
      <w:proofErr w:type="spellStart"/>
      <w:r w:rsidR="00984FAD" w:rsidRPr="00A42D3B">
        <w:rPr>
          <w:rFonts w:cs="Times New Roman"/>
        </w:rPr>
        <w:t>tiekė</w:t>
      </w:r>
      <w:r w:rsidR="00984FAD" w:rsidRPr="00A42D3B">
        <w:rPr>
          <w:rFonts w:cs="Times New Roman"/>
          <w:lang w:val="es-ES_tradnl"/>
        </w:rPr>
        <w:t>jas</w:t>
      </w:r>
      <w:proofErr w:type="spellEnd"/>
      <w:r w:rsidR="00984FAD" w:rsidRPr="00A42D3B">
        <w:rPr>
          <w:rFonts w:cs="Times New Roman"/>
          <w:lang w:val="es-ES_tradnl"/>
        </w:rPr>
        <w:t xml:space="preserve"> tur</w:t>
      </w:r>
      <w:proofErr w:type="spellStart"/>
      <w:r w:rsidR="00984FAD" w:rsidRPr="00A42D3B">
        <w:rPr>
          <w:rFonts w:cs="Times New Roman"/>
        </w:rPr>
        <w:t>ėtų</w:t>
      </w:r>
      <w:proofErr w:type="spellEnd"/>
      <w:r w:rsidR="00984FAD" w:rsidRPr="00A42D3B">
        <w:rPr>
          <w:rFonts w:cs="Times New Roman"/>
        </w:rPr>
        <w:t xml:space="preserve"> </w:t>
      </w:r>
      <w:proofErr w:type="spellStart"/>
      <w:r w:rsidR="00984FAD" w:rsidRPr="00A42D3B">
        <w:rPr>
          <w:rFonts w:cs="Times New Roman"/>
        </w:rPr>
        <w:t>būti</w:t>
      </w:r>
      <w:proofErr w:type="spellEnd"/>
      <w:r w:rsidR="00984FAD" w:rsidRPr="00A42D3B">
        <w:rPr>
          <w:rFonts w:cs="Times New Roman"/>
        </w:rPr>
        <w:t xml:space="preserve"> </w:t>
      </w:r>
      <w:proofErr w:type="spellStart"/>
      <w:r w:rsidR="00984FAD" w:rsidRPr="00A42D3B">
        <w:rPr>
          <w:rFonts w:cs="Times New Roman"/>
        </w:rPr>
        <w:t>aktyvus</w:t>
      </w:r>
      <w:proofErr w:type="spellEnd"/>
      <w:r w:rsidR="00984FAD" w:rsidRPr="00A42D3B">
        <w:rPr>
          <w:rFonts w:cs="Times New Roman"/>
        </w:rPr>
        <w:t xml:space="preserve"> </w:t>
      </w:r>
      <w:proofErr w:type="spellStart"/>
      <w:r w:rsidR="00984FAD" w:rsidRPr="00A42D3B">
        <w:rPr>
          <w:rFonts w:cs="Times New Roman"/>
        </w:rPr>
        <w:t>ir</w:t>
      </w:r>
      <w:proofErr w:type="spellEnd"/>
      <w:r w:rsidR="00984FAD" w:rsidRPr="00A42D3B">
        <w:rPr>
          <w:rFonts w:cs="Times New Roman"/>
        </w:rPr>
        <w:t xml:space="preserve"> </w:t>
      </w:r>
      <w:proofErr w:type="spellStart"/>
      <w:r w:rsidR="00984FAD" w:rsidRPr="00A42D3B">
        <w:rPr>
          <w:rFonts w:cs="Times New Roman"/>
        </w:rPr>
        <w:t>įsitikinti</w:t>
      </w:r>
      <w:proofErr w:type="spellEnd"/>
      <w:r w:rsidR="00984FAD" w:rsidRPr="00A42D3B">
        <w:rPr>
          <w:rFonts w:cs="Times New Roman"/>
        </w:rPr>
        <w:t xml:space="preserve">, </w:t>
      </w:r>
      <w:proofErr w:type="spellStart"/>
      <w:r w:rsidR="00984FAD" w:rsidRPr="00A42D3B">
        <w:rPr>
          <w:rFonts w:cs="Times New Roman"/>
        </w:rPr>
        <w:t>kad</w:t>
      </w:r>
      <w:proofErr w:type="spellEnd"/>
      <w:r w:rsidR="00984FAD" w:rsidRPr="00A42D3B">
        <w:rPr>
          <w:rFonts w:cs="Times New Roman"/>
        </w:rPr>
        <w:t xml:space="preserve"> </w:t>
      </w:r>
      <w:proofErr w:type="spellStart"/>
      <w:r w:rsidR="00984FAD" w:rsidRPr="00A42D3B">
        <w:rPr>
          <w:rFonts w:cs="Times New Roman"/>
        </w:rPr>
        <w:t>pateiktas</w:t>
      </w:r>
      <w:proofErr w:type="spellEnd"/>
      <w:r w:rsidR="00984FAD" w:rsidRPr="00A42D3B">
        <w:rPr>
          <w:rFonts w:cs="Times New Roman"/>
        </w:rPr>
        <w:t xml:space="preserve"> </w:t>
      </w:r>
      <w:proofErr w:type="spellStart"/>
      <w:r w:rsidR="00984FAD" w:rsidRPr="00A42D3B">
        <w:rPr>
          <w:rFonts w:cs="Times New Roman"/>
        </w:rPr>
        <w:t>slaptažodis</w:t>
      </w:r>
      <w:proofErr w:type="spellEnd"/>
      <w:r w:rsidR="00984FAD" w:rsidRPr="00A42D3B">
        <w:rPr>
          <w:rFonts w:cs="Times New Roman"/>
        </w:rPr>
        <w:t xml:space="preserve"> </w:t>
      </w:r>
      <w:proofErr w:type="spellStart"/>
      <w:r w:rsidR="00984FAD" w:rsidRPr="00A42D3B">
        <w:rPr>
          <w:rFonts w:cs="Times New Roman"/>
        </w:rPr>
        <w:t>laiku</w:t>
      </w:r>
      <w:proofErr w:type="spellEnd"/>
      <w:r w:rsidR="00984FAD" w:rsidRPr="00A42D3B">
        <w:rPr>
          <w:rFonts w:cs="Times New Roman"/>
        </w:rPr>
        <w:t xml:space="preserve"> </w:t>
      </w:r>
      <w:proofErr w:type="spellStart"/>
      <w:r w:rsidR="00984FAD" w:rsidRPr="00A42D3B">
        <w:rPr>
          <w:rFonts w:cs="Times New Roman"/>
        </w:rPr>
        <w:t>pasiekė</w:t>
      </w:r>
      <w:proofErr w:type="spellEnd"/>
      <w:r w:rsidR="00984FAD" w:rsidRPr="00A42D3B">
        <w:rPr>
          <w:rFonts w:cs="Times New Roman"/>
        </w:rPr>
        <w:t xml:space="preserve"> </w:t>
      </w:r>
      <w:proofErr w:type="spellStart"/>
      <w:r w:rsidR="00984FAD" w:rsidRPr="00A42D3B">
        <w:rPr>
          <w:rFonts w:cs="Times New Roman"/>
        </w:rPr>
        <w:t>adresatą</w:t>
      </w:r>
      <w:proofErr w:type="spellEnd"/>
      <w:r w:rsidR="00984FAD" w:rsidRPr="00A42D3B">
        <w:rPr>
          <w:rFonts w:cs="Times New Roman"/>
        </w:rPr>
        <w:t xml:space="preserve"> (</w:t>
      </w:r>
      <w:proofErr w:type="spellStart"/>
      <w:r w:rsidR="00984FAD" w:rsidRPr="00A42D3B">
        <w:rPr>
          <w:rFonts w:cs="Times New Roman"/>
        </w:rPr>
        <w:t>pavyzdžiui</w:t>
      </w:r>
      <w:proofErr w:type="spellEnd"/>
      <w:r w:rsidR="00984FAD" w:rsidRPr="00A42D3B">
        <w:rPr>
          <w:rFonts w:cs="Times New Roman"/>
        </w:rPr>
        <w:t xml:space="preserve">, </w:t>
      </w:r>
      <w:proofErr w:type="spellStart"/>
      <w:r w:rsidR="00984FAD" w:rsidRPr="00A42D3B">
        <w:rPr>
          <w:rFonts w:cs="Times New Roman"/>
        </w:rPr>
        <w:t>susisiekęs</w:t>
      </w:r>
      <w:proofErr w:type="spellEnd"/>
      <w:r w:rsidR="00984FAD" w:rsidRPr="00A42D3B">
        <w:rPr>
          <w:rFonts w:cs="Times New Roman"/>
        </w:rPr>
        <w:t xml:space="preserve"> </w:t>
      </w:r>
      <w:proofErr w:type="spellStart"/>
      <w:r w:rsidR="00984FAD" w:rsidRPr="00A42D3B">
        <w:rPr>
          <w:rFonts w:cs="Times New Roman"/>
        </w:rPr>
        <w:t>su</w:t>
      </w:r>
      <w:proofErr w:type="spellEnd"/>
      <w:r w:rsidR="00984FAD" w:rsidRPr="00A42D3B">
        <w:rPr>
          <w:rFonts w:cs="Times New Roman"/>
        </w:rPr>
        <w:t xml:space="preserve"> </w:t>
      </w:r>
      <w:proofErr w:type="spellStart"/>
      <w:r w:rsidR="00984FAD" w:rsidRPr="00A42D3B">
        <w:rPr>
          <w:rFonts w:cs="Times New Roman"/>
        </w:rPr>
        <w:t>perkančiąja</w:t>
      </w:r>
      <w:proofErr w:type="spellEnd"/>
      <w:r w:rsidR="00984FAD" w:rsidRPr="00A42D3B">
        <w:rPr>
          <w:rFonts w:cs="Times New Roman"/>
        </w:rPr>
        <w:t xml:space="preserve"> </w:t>
      </w:r>
      <w:proofErr w:type="spellStart"/>
      <w:r w:rsidR="00984FAD" w:rsidRPr="00A42D3B">
        <w:rPr>
          <w:rFonts w:cs="Times New Roman"/>
        </w:rPr>
        <w:t>organizacija</w:t>
      </w:r>
      <w:proofErr w:type="spellEnd"/>
      <w:r w:rsidR="00984FAD" w:rsidRPr="00A42D3B">
        <w:rPr>
          <w:rFonts w:cs="Times New Roman"/>
        </w:rPr>
        <w:t xml:space="preserve"> </w:t>
      </w:r>
      <w:proofErr w:type="spellStart"/>
      <w:r w:rsidR="00984FAD" w:rsidRPr="00A42D3B">
        <w:rPr>
          <w:rFonts w:cs="Times New Roman"/>
        </w:rPr>
        <w:t>oficialiu</w:t>
      </w:r>
      <w:proofErr w:type="spellEnd"/>
      <w:r w:rsidR="00984FAD" w:rsidRPr="00A42D3B">
        <w:rPr>
          <w:rFonts w:cs="Times New Roman"/>
        </w:rPr>
        <w:t xml:space="preserve"> </w:t>
      </w:r>
      <w:proofErr w:type="spellStart"/>
      <w:r w:rsidR="00984FAD" w:rsidRPr="00A42D3B">
        <w:rPr>
          <w:rFonts w:cs="Times New Roman"/>
        </w:rPr>
        <w:t>jos</w:t>
      </w:r>
      <w:proofErr w:type="spellEnd"/>
      <w:r w:rsidR="00984FAD" w:rsidRPr="00A42D3B">
        <w:rPr>
          <w:rFonts w:cs="Times New Roman"/>
        </w:rPr>
        <w:t xml:space="preserve"> </w:t>
      </w:r>
      <w:proofErr w:type="spellStart"/>
      <w:r w:rsidR="00984FAD" w:rsidRPr="00A42D3B">
        <w:rPr>
          <w:rFonts w:cs="Times New Roman"/>
        </w:rPr>
        <w:t>telefonu</w:t>
      </w:r>
      <w:proofErr w:type="spellEnd"/>
      <w:r w:rsidR="00984FAD" w:rsidRPr="00A42D3B">
        <w:rPr>
          <w:rFonts w:cs="Times New Roman"/>
        </w:rPr>
        <w:t xml:space="preserve"> </w:t>
      </w:r>
      <w:proofErr w:type="spellStart"/>
      <w:r w:rsidR="00984FAD" w:rsidRPr="00A42D3B">
        <w:rPr>
          <w:rFonts w:cs="Times New Roman"/>
        </w:rPr>
        <w:t>ir</w:t>
      </w:r>
      <w:proofErr w:type="spellEnd"/>
      <w:r w:rsidR="00984FAD" w:rsidRPr="00A42D3B">
        <w:rPr>
          <w:rFonts w:cs="Times New Roman"/>
        </w:rPr>
        <w:t xml:space="preserve"> (</w:t>
      </w:r>
      <w:proofErr w:type="spellStart"/>
      <w:r w:rsidR="00984FAD" w:rsidRPr="00A42D3B">
        <w:rPr>
          <w:rFonts w:cs="Times New Roman"/>
        </w:rPr>
        <w:t>arba</w:t>
      </w:r>
      <w:proofErr w:type="spellEnd"/>
      <w:r w:rsidR="00984FAD" w:rsidRPr="00A42D3B">
        <w:rPr>
          <w:rFonts w:cs="Times New Roman"/>
        </w:rPr>
        <w:t xml:space="preserve">) </w:t>
      </w:r>
      <w:proofErr w:type="spellStart"/>
      <w:r w:rsidR="00984FAD" w:rsidRPr="00A42D3B">
        <w:rPr>
          <w:rFonts w:cs="Times New Roman"/>
        </w:rPr>
        <w:t>kitais</w:t>
      </w:r>
      <w:proofErr w:type="spellEnd"/>
      <w:r w:rsidR="00984FAD" w:rsidRPr="00A42D3B">
        <w:rPr>
          <w:rFonts w:cs="Times New Roman"/>
        </w:rPr>
        <w:t xml:space="preserve"> </w:t>
      </w:r>
      <w:proofErr w:type="spellStart"/>
      <w:r w:rsidR="00984FAD" w:rsidRPr="00A42D3B">
        <w:rPr>
          <w:rFonts w:cs="Times New Roman"/>
        </w:rPr>
        <w:t>būdais</w:t>
      </w:r>
      <w:proofErr w:type="spellEnd"/>
      <w:r w:rsidR="00984FAD" w:rsidRPr="00A42D3B">
        <w:rPr>
          <w:rFonts w:cs="Times New Roman"/>
        </w:rPr>
        <w:t xml:space="preserve">). </w:t>
      </w:r>
    </w:p>
    <w:p w14:paraId="65E282DF" w14:textId="62FBFDF8" w:rsidR="00984FAD" w:rsidRPr="00A42D3B" w:rsidRDefault="002A13B2" w:rsidP="007E65E4">
      <w:pPr>
        <w:pStyle w:val="Body2"/>
        <w:ind w:firstLine="709"/>
        <w:rPr>
          <w:rFonts w:cs="Times New Roman"/>
          <w:color w:val="auto"/>
        </w:rPr>
      </w:pPr>
      <w:r w:rsidRPr="00A42D3B">
        <w:rPr>
          <w:rFonts w:cs="Times New Roman"/>
        </w:rPr>
        <w:t>6</w:t>
      </w:r>
      <w:r w:rsidR="00984FAD" w:rsidRPr="00A42D3B">
        <w:rPr>
          <w:rFonts w:cs="Times New Roman"/>
        </w:rPr>
        <w:t xml:space="preserve">.2. </w:t>
      </w:r>
      <w:proofErr w:type="spellStart"/>
      <w:r w:rsidR="00984FAD" w:rsidRPr="00A42D3B">
        <w:rPr>
          <w:rFonts w:cs="Times New Roman"/>
        </w:rPr>
        <w:t>Tiekėjui</w:t>
      </w:r>
      <w:proofErr w:type="spellEnd"/>
      <w:r w:rsidR="00984FAD" w:rsidRPr="00A42D3B">
        <w:rPr>
          <w:rFonts w:cs="Times New Roman"/>
        </w:rPr>
        <w:t xml:space="preserve"> </w:t>
      </w:r>
      <w:proofErr w:type="spellStart"/>
      <w:r w:rsidR="00984FAD" w:rsidRPr="00A42D3B">
        <w:rPr>
          <w:rFonts w:cs="Times New Roman"/>
        </w:rPr>
        <w:t>užšifravus</w:t>
      </w:r>
      <w:proofErr w:type="spellEnd"/>
      <w:r w:rsidR="00984FAD" w:rsidRPr="00A42D3B">
        <w:rPr>
          <w:rFonts w:cs="Times New Roman"/>
        </w:rPr>
        <w:t xml:space="preserve"> </w:t>
      </w:r>
      <w:proofErr w:type="spellStart"/>
      <w:r w:rsidR="00984FAD" w:rsidRPr="00A42D3B">
        <w:rPr>
          <w:rFonts w:cs="Times New Roman"/>
        </w:rPr>
        <w:t>visą</w:t>
      </w:r>
      <w:proofErr w:type="spellEnd"/>
      <w:r w:rsidR="00984FAD" w:rsidRPr="00A42D3B">
        <w:rPr>
          <w:rFonts w:cs="Times New Roman"/>
        </w:rPr>
        <w:t xml:space="preserve"> </w:t>
      </w:r>
      <w:proofErr w:type="spellStart"/>
      <w:r w:rsidR="00984FAD" w:rsidRPr="00A42D3B">
        <w:rPr>
          <w:rFonts w:cs="Times New Roman"/>
          <w:lang w:val="es-ES_tradnl"/>
        </w:rPr>
        <w:t>pasi</w:t>
      </w:r>
      <w:r w:rsidR="00984FAD" w:rsidRPr="00A42D3B">
        <w:rPr>
          <w:rFonts w:cs="Times New Roman"/>
        </w:rPr>
        <w:t>ūlymą</w:t>
      </w:r>
      <w:proofErr w:type="spellEnd"/>
      <w:r w:rsidR="00984FAD" w:rsidRPr="00A42D3B">
        <w:rPr>
          <w:rFonts w:cs="Times New Roman"/>
        </w:rPr>
        <w:t xml:space="preserve"> </w:t>
      </w:r>
      <w:proofErr w:type="spellStart"/>
      <w:r w:rsidR="00984FAD" w:rsidRPr="00A42D3B">
        <w:rPr>
          <w:rFonts w:cs="Times New Roman"/>
        </w:rPr>
        <w:t>ir</w:t>
      </w:r>
      <w:proofErr w:type="spellEnd"/>
      <w:r w:rsidR="00984FAD" w:rsidRPr="00A42D3B">
        <w:rPr>
          <w:rFonts w:cs="Times New Roman"/>
        </w:rPr>
        <w:t xml:space="preserve"> </w:t>
      </w:r>
      <w:proofErr w:type="spellStart"/>
      <w:r w:rsidR="00984FAD" w:rsidRPr="00A42D3B">
        <w:rPr>
          <w:rFonts w:cs="Times New Roman"/>
        </w:rPr>
        <w:t>iki</w:t>
      </w:r>
      <w:proofErr w:type="spellEnd"/>
      <w:r w:rsidR="00984FAD" w:rsidRPr="00A42D3B">
        <w:rPr>
          <w:rFonts w:cs="Times New Roman"/>
        </w:rPr>
        <w:t xml:space="preserve"> </w:t>
      </w:r>
      <w:proofErr w:type="spellStart"/>
      <w:r w:rsidR="00984FAD" w:rsidRPr="00A42D3B">
        <w:rPr>
          <w:rFonts w:cs="Times New Roman"/>
        </w:rPr>
        <w:t>pirminio</w:t>
      </w:r>
      <w:proofErr w:type="spellEnd"/>
      <w:r w:rsidR="00984FAD" w:rsidRPr="00A42D3B">
        <w:rPr>
          <w:rFonts w:cs="Times New Roman"/>
        </w:rPr>
        <w:t xml:space="preserve"> </w:t>
      </w:r>
      <w:proofErr w:type="spellStart"/>
      <w:r w:rsidR="00984FAD" w:rsidRPr="00A42D3B">
        <w:rPr>
          <w:rFonts w:cs="Times New Roman"/>
        </w:rPr>
        <w:t>susipažinimo</w:t>
      </w:r>
      <w:proofErr w:type="spellEnd"/>
      <w:r w:rsidR="00984FAD" w:rsidRPr="00A42D3B">
        <w:rPr>
          <w:rFonts w:cs="Times New Roman"/>
        </w:rPr>
        <w:t xml:space="preserve"> </w:t>
      </w:r>
      <w:proofErr w:type="spellStart"/>
      <w:r w:rsidR="00984FAD" w:rsidRPr="00A42D3B">
        <w:rPr>
          <w:rFonts w:cs="Times New Roman"/>
        </w:rPr>
        <w:t>su</w:t>
      </w:r>
      <w:proofErr w:type="spellEnd"/>
      <w:r w:rsidR="00984FAD" w:rsidRPr="00A42D3B">
        <w:rPr>
          <w:rFonts w:cs="Times New Roman"/>
        </w:rPr>
        <w:t xml:space="preserve"> CVP IS </w:t>
      </w:r>
      <w:proofErr w:type="spellStart"/>
      <w:r w:rsidR="00984FAD" w:rsidRPr="00A42D3B">
        <w:rPr>
          <w:rFonts w:cs="Times New Roman"/>
        </w:rPr>
        <w:t>priemonė</w:t>
      </w:r>
      <w:proofErr w:type="spellEnd"/>
      <w:r w:rsidR="00984FAD" w:rsidRPr="00A42D3B">
        <w:rPr>
          <w:rFonts w:cs="Times New Roman"/>
          <w:lang w:val="pt-PT"/>
        </w:rPr>
        <w:t>mis pateiktais pasi</w:t>
      </w:r>
      <w:r w:rsidR="00984FAD" w:rsidRPr="00A42D3B">
        <w:rPr>
          <w:rFonts w:cs="Times New Roman"/>
        </w:rPr>
        <w:t>ū</w:t>
      </w:r>
      <w:r w:rsidR="00984FAD" w:rsidRPr="00A42D3B">
        <w:rPr>
          <w:rFonts w:cs="Times New Roman"/>
          <w:lang w:val="pt-PT"/>
        </w:rPr>
        <w:t>lymais proced</w:t>
      </w:r>
      <w:r w:rsidR="00984FAD" w:rsidRPr="00A42D3B">
        <w:rPr>
          <w:rFonts w:cs="Times New Roman"/>
        </w:rPr>
        <w:t>ū</w:t>
      </w:r>
      <w:r w:rsidR="00984FAD" w:rsidRPr="00A42D3B">
        <w:rPr>
          <w:rFonts w:cs="Times New Roman"/>
          <w:lang w:val="pt-PT"/>
        </w:rPr>
        <w:t>ros (pos</w:t>
      </w:r>
      <w:proofErr w:type="spellStart"/>
      <w:r w:rsidR="00984FAD" w:rsidRPr="00A42D3B">
        <w:rPr>
          <w:rFonts w:cs="Times New Roman"/>
        </w:rPr>
        <w:t>ėdž</w:t>
      </w:r>
      <w:proofErr w:type="spellEnd"/>
      <w:r w:rsidR="00984FAD" w:rsidRPr="00A42D3B">
        <w:rPr>
          <w:rFonts w:cs="Times New Roman"/>
          <w:lang w:val="it-IT"/>
        </w:rPr>
        <w:t>io) prad</w:t>
      </w:r>
      <w:proofErr w:type="spellStart"/>
      <w:r w:rsidR="00984FAD" w:rsidRPr="00A42D3B">
        <w:rPr>
          <w:rFonts w:cs="Times New Roman"/>
        </w:rPr>
        <w:t>žios</w:t>
      </w:r>
      <w:proofErr w:type="spellEnd"/>
      <w:r w:rsidR="00984FAD" w:rsidRPr="00A42D3B">
        <w:rPr>
          <w:rFonts w:cs="Times New Roman"/>
        </w:rPr>
        <w:t xml:space="preserve"> </w:t>
      </w:r>
      <w:proofErr w:type="spellStart"/>
      <w:r w:rsidR="00984FAD" w:rsidRPr="00A42D3B">
        <w:rPr>
          <w:rFonts w:cs="Times New Roman"/>
        </w:rPr>
        <w:t>nepateikus</w:t>
      </w:r>
      <w:proofErr w:type="spellEnd"/>
      <w:r w:rsidR="00984FAD" w:rsidRPr="00A42D3B">
        <w:rPr>
          <w:rFonts w:cs="Times New Roman"/>
        </w:rPr>
        <w:t xml:space="preserve"> (</w:t>
      </w:r>
      <w:proofErr w:type="spellStart"/>
      <w:r w:rsidR="00984FAD" w:rsidRPr="00A42D3B">
        <w:rPr>
          <w:rFonts w:cs="Times New Roman"/>
        </w:rPr>
        <w:t>dėl</w:t>
      </w:r>
      <w:proofErr w:type="spellEnd"/>
      <w:r w:rsidR="00984FAD" w:rsidRPr="00A42D3B">
        <w:rPr>
          <w:rFonts w:cs="Times New Roman"/>
        </w:rPr>
        <w:t xml:space="preserve"> jo </w:t>
      </w:r>
      <w:proofErr w:type="spellStart"/>
      <w:r w:rsidR="00984FAD" w:rsidRPr="00A42D3B">
        <w:rPr>
          <w:rFonts w:cs="Times New Roman"/>
        </w:rPr>
        <w:t>paties</w:t>
      </w:r>
      <w:proofErr w:type="spellEnd"/>
      <w:r w:rsidR="00984FAD" w:rsidRPr="00A42D3B">
        <w:rPr>
          <w:rFonts w:cs="Times New Roman"/>
        </w:rPr>
        <w:t xml:space="preserve"> </w:t>
      </w:r>
      <w:proofErr w:type="spellStart"/>
      <w:r w:rsidR="00984FAD" w:rsidRPr="00A42D3B">
        <w:rPr>
          <w:rFonts w:cs="Times New Roman"/>
        </w:rPr>
        <w:t>kaltė</w:t>
      </w:r>
      <w:proofErr w:type="spellEnd"/>
      <w:r w:rsidR="00984FAD" w:rsidRPr="00A42D3B">
        <w:rPr>
          <w:rFonts w:cs="Times New Roman"/>
          <w:lang w:val="nl-NL"/>
        </w:rPr>
        <w:t>s) slapta</w:t>
      </w:r>
      <w:proofErr w:type="spellStart"/>
      <w:r w:rsidR="00984FAD" w:rsidRPr="00A42D3B">
        <w:rPr>
          <w:rFonts w:cs="Times New Roman"/>
        </w:rPr>
        <w:t>žodžio</w:t>
      </w:r>
      <w:proofErr w:type="spellEnd"/>
      <w:r w:rsidR="00984FAD" w:rsidRPr="00A42D3B">
        <w:rPr>
          <w:rFonts w:cs="Times New Roman"/>
        </w:rPr>
        <w:t xml:space="preserve"> </w:t>
      </w:r>
      <w:proofErr w:type="spellStart"/>
      <w:r w:rsidR="00984FAD" w:rsidRPr="00A42D3B">
        <w:rPr>
          <w:rFonts w:cs="Times New Roman"/>
        </w:rPr>
        <w:t>arba</w:t>
      </w:r>
      <w:proofErr w:type="spellEnd"/>
      <w:r w:rsidR="00984FAD" w:rsidRPr="00A42D3B">
        <w:rPr>
          <w:rFonts w:cs="Times New Roman"/>
        </w:rPr>
        <w:t xml:space="preserve"> </w:t>
      </w:r>
      <w:proofErr w:type="spellStart"/>
      <w:r w:rsidR="00984FAD" w:rsidRPr="00A42D3B">
        <w:rPr>
          <w:rFonts w:cs="Times New Roman"/>
        </w:rPr>
        <w:t>pateikus</w:t>
      </w:r>
      <w:proofErr w:type="spellEnd"/>
      <w:r w:rsidR="00984FAD" w:rsidRPr="00A42D3B">
        <w:rPr>
          <w:rFonts w:cs="Times New Roman"/>
        </w:rPr>
        <w:t xml:space="preserve"> </w:t>
      </w:r>
      <w:proofErr w:type="spellStart"/>
      <w:r w:rsidR="00984FAD" w:rsidRPr="00A42D3B">
        <w:rPr>
          <w:rFonts w:cs="Times New Roman"/>
        </w:rPr>
        <w:t>neteisingą</w:t>
      </w:r>
      <w:proofErr w:type="spellEnd"/>
      <w:r w:rsidR="00984FAD" w:rsidRPr="00A42D3B">
        <w:rPr>
          <w:rFonts w:cs="Times New Roman"/>
        </w:rPr>
        <w:t xml:space="preserve"> </w:t>
      </w:r>
      <w:proofErr w:type="spellStart"/>
      <w:r w:rsidR="00984FAD" w:rsidRPr="00A42D3B">
        <w:rPr>
          <w:rFonts w:cs="Times New Roman"/>
        </w:rPr>
        <w:t>slaptažodį</w:t>
      </w:r>
      <w:proofErr w:type="spellEnd"/>
      <w:r w:rsidR="00984FAD" w:rsidRPr="00A42D3B">
        <w:rPr>
          <w:rFonts w:cs="Times New Roman"/>
        </w:rPr>
        <w:t xml:space="preserve">, </w:t>
      </w:r>
      <w:proofErr w:type="spellStart"/>
      <w:r w:rsidR="00984FAD" w:rsidRPr="00A42D3B">
        <w:rPr>
          <w:rFonts w:cs="Times New Roman"/>
        </w:rPr>
        <w:t>kuriuo</w:t>
      </w:r>
      <w:proofErr w:type="spellEnd"/>
      <w:r w:rsidR="00984FAD" w:rsidRPr="00A42D3B">
        <w:rPr>
          <w:rFonts w:cs="Times New Roman"/>
        </w:rPr>
        <w:t xml:space="preserve"> </w:t>
      </w:r>
      <w:proofErr w:type="spellStart"/>
      <w:r w:rsidR="00984FAD" w:rsidRPr="00A42D3B">
        <w:rPr>
          <w:rFonts w:cs="Times New Roman"/>
        </w:rPr>
        <w:t>naudodamasi</w:t>
      </w:r>
      <w:proofErr w:type="spellEnd"/>
      <w:r w:rsidR="00984FAD" w:rsidRPr="00A42D3B">
        <w:rPr>
          <w:rFonts w:cs="Times New Roman"/>
        </w:rPr>
        <w:t xml:space="preserve"> </w:t>
      </w:r>
      <w:proofErr w:type="spellStart"/>
      <w:r w:rsidR="003567B0">
        <w:rPr>
          <w:rFonts w:cs="Times New Roman"/>
        </w:rPr>
        <w:t>įgaliotoji</w:t>
      </w:r>
      <w:proofErr w:type="spellEnd"/>
      <w:r w:rsidR="00984FAD" w:rsidRPr="00A42D3B">
        <w:rPr>
          <w:rFonts w:cs="Times New Roman"/>
        </w:rPr>
        <w:t xml:space="preserve"> </w:t>
      </w:r>
      <w:proofErr w:type="spellStart"/>
      <w:r w:rsidR="00984FAD" w:rsidRPr="00A42D3B">
        <w:rPr>
          <w:rFonts w:cs="Times New Roman"/>
        </w:rPr>
        <w:t>organizacija</w:t>
      </w:r>
      <w:proofErr w:type="spellEnd"/>
      <w:r w:rsidR="00984FAD" w:rsidRPr="00A42D3B">
        <w:rPr>
          <w:rFonts w:cs="Times New Roman"/>
        </w:rPr>
        <w:t xml:space="preserve"> </w:t>
      </w:r>
      <w:proofErr w:type="spellStart"/>
      <w:r w:rsidR="00984FAD" w:rsidRPr="00A42D3B">
        <w:rPr>
          <w:rFonts w:cs="Times New Roman"/>
        </w:rPr>
        <w:t>negalė</w:t>
      </w:r>
      <w:proofErr w:type="spellEnd"/>
      <w:r w:rsidR="00984FAD" w:rsidRPr="00A42D3B">
        <w:rPr>
          <w:rFonts w:cs="Times New Roman"/>
          <w:lang w:val="da-DK"/>
        </w:rPr>
        <w:t>jo i</w:t>
      </w:r>
      <w:proofErr w:type="spellStart"/>
      <w:r w:rsidR="00984FAD" w:rsidRPr="00A42D3B">
        <w:rPr>
          <w:rFonts w:cs="Times New Roman"/>
        </w:rPr>
        <w:t>šš</w:t>
      </w:r>
      <w:proofErr w:type="spellEnd"/>
      <w:r w:rsidR="00984FAD" w:rsidRPr="00A42D3B">
        <w:rPr>
          <w:rFonts w:cs="Times New Roman"/>
          <w:lang w:val="it-IT"/>
        </w:rPr>
        <w:t>ifruoti pasi</w:t>
      </w:r>
      <w:r w:rsidR="00984FAD" w:rsidRPr="00A42D3B">
        <w:rPr>
          <w:rFonts w:cs="Times New Roman"/>
        </w:rPr>
        <w:t>ū</w:t>
      </w:r>
      <w:proofErr w:type="spellStart"/>
      <w:r w:rsidR="00984FAD" w:rsidRPr="00A42D3B">
        <w:rPr>
          <w:rFonts w:cs="Times New Roman"/>
          <w:lang w:val="es-ES_tradnl"/>
        </w:rPr>
        <w:t>lymo</w:t>
      </w:r>
      <w:proofErr w:type="spellEnd"/>
      <w:r w:rsidR="00984FAD" w:rsidRPr="00A42D3B">
        <w:rPr>
          <w:rFonts w:cs="Times New Roman"/>
          <w:lang w:val="es-ES_tradnl"/>
        </w:rPr>
        <w:t xml:space="preserve">, </w:t>
      </w:r>
      <w:proofErr w:type="spellStart"/>
      <w:r w:rsidR="00984FAD" w:rsidRPr="00A42D3B">
        <w:rPr>
          <w:rFonts w:cs="Times New Roman"/>
          <w:lang w:val="es-ES_tradnl"/>
        </w:rPr>
        <w:t>pasi</w:t>
      </w:r>
      <w:r w:rsidR="00984FAD" w:rsidRPr="00A42D3B">
        <w:rPr>
          <w:rFonts w:cs="Times New Roman"/>
        </w:rPr>
        <w:t>ūlymas</w:t>
      </w:r>
      <w:proofErr w:type="spellEnd"/>
      <w:r w:rsidR="00984FAD" w:rsidRPr="00A42D3B">
        <w:rPr>
          <w:rFonts w:cs="Times New Roman"/>
        </w:rPr>
        <w:t xml:space="preserve"> </w:t>
      </w:r>
      <w:proofErr w:type="spellStart"/>
      <w:r w:rsidR="00984FAD" w:rsidRPr="00A42D3B">
        <w:rPr>
          <w:rFonts w:cs="Times New Roman"/>
        </w:rPr>
        <w:t>laikomas</w:t>
      </w:r>
      <w:proofErr w:type="spellEnd"/>
      <w:r w:rsidR="00984FAD" w:rsidRPr="00A42D3B">
        <w:rPr>
          <w:rFonts w:cs="Times New Roman"/>
        </w:rPr>
        <w:t xml:space="preserve"> </w:t>
      </w:r>
      <w:proofErr w:type="spellStart"/>
      <w:r w:rsidR="00984FAD" w:rsidRPr="00A42D3B">
        <w:rPr>
          <w:rFonts w:cs="Times New Roman"/>
        </w:rPr>
        <w:t>nepateiktu</w:t>
      </w:r>
      <w:proofErr w:type="spellEnd"/>
      <w:r w:rsidR="00984FAD" w:rsidRPr="00A42D3B">
        <w:rPr>
          <w:rFonts w:cs="Times New Roman"/>
        </w:rPr>
        <w:t xml:space="preserve"> </w:t>
      </w:r>
      <w:proofErr w:type="spellStart"/>
      <w:r w:rsidR="00984FAD" w:rsidRPr="00A42D3B">
        <w:rPr>
          <w:rFonts w:cs="Times New Roman"/>
        </w:rPr>
        <w:t>ir</w:t>
      </w:r>
      <w:proofErr w:type="spellEnd"/>
      <w:r w:rsidR="00984FAD" w:rsidRPr="00A42D3B">
        <w:rPr>
          <w:rFonts w:cs="Times New Roman"/>
        </w:rPr>
        <w:t xml:space="preserve"> </w:t>
      </w:r>
      <w:proofErr w:type="spellStart"/>
      <w:r w:rsidR="00984FAD" w:rsidRPr="00A42D3B">
        <w:rPr>
          <w:rFonts w:cs="Times New Roman"/>
        </w:rPr>
        <w:t>nėra</w:t>
      </w:r>
      <w:proofErr w:type="spellEnd"/>
      <w:r w:rsidR="00984FAD" w:rsidRPr="00A42D3B">
        <w:rPr>
          <w:rFonts w:cs="Times New Roman"/>
        </w:rPr>
        <w:t xml:space="preserve"> </w:t>
      </w:r>
      <w:proofErr w:type="spellStart"/>
      <w:r w:rsidR="00984FAD" w:rsidRPr="00A42D3B">
        <w:rPr>
          <w:rFonts w:cs="Times New Roman"/>
        </w:rPr>
        <w:t>vertinamas</w:t>
      </w:r>
      <w:proofErr w:type="spellEnd"/>
      <w:r w:rsidR="00984FAD" w:rsidRPr="00A42D3B">
        <w:rPr>
          <w:rFonts w:cs="Times New Roman"/>
        </w:rPr>
        <w:t xml:space="preserve">. </w:t>
      </w:r>
      <w:proofErr w:type="spellStart"/>
      <w:r w:rsidR="00984FAD" w:rsidRPr="00A42D3B">
        <w:rPr>
          <w:rFonts w:cs="Times New Roman"/>
        </w:rPr>
        <w:t>Jeigu</w:t>
      </w:r>
      <w:proofErr w:type="spellEnd"/>
      <w:r w:rsidR="00984FAD" w:rsidRPr="00A42D3B">
        <w:rPr>
          <w:rFonts w:cs="Times New Roman"/>
        </w:rPr>
        <w:t xml:space="preserve"> </w:t>
      </w:r>
      <w:proofErr w:type="spellStart"/>
      <w:r w:rsidR="00984FAD" w:rsidRPr="00A42D3B">
        <w:rPr>
          <w:rFonts w:cs="Times New Roman"/>
        </w:rPr>
        <w:t>nurodytu</w:t>
      </w:r>
      <w:proofErr w:type="spellEnd"/>
      <w:r w:rsidR="00984FAD" w:rsidRPr="00A42D3B">
        <w:rPr>
          <w:rFonts w:cs="Times New Roman"/>
        </w:rPr>
        <w:t xml:space="preserve"> </w:t>
      </w:r>
      <w:proofErr w:type="spellStart"/>
      <w:r w:rsidR="00984FAD" w:rsidRPr="00A42D3B">
        <w:rPr>
          <w:rFonts w:cs="Times New Roman"/>
        </w:rPr>
        <w:t>atveju</w:t>
      </w:r>
      <w:proofErr w:type="spellEnd"/>
      <w:r w:rsidR="00984FAD" w:rsidRPr="00A42D3B">
        <w:rPr>
          <w:rFonts w:cs="Times New Roman"/>
        </w:rPr>
        <w:t xml:space="preserve"> </w:t>
      </w:r>
      <w:proofErr w:type="spellStart"/>
      <w:r w:rsidR="00984FAD" w:rsidRPr="00A42D3B">
        <w:rPr>
          <w:rFonts w:cs="Times New Roman"/>
        </w:rPr>
        <w:t>tiekė</w:t>
      </w:r>
      <w:r w:rsidR="00984FAD" w:rsidRPr="00A42D3B">
        <w:rPr>
          <w:rFonts w:cs="Times New Roman"/>
          <w:lang w:val="es-ES_tradnl"/>
        </w:rPr>
        <w:t>jas</w:t>
      </w:r>
      <w:proofErr w:type="spellEnd"/>
      <w:r w:rsidR="00984FAD" w:rsidRPr="00A42D3B">
        <w:rPr>
          <w:rFonts w:cs="Times New Roman"/>
          <w:lang w:val="es-ES_tradnl"/>
        </w:rPr>
        <w:t xml:space="preserve"> u</w:t>
      </w:r>
      <w:proofErr w:type="spellStart"/>
      <w:r w:rsidR="00984FAD" w:rsidRPr="00A42D3B">
        <w:rPr>
          <w:rFonts w:cs="Times New Roman"/>
        </w:rPr>
        <w:t>žšifravo</w:t>
      </w:r>
      <w:proofErr w:type="spellEnd"/>
      <w:r w:rsidR="00984FAD" w:rsidRPr="00A42D3B">
        <w:rPr>
          <w:rFonts w:cs="Times New Roman"/>
        </w:rPr>
        <w:t xml:space="preserve"> tik </w:t>
      </w:r>
      <w:proofErr w:type="spellStart"/>
      <w:r w:rsidR="00984FAD" w:rsidRPr="00A42D3B">
        <w:rPr>
          <w:rFonts w:cs="Times New Roman"/>
        </w:rPr>
        <w:t>pasiūlymo</w:t>
      </w:r>
      <w:proofErr w:type="spellEnd"/>
      <w:r w:rsidR="00984FAD" w:rsidRPr="00A42D3B">
        <w:rPr>
          <w:rFonts w:cs="Times New Roman"/>
        </w:rPr>
        <w:t xml:space="preserve"> </w:t>
      </w:r>
      <w:proofErr w:type="spellStart"/>
      <w:r w:rsidR="00984FAD" w:rsidRPr="00A42D3B">
        <w:rPr>
          <w:rFonts w:cs="Times New Roman"/>
          <w:color w:val="auto"/>
        </w:rPr>
        <w:t>dokumentą</w:t>
      </w:r>
      <w:proofErr w:type="spellEnd"/>
      <w:r w:rsidR="00984FAD" w:rsidRPr="00A42D3B">
        <w:rPr>
          <w:rFonts w:cs="Times New Roman"/>
          <w:color w:val="auto"/>
        </w:rPr>
        <w:t xml:space="preserve">, </w:t>
      </w:r>
      <w:proofErr w:type="spellStart"/>
      <w:r w:rsidR="00984FAD" w:rsidRPr="00A42D3B">
        <w:rPr>
          <w:rFonts w:cs="Times New Roman"/>
          <w:color w:val="auto"/>
        </w:rPr>
        <w:t>kuriame</w:t>
      </w:r>
      <w:proofErr w:type="spellEnd"/>
      <w:r w:rsidR="00984FAD" w:rsidRPr="00A42D3B">
        <w:rPr>
          <w:rFonts w:cs="Times New Roman"/>
          <w:color w:val="auto"/>
        </w:rPr>
        <w:t xml:space="preserve"> </w:t>
      </w:r>
      <w:proofErr w:type="spellStart"/>
      <w:r w:rsidR="00984FAD" w:rsidRPr="00A42D3B">
        <w:rPr>
          <w:rFonts w:cs="Times New Roman"/>
          <w:color w:val="auto"/>
        </w:rPr>
        <w:t>nurodyta</w:t>
      </w:r>
      <w:proofErr w:type="spellEnd"/>
      <w:r w:rsidR="00984FAD" w:rsidRPr="00A42D3B">
        <w:rPr>
          <w:rFonts w:cs="Times New Roman"/>
          <w:color w:val="auto"/>
        </w:rPr>
        <w:t xml:space="preserve"> </w:t>
      </w:r>
      <w:proofErr w:type="spellStart"/>
      <w:r w:rsidR="00984FAD" w:rsidRPr="00A42D3B">
        <w:rPr>
          <w:rFonts w:cs="Times New Roman"/>
          <w:color w:val="auto"/>
        </w:rPr>
        <w:t>pasiūlymo</w:t>
      </w:r>
      <w:proofErr w:type="spellEnd"/>
      <w:r w:rsidR="00984FAD" w:rsidRPr="00A42D3B">
        <w:rPr>
          <w:rFonts w:cs="Times New Roman"/>
          <w:color w:val="auto"/>
        </w:rPr>
        <w:t xml:space="preserve"> </w:t>
      </w:r>
      <w:proofErr w:type="spellStart"/>
      <w:r w:rsidR="00984FAD" w:rsidRPr="00A42D3B">
        <w:rPr>
          <w:rFonts w:cs="Times New Roman"/>
          <w:color w:val="auto"/>
        </w:rPr>
        <w:t>kaina</w:t>
      </w:r>
      <w:proofErr w:type="spellEnd"/>
      <w:r w:rsidR="00984FAD" w:rsidRPr="00A42D3B">
        <w:rPr>
          <w:rFonts w:cs="Times New Roman"/>
          <w:color w:val="auto"/>
        </w:rPr>
        <w:t xml:space="preserve">, o </w:t>
      </w:r>
      <w:proofErr w:type="spellStart"/>
      <w:r w:rsidR="00984FAD" w:rsidRPr="00A42D3B">
        <w:rPr>
          <w:rFonts w:cs="Times New Roman"/>
          <w:color w:val="auto"/>
        </w:rPr>
        <w:t>kitus</w:t>
      </w:r>
      <w:proofErr w:type="spellEnd"/>
      <w:r w:rsidR="00984FAD" w:rsidRPr="00A42D3B">
        <w:rPr>
          <w:rFonts w:cs="Times New Roman"/>
          <w:color w:val="auto"/>
        </w:rPr>
        <w:t xml:space="preserve"> </w:t>
      </w:r>
      <w:proofErr w:type="spellStart"/>
      <w:r w:rsidR="00984FAD" w:rsidRPr="00A42D3B">
        <w:rPr>
          <w:rFonts w:cs="Times New Roman"/>
          <w:color w:val="auto"/>
        </w:rPr>
        <w:t>pasiūlymo</w:t>
      </w:r>
      <w:proofErr w:type="spellEnd"/>
      <w:r w:rsidR="00984FAD" w:rsidRPr="00A42D3B">
        <w:rPr>
          <w:rFonts w:cs="Times New Roman"/>
          <w:color w:val="auto"/>
        </w:rPr>
        <w:t xml:space="preserve"> </w:t>
      </w:r>
      <w:proofErr w:type="spellStart"/>
      <w:r w:rsidR="00984FAD" w:rsidRPr="00A42D3B">
        <w:rPr>
          <w:rFonts w:cs="Times New Roman"/>
          <w:color w:val="auto"/>
        </w:rPr>
        <w:t>dokumentus</w:t>
      </w:r>
      <w:proofErr w:type="spellEnd"/>
      <w:r w:rsidR="00984FAD" w:rsidRPr="00A42D3B">
        <w:rPr>
          <w:rFonts w:cs="Times New Roman"/>
          <w:color w:val="auto"/>
        </w:rPr>
        <w:t xml:space="preserve"> </w:t>
      </w:r>
      <w:proofErr w:type="spellStart"/>
      <w:r w:rsidR="00984FAD" w:rsidRPr="00A42D3B">
        <w:rPr>
          <w:rFonts w:cs="Times New Roman"/>
          <w:color w:val="auto"/>
        </w:rPr>
        <w:t>pateikė</w:t>
      </w:r>
      <w:proofErr w:type="spellEnd"/>
      <w:r w:rsidR="00984FAD" w:rsidRPr="00A42D3B">
        <w:rPr>
          <w:rFonts w:cs="Times New Roman"/>
          <w:color w:val="auto"/>
        </w:rPr>
        <w:t xml:space="preserve"> </w:t>
      </w:r>
      <w:r w:rsidR="00984FAD" w:rsidRPr="00A42D3B">
        <w:rPr>
          <w:rFonts w:cs="Times New Roman"/>
          <w:color w:val="auto"/>
          <w:lang w:val="de-DE"/>
        </w:rPr>
        <w:t>neu</w:t>
      </w:r>
      <w:proofErr w:type="spellStart"/>
      <w:r w:rsidR="00984FAD" w:rsidRPr="00A42D3B">
        <w:rPr>
          <w:rFonts w:cs="Times New Roman"/>
          <w:color w:val="auto"/>
        </w:rPr>
        <w:t>žšifruotus</w:t>
      </w:r>
      <w:proofErr w:type="spellEnd"/>
      <w:r w:rsidR="00984FAD" w:rsidRPr="00A42D3B">
        <w:rPr>
          <w:rFonts w:cs="Times New Roman"/>
          <w:color w:val="auto"/>
        </w:rPr>
        <w:t xml:space="preserve"> – </w:t>
      </w:r>
      <w:r w:rsidR="005A7DEF">
        <w:rPr>
          <w:rFonts w:cs="Times New Roman"/>
          <w:color w:val="auto"/>
          <w:lang w:val="nl-NL"/>
        </w:rPr>
        <w:t xml:space="preserve">perkančioji </w:t>
      </w:r>
      <w:proofErr w:type="spellStart"/>
      <w:r w:rsidR="00984FAD" w:rsidRPr="00A42D3B">
        <w:rPr>
          <w:rFonts w:cs="Times New Roman"/>
          <w:color w:val="auto"/>
        </w:rPr>
        <w:t>organizacija</w:t>
      </w:r>
      <w:proofErr w:type="spellEnd"/>
      <w:r w:rsidR="00984FAD" w:rsidRPr="00A42D3B">
        <w:rPr>
          <w:rFonts w:cs="Times New Roman"/>
          <w:color w:val="auto"/>
        </w:rPr>
        <w:t xml:space="preserve"> </w:t>
      </w:r>
      <w:proofErr w:type="spellStart"/>
      <w:r w:rsidR="00984FAD" w:rsidRPr="00A42D3B">
        <w:rPr>
          <w:rFonts w:cs="Times New Roman"/>
          <w:color w:val="auto"/>
        </w:rPr>
        <w:t>tiekė</w:t>
      </w:r>
      <w:r w:rsidR="00984FAD" w:rsidRPr="00A42D3B">
        <w:rPr>
          <w:rFonts w:cs="Times New Roman"/>
          <w:color w:val="auto"/>
          <w:lang w:val="es-ES_tradnl"/>
        </w:rPr>
        <w:t>jo</w:t>
      </w:r>
      <w:proofErr w:type="spellEnd"/>
      <w:r w:rsidR="00984FAD" w:rsidRPr="00A42D3B">
        <w:rPr>
          <w:rFonts w:cs="Times New Roman"/>
          <w:color w:val="auto"/>
          <w:lang w:val="es-ES_tradnl"/>
        </w:rPr>
        <w:t xml:space="preserve"> </w:t>
      </w:r>
      <w:proofErr w:type="spellStart"/>
      <w:r w:rsidR="00984FAD" w:rsidRPr="00A42D3B">
        <w:rPr>
          <w:rFonts w:cs="Times New Roman"/>
          <w:color w:val="auto"/>
          <w:lang w:val="es-ES_tradnl"/>
        </w:rPr>
        <w:t>pasi</w:t>
      </w:r>
      <w:r w:rsidR="00984FAD" w:rsidRPr="00A42D3B">
        <w:rPr>
          <w:rFonts w:cs="Times New Roman"/>
          <w:color w:val="auto"/>
        </w:rPr>
        <w:t>ūlymą</w:t>
      </w:r>
      <w:proofErr w:type="spellEnd"/>
      <w:r w:rsidR="00984FAD" w:rsidRPr="00A42D3B">
        <w:rPr>
          <w:rFonts w:cs="Times New Roman"/>
          <w:color w:val="auto"/>
        </w:rPr>
        <w:t xml:space="preserve"> </w:t>
      </w:r>
      <w:proofErr w:type="spellStart"/>
      <w:r w:rsidR="00984FAD" w:rsidRPr="00A42D3B">
        <w:rPr>
          <w:rFonts w:cs="Times New Roman"/>
          <w:color w:val="auto"/>
        </w:rPr>
        <w:t>atmeta</w:t>
      </w:r>
      <w:proofErr w:type="spellEnd"/>
      <w:r w:rsidR="003567B0">
        <w:rPr>
          <w:rFonts w:cs="Times New Roman"/>
          <w:color w:val="auto"/>
        </w:rPr>
        <w:t>,</w:t>
      </w:r>
      <w:r w:rsidR="00984FAD" w:rsidRPr="00A42D3B">
        <w:rPr>
          <w:rFonts w:cs="Times New Roman"/>
          <w:color w:val="auto"/>
        </w:rPr>
        <w:t xml:space="preserve"> </w:t>
      </w:r>
      <w:proofErr w:type="spellStart"/>
      <w:r w:rsidR="00984FAD" w:rsidRPr="00A42D3B">
        <w:rPr>
          <w:rFonts w:cs="Times New Roman"/>
          <w:color w:val="auto"/>
        </w:rPr>
        <w:t>kaip</w:t>
      </w:r>
      <w:proofErr w:type="spellEnd"/>
      <w:r w:rsidR="00984FAD" w:rsidRPr="00A42D3B">
        <w:rPr>
          <w:rFonts w:cs="Times New Roman"/>
          <w:color w:val="auto"/>
        </w:rPr>
        <w:t xml:space="preserve"> </w:t>
      </w:r>
      <w:proofErr w:type="spellStart"/>
      <w:r w:rsidR="00984FAD" w:rsidRPr="00A42D3B">
        <w:rPr>
          <w:rFonts w:cs="Times New Roman"/>
          <w:color w:val="auto"/>
        </w:rPr>
        <w:t>neatitinkantį</w:t>
      </w:r>
      <w:proofErr w:type="spellEnd"/>
      <w:r w:rsidR="00984FAD" w:rsidRPr="00A42D3B">
        <w:rPr>
          <w:rFonts w:cs="Times New Roman"/>
          <w:color w:val="auto"/>
        </w:rPr>
        <w:t xml:space="preserve"> </w:t>
      </w:r>
      <w:proofErr w:type="spellStart"/>
      <w:r w:rsidR="00984FAD" w:rsidRPr="00A42D3B">
        <w:rPr>
          <w:rFonts w:cs="Times New Roman"/>
          <w:color w:val="auto"/>
        </w:rPr>
        <w:t>pirkimo</w:t>
      </w:r>
      <w:proofErr w:type="spellEnd"/>
      <w:r w:rsidR="00984FAD" w:rsidRPr="00A42D3B">
        <w:rPr>
          <w:rFonts w:cs="Times New Roman"/>
          <w:color w:val="auto"/>
        </w:rPr>
        <w:t xml:space="preserve"> </w:t>
      </w:r>
      <w:proofErr w:type="spellStart"/>
      <w:r w:rsidR="00984FAD" w:rsidRPr="00A42D3B">
        <w:rPr>
          <w:rFonts w:cs="Times New Roman"/>
          <w:color w:val="auto"/>
        </w:rPr>
        <w:t>dokumentuose</w:t>
      </w:r>
      <w:proofErr w:type="spellEnd"/>
      <w:r w:rsidR="00984FAD" w:rsidRPr="00A42D3B">
        <w:rPr>
          <w:rFonts w:cs="Times New Roman"/>
          <w:color w:val="auto"/>
        </w:rPr>
        <w:t xml:space="preserve"> </w:t>
      </w:r>
      <w:proofErr w:type="spellStart"/>
      <w:r w:rsidR="00984FAD" w:rsidRPr="00A42D3B">
        <w:rPr>
          <w:rFonts w:cs="Times New Roman"/>
          <w:color w:val="auto"/>
        </w:rPr>
        <w:t>nustatytų</w:t>
      </w:r>
      <w:proofErr w:type="spellEnd"/>
      <w:r w:rsidR="00984FAD" w:rsidRPr="00A42D3B">
        <w:rPr>
          <w:rFonts w:cs="Times New Roman"/>
          <w:color w:val="auto"/>
        </w:rPr>
        <w:t xml:space="preserve"> </w:t>
      </w:r>
      <w:proofErr w:type="spellStart"/>
      <w:r w:rsidR="00984FAD" w:rsidRPr="00A42D3B">
        <w:rPr>
          <w:rFonts w:cs="Times New Roman"/>
          <w:color w:val="auto"/>
        </w:rPr>
        <w:t>reikalavimų</w:t>
      </w:r>
      <w:proofErr w:type="spellEnd"/>
      <w:r w:rsidR="00984FAD" w:rsidRPr="00A42D3B">
        <w:rPr>
          <w:rFonts w:cs="Times New Roman"/>
          <w:color w:val="auto"/>
        </w:rPr>
        <w:t xml:space="preserve"> </w:t>
      </w:r>
      <w:r w:rsidR="00984FAD" w:rsidRPr="00A42D3B">
        <w:rPr>
          <w:rFonts w:cs="Times New Roman"/>
          <w:color w:val="auto"/>
          <w:lang w:val="nl-NL"/>
        </w:rPr>
        <w:t>(tiek</w:t>
      </w:r>
      <w:proofErr w:type="spellStart"/>
      <w:r w:rsidR="00984FAD" w:rsidRPr="00A42D3B">
        <w:rPr>
          <w:rFonts w:cs="Times New Roman"/>
          <w:color w:val="auto"/>
        </w:rPr>
        <w:t>ėjas</w:t>
      </w:r>
      <w:proofErr w:type="spellEnd"/>
      <w:r w:rsidR="00984FAD" w:rsidRPr="00A42D3B">
        <w:rPr>
          <w:rFonts w:cs="Times New Roman"/>
          <w:color w:val="auto"/>
        </w:rPr>
        <w:t xml:space="preserve"> </w:t>
      </w:r>
      <w:proofErr w:type="spellStart"/>
      <w:r w:rsidR="00984FAD" w:rsidRPr="00A42D3B">
        <w:rPr>
          <w:rFonts w:cs="Times New Roman"/>
          <w:color w:val="auto"/>
        </w:rPr>
        <w:t>nepateikė</w:t>
      </w:r>
      <w:proofErr w:type="spellEnd"/>
      <w:r w:rsidR="00984FAD" w:rsidRPr="00A42D3B">
        <w:rPr>
          <w:rFonts w:cs="Times New Roman"/>
          <w:color w:val="auto"/>
        </w:rPr>
        <w:t xml:space="preserve"> </w:t>
      </w:r>
      <w:proofErr w:type="spellStart"/>
      <w:r w:rsidR="00984FAD" w:rsidRPr="00A42D3B">
        <w:rPr>
          <w:rFonts w:cs="Times New Roman"/>
          <w:color w:val="auto"/>
          <w:lang w:val="es-ES_tradnl"/>
        </w:rPr>
        <w:t>pasi</w:t>
      </w:r>
      <w:r w:rsidR="00984FAD" w:rsidRPr="00A42D3B">
        <w:rPr>
          <w:rFonts w:cs="Times New Roman"/>
          <w:color w:val="auto"/>
        </w:rPr>
        <w:t>ūlymo</w:t>
      </w:r>
      <w:proofErr w:type="spellEnd"/>
      <w:r w:rsidR="00984FAD" w:rsidRPr="00A42D3B">
        <w:rPr>
          <w:rFonts w:cs="Times New Roman"/>
          <w:color w:val="auto"/>
        </w:rPr>
        <w:t xml:space="preserve"> </w:t>
      </w:r>
      <w:proofErr w:type="spellStart"/>
      <w:r w:rsidR="00984FAD" w:rsidRPr="00A42D3B">
        <w:rPr>
          <w:rFonts w:cs="Times New Roman"/>
          <w:color w:val="auto"/>
        </w:rPr>
        <w:t>kainos</w:t>
      </w:r>
      <w:proofErr w:type="spellEnd"/>
      <w:r w:rsidR="00984FAD" w:rsidRPr="00A42D3B">
        <w:rPr>
          <w:rFonts w:cs="Times New Roman"/>
          <w:color w:val="auto"/>
        </w:rPr>
        <w:t>).</w:t>
      </w:r>
    </w:p>
    <w:p w14:paraId="3DC397A7" w14:textId="77777777" w:rsidR="00984FAD" w:rsidRPr="00A42D3B" w:rsidRDefault="00984FAD" w:rsidP="00FD4006">
      <w:pPr>
        <w:rPr>
          <w:b/>
          <w:sz w:val="22"/>
          <w:szCs w:val="22"/>
        </w:rPr>
      </w:pPr>
    </w:p>
    <w:p w14:paraId="24AB01D9" w14:textId="56F67AAE" w:rsidR="00FD4006" w:rsidRPr="00353B38" w:rsidRDefault="00353B38" w:rsidP="00353B38">
      <w:pPr>
        <w:pStyle w:val="Heading1"/>
        <w:numPr>
          <w:ilvl w:val="0"/>
          <w:numId w:val="0"/>
        </w:numPr>
        <w:spacing w:before="0" w:after="0"/>
        <w:ind w:left="1152" w:hanging="432"/>
        <w:rPr>
          <w:b/>
          <w:sz w:val="22"/>
          <w:szCs w:val="22"/>
        </w:rPr>
      </w:pPr>
      <w:bookmarkStart w:id="27" w:name="_Toc488306767"/>
      <w:r>
        <w:rPr>
          <w:b/>
          <w:sz w:val="22"/>
          <w:szCs w:val="22"/>
        </w:rPr>
        <w:t>V</w:t>
      </w:r>
      <w:r w:rsidR="00B807B4">
        <w:rPr>
          <w:b/>
          <w:sz w:val="22"/>
          <w:szCs w:val="22"/>
        </w:rPr>
        <w:t>II</w:t>
      </w:r>
      <w:r>
        <w:rPr>
          <w:b/>
          <w:sz w:val="22"/>
          <w:szCs w:val="22"/>
        </w:rPr>
        <w:t xml:space="preserve">. </w:t>
      </w:r>
      <w:r w:rsidR="001C0ED8" w:rsidRPr="00A42D3B">
        <w:rPr>
          <w:b/>
          <w:sz w:val="22"/>
          <w:szCs w:val="22"/>
        </w:rPr>
        <w:t>PASIŪLYMŲ GALIOJIMO UŽTIKRINIMAS</w:t>
      </w:r>
      <w:bookmarkEnd w:id="27"/>
    </w:p>
    <w:p w14:paraId="1C7C7AFF" w14:textId="70BD689A" w:rsidR="00353B38" w:rsidRPr="00320879" w:rsidRDefault="002A13B2" w:rsidP="008F10F3">
      <w:pPr>
        <w:pStyle w:val="Body2"/>
        <w:ind w:firstLine="709"/>
        <w:rPr>
          <w:rFonts w:cs="Times New Roman"/>
          <w:color w:val="auto"/>
        </w:rPr>
      </w:pPr>
      <w:r w:rsidRPr="00A42D3B">
        <w:rPr>
          <w:rFonts w:cs="Times New Roman"/>
          <w:color w:val="auto"/>
        </w:rPr>
        <w:t>7</w:t>
      </w:r>
      <w:r w:rsidR="001C0ED8" w:rsidRPr="00A42D3B">
        <w:rPr>
          <w:rFonts w:cs="Times New Roman"/>
          <w:color w:val="auto"/>
        </w:rPr>
        <w:t xml:space="preserve">.1. </w:t>
      </w:r>
      <w:proofErr w:type="spellStart"/>
      <w:r w:rsidR="001C0ED8" w:rsidRPr="00A42D3B">
        <w:rPr>
          <w:rFonts w:cs="Times New Roman"/>
          <w:color w:val="auto"/>
        </w:rPr>
        <w:t>Pasiūlymo</w:t>
      </w:r>
      <w:proofErr w:type="spellEnd"/>
      <w:r w:rsidR="001C0ED8" w:rsidRPr="00A42D3B">
        <w:rPr>
          <w:rFonts w:cs="Times New Roman"/>
          <w:color w:val="auto"/>
        </w:rPr>
        <w:t xml:space="preserve"> </w:t>
      </w:r>
      <w:proofErr w:type="spellStart"/>
      <w:r w:rsidR="001C0ED8" w:rsidRPr="00A42D3B">
        <w:rPr>
          <w:rFonts w:cs="Times New Roman"/>
          <w:color w:val="auto"/>
        </w:rPr>
        <w:t>galiojimo</w:t>
      </w:r>
      <w:proofErr w:type="spellEnd"/>
      <w:r w:rsidR="001C0ED8" w:rsidRPr="00A42D3B">
        <w:rPr>
          <w:rFonts w:cs="Times New Roman"/>
          <w:color w:val="auto"/>
        </w:rPr>
        <w:t xml:space="preserve"> </w:t>
      </w:r>
      <w:proofErr w:type="spellStart"/>
      <w:r w:rsidR="001C0ED8" w:rsidRPr="00A42D3B">
        <w:rPr>
          <w:rFonts w:cs="Times New Roman"/>
          <w:color w:val="auto"/>
        </w:rPr>
        <w:t>užtikrinimas</w:t>
      </w:r>
      <w:proofErr w:type="spellEnd"/>
      <w:r w:rsidR="001C0ED8" w:rsidRPr="00A42D3B">
        <w:rPr>
          <w:rFonts w:cs="Times New Roman"/>
          <w:color w:val="auto"/>
        </w:rPr>
        <w:t xml:space="preserve"> </w:t>
      </w:r>
      <w:proofErr w:type="spellStart"/>
      <w:r w:rsidR="001C0ED8" w:rsidRPr="00A42D3B">
        <w:rPr>
          <w:rFonts w:cs="Times New Roman"/>
          <w:color w:val="auto"/>
        </w:rPr>
        <w:t>nereikalaujamas</w:t>
      </w:r>
      <w:proofErr w:type="spellEnd"/>
      <w:r w:rsidR="001C0ED8" w:rsidRPr="00A42D3B">
        <w:rPr>
          <w:rFonts w:cs="Times New Roman"/>
          <w:color w:val="auto"/>
        </w:rPr>
        <w:t>.</w:t>
      </w:r>
    </w:p>
    <w:p w14:paraId="4AE4FEDB" w14:textId="08821EA9" w:rsidR="00E76A8B" w:rsidRPr="00353B38" w:rsidRDefault="00353B38" w:rsidP="00353B38">
      <w:pPr>
        <w:pStyle w:val="Heading1"/>
        <w:numPr>
          <w:ilvl w:val="0"/>
          <w:numId w:val="0"/>
        </w:numPr>
        <w:spacing w:before="120" w:after="0"/>
        <w:ind w:left="1152" w:hanging="432"/>
        <w:rPr>
          <w:b/>
          <w:sz w:val="22"/>
          <w:szCs w:val="22"/>
        </w:rPr>
      </w:pPr>
      <w:bookmarkStart w:id="28" w:name="_Toc488306769"/>
      <w:r>
        <w:rPr>
          <w:b/>
          <w:sz w:val="22"/>
          <w:szCs w:val="22"/>
        </w:rPr>
        <w:t>VI</w:t>
      </w:r>
      <w:r w:rsidR="00B807B4">
        <w:rPr>
          <w:b/>
          <w:sz w:val="22"/>
          <w:szCs w:val="22"/>
        </w:rPr>
        <w:t>II</w:t>
      </w:r>
      <w:r>
        <w:rPr>
          <w:b/>
          <w:sz w:val="22"/>
          <w:szCs w:val="22"/>
        </w:rPr>
        <w:t xml:space="preserve">. </w:t>
      </w:r>
      <w:r w:rsidR="00E154EF" w:rsidRPr="00A42D3B">
        <w:rPr>
          <w:b/>
          <w:sz w:val="22"/>
          <w:szCs w:val="22"/>
        </w:rPr>
        <w:t xml:space="preserve">PIRKIMO </w:t>
      </w:r>
      <w:r w:rsidR="00B55BE6" w:rsidRPr="00A42D3B">
        <w:rPr>
          <w:b/>
          <w:sz w:val="22"/>
          <w:szCs w:val="22"/>
        </w:rPr>
        <w:t>SĄLYGŲ</w:t>
      </w:r>
      <w:r w:rsidR="00B90A76" w:rsidRPr="00A42D3B">
        <w:rPr>
          <w:b/>
          <w:sz w:val="22"/>
          <w:szCs w:val="22"/>
        </w:rPr>
        <w:t xml:space="preserve"> PAAIŠKINIMAS IR PATIKSLINIMAS</w:t>
      </w:r>
      <w:bookmarkEnd w:id="28"/>
    </w:p>
    <w:p w14:paraId="4E11FEBC" w14:textId="365F6523" w:rsidR="00984FAD" w:rsidRPr="00A42D3B" w:rsidRDefault="003D6B89" w:rsidP="0056143F">
      <w:pPr>
        <w:pStyle w:val="Body2"/>
        <w:ind w:firstLine="709"/>
        <w:rPr>
          <w:rFonts w:cs="Times New Roman"/>
        </w:rPr>
      </w:pPr>
      <w:r>
        <w:rPr>
          <w:rFonts w:cs="Times New Roman"/>
        </w:rPr>
        <w:t>8</w:t>
      </w:r>
      <w:r w:rsidR="00984FAD" w:rsidRPr="00A42D3B">
        <w:rPr>
          <w:rFonts w:cs="Times New Roman"/>
        </w:rPr>
        <w:t xml:space="preserve">.1. </w:t>
      </w:r>
      <w:proofErr w:type="spellStart"/>
      <w:r w:rsidR="00984FAD" w:rsidRPr="00A42D3B">
        <w:rPr>
          <w:rFonts w:cs="Times New Roman"/>
        </w:rPr>
        <w:t>Tiekėjas</w:t>
      </w:r>
      <w:proofErr w:type="spellEnd"/>
      <w:r w:rsidR="00984FAD" w:rsidRPr="00A42D3B">
        <w:rPr>
          <w:rFonts w:cs="Times New Roman"/>
        </w:rPr>
        <w:t xml:space="preserve"> tik CVP IS </w:t>
      </w:r>
      <w:proofErr w:type="spellStart"/>
      <w:r w:rsidR="00984FAD" w:rsidRPr="00A42D3B">
        <w:rPr>
          <w:rFonts w:cs="Times New Roman"/>
        </w:rPr>
        <w:t>susirašinėjimo</w:t>
      </w:r>
      <w:proofErr w:type="spellEnd"/>
      <w:r w:rsidR="00984FAD" w:rsidRPr="00A42D3B">
        <w:rPr>
          <w:rFonts w:cs="Times New Roman"/>
        </w:rPr>
        <w:t xml:space="preserve"> </w:t>
      </w:r>
      <w:proofErr w:type="spellStart"/>
      <w:r w:rsidR="00984FAD" w:rsidRPr="00A42D3B">
        <w:rPr>
          <w:rFonts w:cs="Times New Roman"/>
        </w:rPr>
        <w:t>priemonėmis</w:t>
      </w:r>
      <w:proofErr w:type="spellEnd"/>
      <w:r w:rsidR="00984FAD" w:rsidRPr="00A42D3B">
        <w:rPr>
          <w:rFonts w:cs="Times New Roman"/>
        </w:rPr>
        <w:t xml:space="preserve"> </w:t>
      </w:r>
      <w:proofErr w:type="spellStart"/>
      <w:r w:rsidR="00984FAD" w:rsidRPr="00A42D3B">
        <w:rPr>
          <w:rFonts w:cs="Times New Roman"/>
        </w:rPr>
        <w:t>gali</w:t>
      </w:r>
      <w:proofErr w:type="spellEnd"/>
      <w:r w:rsidR="00984FAD" w:rsidRPr="00A42D3B">
        <w:rPr>
          <w:rFonts w:cs="Times New Roman"/>
        </w:rPr>
        <w:t xml:space="preserve"> </w:t>
      </w:r>
      <w:proofErr w:type="spellStart"/>
      <w:r w:rsidR="00984FAD" w:rsidRPr="00A42D3B">
        <w:rPr>
          <w:rFonts w:cs="Times New Roman"/>
        </w:rPr>
        <w:t>prašyti</w:t>
      </w:r>
      <w:proofErr w:type="spellEnd"/>
      <w:r w:rsidR="00984FAD" w:rsidRPr="00A42D3B">
        <w:rPr>
          <w:rFonts w:cs="Times New Roman"/>
        </w:rPr>
        <w:t xml:space="preserve">, </w:t>
      </w:r>
      <w:proofErr w:type="spellStart"/>
      <w:r w:rsidR="00984FAD" w:rsidRPr="00A42D3B">
        <w:rPr>
          <w:rFonts w:cs="Times New Roman"/>
        </w:rPr>
        <w:t>kad</w:t>
      </w:r>
      <w:proofErr w:type="spellEnd"/>
      <w:r w:rsidR="00984FAD" w:rsidRPr="00A42D3B">
        <w:rPr>
          <w:rFonts w:cs="Times New Roman"/>
        </w:rPr>
        <w:t xml:space="preserve"> </w:t>
      </w:r>
      <w:proofErr w:type="spellStart"/>
      <w:r w:rsidR="005A7DEF">
        <w:rPr>
          <w:rFonts w:cs="Times New Roman"/>
        </w:rPr>
        <w:t>perkančioji</w:t>
      </w:r>
      <w:proofErr w:type="spellEnd"/>
      <w:r w:rsidR="00984FAD" w:rsidRPr="00A42D3B">
        <w:rPr>
          <w:rFonts w:cs="Times New Roman"/>
        </w:rPr>
        <w:t xml:space="preserve"> </w:t>
      </w:r>
      <w:proofErr w:type="spellStart"/>
      <w:r w:rsidR="00984FAD" w:rsidRPr="00A42D3B">
        <w:rPr>
          <w:rFonts w:cs="Times New Roman"/>
        </w:rPr>
        <w:t>organizacija</w:t>
      </w:r>
      <w:proofErr w:type="spellEnd"/>
      <w:r w:rsidR="00984FAD" w:rsidRPr="00A42D3B">
        <w:rPr>
          <w:rFonts w:cs="Times New Roman"/>
        </w:rPr>
        <w:t xml:space="preserve"> </w:t>
      </w:r>
      <w:proofErr w:type="spellStart"/>
      <w:r w:rsidR="00984FAD" w:rsidRPr="00A42D3B">
        <w:rPr>
          <w:rFonts w:cs="Times New Roman"/>
        </w:rPr>
        <w:t>paaiškintų</w:t>
      </w:r>
      <w:proofErr w:type="spellEnd"/>
      <w:r w:rsidR="00984FAD" w:rsidRPr="00A42D3B">
        <w:rPr>
          <w:rFonts w:cs="Times New Roman"/>
        </w:rPr>
        <w:t xml:space="preserve"> </w:t>
      </w:r>
      <w:proofErr w:type="spellStart"/>
      <w:r w:rsidR="00984FAD" w:rsidRPr="00A42D3B">
        <w:rPr>
          <w:rFonts w:cs="Times New Roman"/>
        </w:rPr>
        <w:t>ar</w:t>
      </w:r>
      <w:proofErr w:type="spellEnd"/>
      <w:r w:rsidR="00984FAD" w:rsidRPr="00A42D3B">
        <w:rPr>
          <w:rFonts w:cs="Times New Roman"/>
        </w:rPr>
        <w:t xml:space="preserve"> </w:t>
      </w:r>
      <w:proofErr w:type="spellStart"/>
      <w:r w:rsidR="00984FAD" w:rsidRPr="00A42D3B">
        <w:rPr>
          <w:rFonts w:cs="Times New Roman"/>
        </w:rPr>
        <w:t>pataisytų</w:t>
      </w:r>
      <w:proofErr w:type="spellEnd"/>
      <w:r w:rsidR="00984FAD" w:rsidRPr="00A42D3B">
        <w:rPr>
          <w:rFonts w:cs="Times New Roman"/>
        </w:rPr>
        <w:t xml:space="preserve"> </w:t>
      </w:r>
      <w:proofErr w:type="spellStart"/>
      <w:r w:rsidR="00984FAD" w:rsidRPr="00A42D3B">
        <w:rPr>
          <w:rFonts w:cs="Times New Roman"/>
        </w:rPr>
        <w:t>pirkimo</w:t>
      </w:r>
      <w:proofErr w:type="spellEnd"/>
      <w:r w:rsidR="00984FAD" w:rsidRPr="00A42D3B">
        <w:rPr>
          <w:rFonts w:cs="Times New Roman"/>
        </w:rPr>
        <w:t xml:space="preserve"> </w:t>
      </w:r>
      <w:proofErr w:type="spellStart"/>
      <w:r w:rsidR="00984FAD" w:rsidRPr="00A42D3B">
        <w:rPr>
          <w:rFonts w:cs="Times New Roman"/>
        </w:rPr>
        <w:t>dokumentus</w:t>
      </w:r>
      <w:proofErr w:type="spellEnd"/>
      <w:r w:rsidR="00984FAD" w:rsidRPr="00A42D3B">
        <w:rPr>
          <w:rFonts w:cs="Times New Roman"/>
        </w:rPr>
        <w:t xml:space="preserve">. </w:t>
      </w:r>
    </w:p>
    <w:p w14:paraId="236650B5" w14:textId="7E236FC1" w:rsidR="00984FAD" w:rsidRPr="00A42D3B" w:rsidRDefault="003D6B89" w:rsidP="0056143F">
      <w:pPr>
        <w:pStyle w:val="Body2"/>
        <w:ind w:firstLine="709"/>
        <w:rPr>
          <w:rFonts w:cs="Times New Roman"/>
          <w:color w:val="auto"/>
        </w:rPr>
      </w:pPr>
      <w:r>
        <w:rPr>
          <w:rFonts w:cs="Times New Roman"/>
        </w:rPr>
        <w:t>8</w:t>
      </w:r>
      <w:r w:rsidR="00984FAD" w:rsidRPr="00A42D3B">
        <w:rPr>
          <w:rFonts w:cs="Times New Roman"/>
        </w:rPr>
        <w:t>.2.</w:t>
      </w:r>
      <w:r w:rsidR="006A18B9" w:rsidRPr="00A42D3B">
        <w:rPr>
          <w:rFonts w:cs="Times New Roman"/>
        </w:rPr>
        <w:t xml:space="preserve"> </w:t>
      </w:r>
      <w:proofErr w:type="spellStart"/>
      <w:r w:rsidR="005A7DEF">
        <w:rPr>
          <w:rFonts w:cs="Times New Roman"/>
        </w:rPr>
        <w:t>Perkančioji</w:t>
      </w:r>
      <w:proofErr w:type="spellEnd"/>
      <w:r w:rsidR="00984FAD" w:rsidRPr="00A42D3B">
        <w:rPr>
          <w:rFonts w:cs="Times New Roman"/>
        </w:rPr>
        <w:t xml:space="preserve"> </w:t>
      </w:r>
      <w:proofErr w:type="spellStart"/>
      <w:r w:rsidR="00984FAD" w:rsidRPr="00A42D3B">
        <w:rPr>
          <w:rFonts w:cs="Times New Roman"/>
        </w:rPr>
        <w:t>organizacija</w:t>
      </w:r>
      <w:proofErr w:type="spellEnd"/>
      <w:r w:rsidR="00984FAD" w:rsidRPr="00A42D3B">
        <w:rPr>
          <w:rFonts w:cs="Times New Roman"/>
        </w:rPr>
        <w:t xml:space="preserve"> </w:t>
      </w:r>
      <w:proofErr w:type="spellStart"/>
      <w:r w:rsidR="00984FAD" w:rsidRPr="00A42D3B">
        <w:rPr>
          <w:rFonts w:cs="Times New Roman"/>
        </w:rPr>
        <w:t>atsako</w:t>
      </w:r>
      <w:proofErr w:type="spellEnd"/>
      <w:r w:rsidR="00984FAD" w:rsidRPr="00A42D3B">
        <w:rPr>
          <w:rFonts w:cs="Times New Roman"/>
        </w:rPr>
        <w:t xml:space="preserve"> tik CVP IS </w:t>
      </w:r>
      <w:proofErr w:type="spellStart"/>
      <w:r w:rsidR="00984FAD" w:rsidRPr="00A42D3B">
        <w:rPr>
          <w:rFonts w:cs="Times New Roman"/>
        </w:rPr>
        <w:t>susirašinėjimo</w:t>
      </w:r>
      <w:proofErr w:type="spellEnd"/>
      <w:r w:rsidR="00984FAD" w:rsidRPr="00A42D3B">
        <w:rPr>
          <w:rFonts w:cs="Times New Roman"/>
        </w:rPr>
        <w:t xml:space="preserve"> </w:t>
      </w:r>
      <w:proofErr w:type="spellStart"/>
      <w:r w:rsidR="00984FAD" w:rsidRPr="00A42D3B">
        <w:rPr>
          <w:rFonts w:cs="Times New Roman"/>
        </w:rPr>
        <w:t>priemonė</w:t>
      </w:r>
      <w:proofErr w:type="spellEnd"/>
      <w:r w:rsidR="00984FAD" w:rsidRPr="00A42D3B">
        <w:rPr>
          <w:rFonts w:cs="Times New Roman"/>
          <w:lang w:val="fr-FR"/>
        </w:rPr>
        <w:t xml:space="preserve">mis </w:t>
      </w:r>
      <w:r w:rsidR="00984FAD" w:rsidRPr="00A42D3B">
        <w:rPr>
          <w:rFonts w:cs="Times New Roman"/>
        </w:rPr>
        <w:t xml:space="preserve">į </w:t>
      </w:r>
      <w:proofErr w:type="spellStart"/>
      <w:r w:rsidR="00984FAD" w:rsidRPr="00A42D3B">
        <w:rPr>
          <w:rFonts w:cs="Times New Roman"/>
        </w:rPr>
        <w:t>kiekvieną</w:t>
      </w:r>
      <w:proofErr w:type="spellEnd"/>
      <w:r w:rsidR="00984FAD" w:rsidRPr="00A42D3B">
        <w:rPr>
          <w:rFonts w:cs="Times New Roman"/>
        </w:rPr>
        <w:t xml:space="preserve"> </w:t>
      </w:r>
      <w:r w:rsidR="00984FAD" w:rsidRPr="00A42D3B">
        <w:rPr>
          <w:rFonts w:cs="Times New Roman"/>
          <w:color w:val="auto"/>
          <w:lang w:val="nl-NL"/>
        </w:rPr>
        <w:t>tiek</w:t>
      </w:r>
      <w:r w:rsidR="00984FAD" w:rsidRPr="00A42D3B">
        <w:rPr>
          <w:rFonts w:cs="Times New Roman"/>
          <w:color w:val="auto"/>
        </w:rPr>
        <w:t>ė</w:t>
      </w:r>
      <w:proofErr w:type="spellStart"/>
      <w:r w:rsidR="00984FAD" w:rsidRPr="00A42D3B">
        <w:rPr>
          <w:rFonts w:cs="Times New Roman"/>
          <w:color w:val="auto"/>
          <w:lang w:val="es-ES_tradnl"/>
        </w:rPr>
        <w:t>jo</w:t>
      </w:r>
      <w:proofErr w:type="spellEnd"/>
      <w:r w:rsidR="00984FAD" w:rsidRPr="00A42D3B">
        <w:rPr>
          <w:rFonts w:cs="Times New Roman"/>
          <w:color w:val="auto"/>
          <w:lang w:val="es-ES_tradnl"/>
        </w:rPr>
        <w:t xml:space="preserve"> </w:t>
      </w:r>
      <w:proofErr w:type="spellStart"/>
      <w:r w:rsidR="00984FAD" w:rsidRPr="00A42D3B">
        <w:rPr>
          <w:rFonts w:cs="Times New Roman"/>
          <w:color w:val="auto"/>
          <w:lang w:val="es-ES_tradnl"/>
        </w:rPr>
        <w:t>ra</w:t>
      </w:r>
      <w:r w:rsidR="00984FAD" w:rsidRPr="00A42D3B">
        <w:rPr>
          <w:rFonts w:cs="Times New Roman"/>
          <w:color w:val="auto"/>
        </w:rPr>
        <w:t>šytinį</w:t>
      </w:r>
      <w:proofErr w:type="spellEnd"/>
      <w:r w:rsidR="00984FAD" w:rsidRPr="00A42D3B">
        <w:rPr>
          <w:rFonts w:cs="Times New Roman"/>
          <w:color w:val="auto"/>
        </w:rPr>
        <w:t xml:space="preserve"> </w:t>
      </w:r>
      <w:proofErr w:type="spellStart"/>
      <w:r w:rsidR="00984FAD" w:rsidRPr="00A42D3B">
        <w:rPr>
          <w:rFonts w:cs="Times New Roman"/>
          <w:color w:val="auto"/>
        </w:rPr>
        <w:t>prašymą</w:t>
      </w:r>
      <w:proofErr w:type="spellEnd"/>
      <w:r w:rsidR="00984FAD" w:rsidRPr="00A42D3B">
        <w:rPr>
          <w:rFonts w:cs="Times New Roman"/>
          <w:color w:val="auto"/>
        </w:rPr>
        <w:t xml:space="preserve"> </w:t>
      </w:r>
      <w:proofErr w:type="spellStart"/>
      <w:r w:rsidR="00984FAD" w:rsidRPr="00A42D3B">
        <w:rPr>
          <w:rFonts w:cs="Times New Roman"/>
          <w:color w:val="auto"/>
        </w:rPr>
        <w:t>dėl</w:t>
      </w:r>
      <w:proofErr w:type="spellEnd"/>
      <w:r w:rsidR="00984FAD" w:rsidRPr="00A42D3B">
        <w:rPr>
          <w:rFonts w:cs="Times New Roman"/>
          <w:color w:val="auto"/>
        </w:rPr>
        <w:t xml:space="preserve"> </w:t>
      </w:r>
      <w:proofErr w:type="spellStart"/>
      <w:r w:rsidR="00984FAD" w:rsidRPr="00A42D3B">
        <w:rPr>
          <w:rFonts w:cs="Times New Roman"/>
          <w:color w:val="auto"/>
        </w:rPr>
        <w:t>pirkimo</w:t>
      </w:r>
      <w:proofErr w:type="spellEnd"/>
      <w:r w:rsidR="00984FAD" w:rsidRPr="00A42D3B">
        <w:rPr>
          <w:rFonts w:cs="Times New Roman"/>
          <w:color w:val="auto"/>
        </w:rPr>
        <w:t xml:space="preserve"> </w:t>
      </w:r>
      <w:proofErr w:type="spellStart"/>
      <w:r w:rsidR="00984FAD" w:rsidRPr="00A42D3B">
        <w:rPr>
          <w:rFonts w:cs="Times New Roman"/>
          <w:color w:val="auto"/>
        </w:rPr>
        <w:t>dokumentų</w:t>
      </w:r>
      <w:proofErr w:type="spellEnd"/>
      <w:r w:rsidR="00984FAD" w:rsidRPr="00A42D3B">
        <w:rPr>
          <w:rFonts w:cs="Times New Roman"/>
          <w:color w:val="auto"/>
        </w:rPr>
        <w:t xml:space="preserve">, </w:t>
      </w:r>
      <w:proofErr w:type="spellStart"/>
      <w:r w:rsidR="00984FAD" w:rsidRPr="00A42D3B">
        <w:rPr>
          <w:rFonts w:cs="Times New Roman"/>
          <w:color w:val="auto"/>
        </w:rPr>
        <w:t>jei</w:t>
      </w:r>
      <w:proofErr w:type="spellEnd"/>
      <w:r w:rsidR="00984FAD" w:rsidRPr="00A42D3B">
        <w:rPr>
          <w:rFonts w:cs="Times New Roman"/>
          <w:color w:val="auto"/>
        </w:rPr>
        <w:t xml:space="preserve"> </w:t>
      </w:r>
      <w:proofErr w:type="spellStart"/>
      <w:r w:rsidR="00984FAD" w:rsidRPr="00A42D3B">
        <w:rPr>
          <w:rFonts w:cs="Times New Roman"/>
          <w:color w:val="auto"/>
        </w:rPr>
        <w:t>prašymas</w:t>
      </w:r>
      <w:proofErr w:type="spellEnd"/>
      <w:r w:rsidR="00984FAD" w:rsidRPr="00A42D3B">
        <w:rPr>
          <w:rFonts w:cs="Times New Roman"/>
          <w:color w:val="auto"/>
        </w:rPr>
        <w:t xml:space="preserve"> </w:t>
      </w:r>
      <w:proofErr w:type="spellStart"/>
      <w:r w:rsidR="00984FAD" w:rsidRPr="00A42D3B">
        <w:rPr>
          <w:rFonts w:cs="Times New Roman"/>
          <w:color w:val="auto"/>
        </w:rPr>
        <w:t>yra</w:t>
      </w:r>
      <w:proofErr w:type="spellEnd"/>
      <w:r w:rsidR="00984FAD" w:rsidRPr="00A42D3B">
        <w:rPr>
          <w:rFonts w:cs="Times New Roman"/>
          <w:color w:val="auto"/>
        </w:rPr>
        <w:t xml:space="preserve"> </w:t>
      </w:r>
      <w:proofErr w:type="spellStart"/>
      <w:r w:rsidR="00984FAD" w:rsidRPr="00A42D3B">
        <w:rPr>
          <w:rFonts w:cs="Times New Roman"/>
          <w:color w:val="auto"/>
        </w:rPr>
        <w:t>pateiktas</w:t>
      </w:r>
      <w:proofErr w:type="spellEnd"/>
      <w:r w:rsidR="00984FAD" w:rsidRPr="00A42D3B">
        <w:rPr>
          <w:rFonts w:cs="Times New Roman"/>
          <w:color w:val="auto"/>
        </w:rPr>
        <w:t xml:space="preserve"> </w:t>
      </w:r>
      <w:proofErr w:type="spellStart"/>
      <w:r w:rsidR="00984FAD" w:rsidRPr="00A42D3B">
        <w:rPr>
          <w:rFonts w:cs="Times New Roman"/>
          <w:color w:val="auto"/>
        </w:rPr>
        <w:t>likus</w:t>
      </w:r>
      <w:proofErr w:type="spellEnd"/>
      <w:r w:rsidR="00984FAD" w:rsidRPr="00A42D3B">
        <w:rPr>
          <w:rFonts w:cs="Times New Roman"/>
          <w:color w:val="auto"/>
        </w:rPr>
        <w:t xml:space="preserve"> ne </w:t>
      </w:r>
      <w:proofErr w:type="spellStart"/>
      <w:r w:rsidR="00984FAD" w:rsidRPr="00A42D3B">
        <w:rPr>
          <w:rFonts w:cs="Times New Roman"/>
          <w:color w:val="auto"/>
        </w:rPr>
        <w:t>mažiau</w:t>
      </w:r>
      <w:proofErr w:type="spellEnd"/>
      <w:r w:rsidR="00984FAD" w:rsidRPr="00A42D3B">
        <w:rPr>
          <w:rFonts w:cs="Times New Roman"/>
          <w:color w:val="auto"/>
        </w:rPr>
        <w:t xml:space="preserve"> </w:t>
      </w:r>
      <w:proofErr w:type="spellStart"/>
      <w:r w:rsidR="00984FAD" w:rsidRPr="00A42D3B">
        <w:rPr>
          <w:rFonts w:cs="Times New Roman"/>
          <w:color w:val="auto"/>
        </w:rPr>
        <w:t>kaip</w:t>
      </w:r>
      <w:proofErr w:type="spellEnd"/>
      <w:r w:rsidR="00984FAD" w:rsidRPr="00A42D3B">
        <w:rPr>
          <w:rFonts w:cs="Times New Roman"/>
          <w:color w:val="auto"/>
        </w:rPr>
        <w:t xml:space="preserve"> </w:t>
      </w:r>
      <w:r w:rsidR="00435DA5" w:rsidRPr="00A42D3B">
        <w:rPr>
          <w:rFonts w:cs="Times New Roman"/>
          <w:color w:val="auto"/>
        </w:rPr>
        <w:t>9</w:t>
      </w:r>
      <w:r w:rsidR="00984FAD" w:rsidRPr="00A42D3B">
        <w:rPr>
          <w:rFonts w:cs="Times New Roman"/>
          <w:color w:val="auto"/>
        </w:rPr>
        <w:t xml:space="preserve"> </w:t>
      </w:r>
      <w:proofErr w:type="spellStart"/>
      <w:r w:rsidR="00984FAD" w:rsidRPr="00A42D3B">
        <w:rPr>
          <w:rFonts w:cs="Times New Roman"/>
          <w:color w:val="auto"/>
        </w:rPr>
        <w:t>dienoms</w:t>
      </w:r>
      <w:proofErr w:type="spellEnd"/>
      <w:r w:rsidR="00984FAD" w:rsidRPr="00A42D3B">
        <w:rPr>
          <w:rFonts w:cs="Times New Roman"/>
          <w:color w:val="auto"/>
        </w:rPr>
        <w:t xml:space="preserve"> </w:t>
      </w:r>
      <w:proofErr w:type="spellStart"/>
      <w:r w:rsidR="00984FAD" w:rsidRPr="00A42D3B">
        <w:rPr>
          <w:rFonts w:cs="Times New Roman"/>
          <w:color w:val="auto"/>
        </w:rPr>
        <w:t>iki</w:t>
      </w:r>
      <w:proofErr w:type="spellEnd"/>
      <w:r w:rsidR="00984FAD" w:rsidRPr="00A42D3B">
        <w:rPr>
          <w:rFonts w:cs="Times New Roman"/>
          <w:color w:val="auto"/>
        </w:rPr>
        <w:t xml:space="preserve"> </w:t>
      </w:r>
      <w:proofErr w:type="spellStart"/>
      <w:r w:rsidR="00984FAD" w:rsidRPr="00A42D3B">
        <w:rPr>
          <w:rFonts w:cs="Times New Roman"/>
          <w:color w:val="auto"/>
        </w:rPr>
        <w:t>pasiūlymų</w:t>
      </w:r>
      <w:proofErr w:type="spellEnd"/>
      <w:r w:rsidR="00984FAD" w:rsidRPr="00A42D3B">
        <w:rPr>
          <w:rFonts w:cs="Times New Roman"/>
          <w:color w:val="auto"/>
        </w:rPr>
        <w:t xml:space="preserve"> </w:t>
      </w:r>
      <w:r w:rsidR="00984FAD" w:rsidRPr="00A42D3B">
        <w:rPr>
          <w:rFonts w:cs="Times New Roman"/>
          <w:color w:val="auto"/>
          <w:lang w:val="pt-PT"/>
        </w:rPr>
        <w:t>pateikimo termino pabaigos.</w:t>
      </w:r>
    </w:p>
    <w:p w14:paraId="27330480" w14:textId="77777777" w:rsidR="00984FAD" w:rsidRPr="00A42D3B" w:rsidRDefault="003D6B89" w:rsidP="0056143F">
      <w:pPr>
        <w:pStyle w:val="Body2"/>
        <w:ind w:firstLine="709"/>
        <w:rPr>
          <w:rFonts w:cs="Times New Roman"/>
        </w:rPr>
      </w:pPr>
      <w:r>
        <w:rPr>
          <w:rFonts w:cs="Times New Roman"/>
          <w:color w:val="auto"/>
        </w:rPr>
        <w:t>8</w:t>
      </w:r>
      <w:r w:rsidR="00984FAD" w:rsidRPr="00A42D3B">
        <w:rPr>
          <w:rFonts w:cs="Times New Roman"/>
          <w:color w:val="auto"/>
        </w:rPr>
        <w:t xml:space="preserve">.3. </w:t>
      </w:r>
      <w:proofErr w:type="spellStart"/>
      <w:r w:rsidR="00984FAD" w:rsidRPr="00A42D3B">
        <w:rPr>
          <w:rFonts w:cs="Times New Roman"/>
          <w:color w:val="auto"/>
        </w:rPr>
        <w:t>Tiekė</w:t>
      </w:r>
      <w:proofErr w:type="spellEnd"/>
      <w:r w:rsidR="00984FAD" w:rsidRPr="00A42D3B">
        <w:rPr>
          <w:rFonts w:cs="Times New Roman"/>
          <w:color w:val="auto"/>
          <w:lang w:val="pt-PT"/>
        </w:rPr>
        <w:t>jo pra</w:t>
      </w:r>
      <w:proofErr w:type="spellStart"/>
      <w:r w:rsidR="00984FAD" w:rsidRPr="00A42D3B">
        <w:rPr>
          <w:rFonts w:cs="Times New Roman"/>
          <w:color w:val="auto"/>
        </w:rPr>
        <w:t>šymu</w:t>
      </w:r>
      <w:proofErr w:type="spellEnd"/>
      <w:r w:rsidR="00984FAD" w:rsidRPr="00A42D3B">
        <w:rPr>
          <w:rFonts w:cs="Times New Roman"/>
          <w:color w:val="auto"/>
        </w:rPr>
        <w:t>, (</w:t>
      </w:r>
      <w:proofErr w:type="spellStart"/>
      <w:r w:rsidR="00984FAD" w:rsidRPr="00A42D3B">
        <w:rPr>
          <w:rFonts w:cs="Times New Roman"/>
          <w:color w:val="auto"/>
        </w:rPr>
        <w:t>pateiktu</w:t>
      </w:r>
      <w:proofErr w:type="spellEnd"/>
      <w:r w:rsidR="00984FAD" w:rsidRPr="00A42D3B">
        <w:rPr>
          <w:rFonts w:cs="Times New Roman"/>
          <w:color w:val="auto"/>
        </w:rPr>
        <w:t xml:space="preserve"> tik CVP IS </w:t>
      </w:r>
      <w:proofErr w:type="spellStart"/>
      <w:r w:rsidR="00984FAD" w:rsidRPr="00A42D3B">
        <w:rPr>
          <w:rFonts w:cs="Times New Roman"/>
          <w:color w:val="auto"/>
        </w:rPr>
        <w:t>susirašinėjimo</w:t>
      </w:r>
      <w:proofErr w:type="spellEnd"/>
      <w:r w:rsidR="00984FAD" w:rsidRPr="00A42D3B">
        <w:rPr>
          <w:rFonts w:cs="Times New Roman"/>
          <w:color w:val="auto"/>
        </w:rPr>
        <w:t xml:space="preserve"> </w:t>
      </w:r>
      <w:proofErr w:type="spellStart"/>
      <w:r w:rsidR="00984FAD" w:rsidRPr="00A42D3B">
        <w:rPr>
          <w:rFonts w:cs="Times New Roman"/>
          <w:color w:val="auto"/>
        </w:rPr>
        <w:t>priemonėmis</w:t>
      </w:r>
      <w:proofErr w:type="spellEnd"/>
      <w:r w:rsidR="00984FAD" w:rsidRPr="00A42D3B">
        <w:rPr>
          <w:rFonts w:cs="Times New Roman"/>
          <w:color w:val="auto"/>
        </w:rPr>
        <w:t xml:space="preserve">) </w:t>
      </w:r>
      <w:proofErr w:type="spellStart"/>
      <w:r w:rsidR="00984FAD" w:rsidRPr="00A42D3B">
        <w:rPr>
          <w:rFonts w:cs="Times New Roman"/>
          <w:color w:val="auto"/>
        </w:rPr>
        <w:t>papildomi</w:t>
      </w:r>
      <w:proofErr w:type="spellEnd"/>
      <w:r w:rsidR="00984FAD" w:rsidRPr="00A42D3B">
        <w:rPr>
          <w:rFonts w:cs="Times New Roman"/>
          <w:color w:val="auto"/>
        </w:rPr>
        <w:t xml:space="preserve"> </w:t>
      </w:r>
      <w:proofErr w:type="spellStart"/>
      <w:r w:rsidR="00984FAD" w:rsidRPr="00A42D3B">
        <w:rPr>
          <w:rFonts w:cs="Times New Roman"/>
          <w:color w:val="auto"/>
        </w:rPr>
        <w:t>pirkimo</w:t>
      </w:r>
      <w:proofErr w:type="spellEnd"/>
      <w:r w:rsidR="00984FAD" w:rsidRPr="00A42D3B">
        <w:rPr>
          <w:rFonts w:cs="Times New Roman"/>
          <w:color w:val="auto"/>
        </w:rPr>
        <w:t xml:space="preserve"> </w:t>
      </w:r>
      <w:proofErr w:type="spellStart"/>
      <w:r w:rsidR="00984FAD" w:rsidRPr="00A42D3B">
        <w:rPr>
          <w:rFonts w:cs="Times New Roman"/>
          <w:color w:val="auto"/>
        </w:rPr>
        <w:t>dokumentai</w:t>
      </w:r>
      <w:proofErr w:type="spellEnd"/>
      <w:r w:rsidR="00984FAD" w:rsidRPr="00A42D3B">
        <w:rPr>
          <w:rFonts w:cs="Times New Roman"/>
          <w:color w:val="auto"/>
        </w:rPr>
        <w:t xml:space="preserve"> (</w:t>
      </w:r>
      <w:proofErr w:type="spellStart"/>
      <w:r w:rsidR="00984FAD" w:rsidRPr="00A42D3B">
        <w:rPr>
          <w:rFonts w:cs="Times New Roman"/>
          <w:color w:val="auto"/>
        </w:rPr>
        <w:t>paaiškinimai</w:t>
      </w:r>
      <w:proofErr w:type="spellEnd"/>
      <w:r w:rsidR="00984FAD" w:rsidRPr="00A42D3B">
        <w:rPr>
          <w:rFonts w:cs="Times New Roman"/>
          <w:color w:val="auto"/>
        </w:rPr>
        <w:t xml:space="preserve"> </w:t>
      </w:r>
      <w:proofErr w:type="spellStart"/>
      <w:r w:rsidR="00984FAD" w:rsidRPr="00A42D3B">
        <w:rPr>
          <w:rFonts w:cs="Times New Roman"/>
          <w:color w:val="auto"/>
        </w:rPr>
        <w:t>ar</w:t>
      </w:r>
      <w:proofErr w:type="spellEnd"/>
      <w:r w:rsidR="00984FAD" w:rsidRPr="00A42D3B">
        <w:rPr>
          <w:rFonts w:cs="Times New Roman"/>
          <w:color w:val="auto"/>
        </w:rPr>
        <w:t xml:space="preserve"> </w:t>
      </w:r>
      <w:proofErr w:type="spellStart"/>
      <w:r w:rsidR="00984FAD" w:rsidRPr="00A42D3B">
        <w:rPr>
          <w:rFonts w:cs="Times New Roman"/>
          <w:color w:val="auto"/>
        </w:rPr>
        <w:t>pataisymai</w:t>
      </w:r>
      <w:proofErr w:type="spellEnd"/>
      <w:r w:rsidR="00984FAD" w:rsidRPr="00A42D3B">
        <w:rPr>
          <w:rFonts w:cs="Times New Roman"/>
          <w:color w:val="auto"/>
        </w:rPr>
        <w:t xml:space="preserve">) </w:t>
      </w:r>
      <w:proofErr w:type="spellStart"/>
      <w:r w:rsidR="00984FAD" w:rsidRPr="00A42D3B">
        <w:rPr>
          <w:rFonts w:cs="Times New Roman"/>
          <w:color w:val="auto"/>
        </w:rPr>
        <w:t>pateikiami</w:t>
      </w:r>
      <w:proofErr w:type="spellEnd"/>
      <w:r w:rsidR="00984FAD" w:rsidRPr="00A42D3B">
        <w:rPr>
          <w:rFonts w:cs="Times New Roman"/>
          <w:color w:val="auto"/>
        </w:rPr>
        <w:t xml:space="preserve"> CVP IS </w:t>
      </w:r>
      <w:proofErr w:type="spellStart"/>
      <w:r w:rsidR="00984FAD" w:rsidRPr="00A42D3B">
        <w:rPr>
          <w:rFonts w:cs="Times New Roman"/>
          <w:color w:val="auto"/>
        </w:rPr>
        <w:t>priemonė</w:t>
      </w:r>
      <w:proofErr w:type="spellEnd"/>
      <w:r w:rsidR="00984FAD" w:rsidRPr="00A42D3B">
        <w:rPr>
          <w:rFonts w:cs="Times New Roman"/>
          <w:color w:val="auto"/>
          <w:lang w:val="fr-FR"/>
        </w:rPr>
        <w:t>mis ne v</w:t>
      </w:r>
      <w:proofErr w:type="spellStart"/>
      <w:r w:rsidR="00E154EF" w:rsidRPr="00A42D3B">
        <w:rPr>
          <w:rFonts w:cs="Times New Roman"/>
          <w:color w:val="auto"/>
        </w:rPr>
        <w:t>ėliau</w:t>
      </w:r>
      <w:proofErr w:type="spellEnd"/>
      <w:r w:rsidR="00E154EF" w:rsidRPr="00A42D3B">
        <w:rPr>
          <w:rFonts w:cs="Times New Roman"/>
          <w:color w:val="auto"/>
        </w:rPr>
        <w:t xml:space="preserve"> </w:t>
      </w:r>
      <w:proofErr w:type="spellStart"/>
      <w:r w:rsidR="00E154EF" w:rsidRPr="00A42D3B">
        <w:rPr>
          <w:rFonts w:cs="Times New Roman"/>
          <w:color w:val="auto"/>
        </w:rPr>
        <w:t>kaip</w:t>
      </w:r>
      <w:proofErr w:type="spellEnd"/>
      <w:r w:rsidR="00E154EF" w:rsidRPr="00A42D3B">
        <w:rPr>
          <w:rFonts w:cs="Times New Roman"/>
          <w:color w:val="auto"/>
        </w:rPr>
        <w:t xml:space="preserve"> </w:t>
      </w:r>
      <w:proofErr w:type="spellStart"/>
      <w:r w:rsidR="00E154EF" w:rsidRPr="00A42D3B">
        <w:rPr>
          <w:rFonts w:cs="Times New Roman"/>
          <w:color w:val="auto"/>
        </w:rPr>
        <w:t>likus</w:t>
      </w:r>
      <w:proofErr w:type="spellEnd"/>
      <w:r w:rsidR="00E154EF" w:rsidRPr="00A42D3B">
        <w:rPr>
          <w:rFonts w:cs="Times New Roman"/>
          <w:color w:val="auto"/>
        </w:rPr>
        <w:t xml:space="preserve"> </w:t>
      </w:r>
      <w:r w:rsidR="00435DA5" w:rsidRPr="00A42D3B">
        <w:rPr>
          <w:rFonts w:cs="Times New Roman"/>
          <w:color w:val="auto"/>
        </w:rPr>
        <w:t>6</w:t>
      </w:r>
      <w:r w:rsidR="00984FAD" w:rsidRPr="00A42D3B">
        <w:rPr>
          <w:rFonts w:cs="Times New Roman"/>
          <w:color w:val="auto"/>
        </w:rPr>
        <w:t xml:space="preserve"> </w:t>
      </w:r>
      <w:proofErr w:type="spellStart"/>
      <w:r w:rsidR="00984FAD" w:rsidRPr="00A42D3B">
        <w:rPr>
          <w:rFonts w:cs="Times New Roman"/>
          <w:color w:val="auto"/>
        </w:rPr>
        <w:t>dienoms</w:t>
      </w:r>
      <w:proofErr w:type="spellEnd"/>
      <w:r w:rsidR="00984FAD" w:rsidRPr="00A42D3B">
        <w:rPr>
          <w:rFonts w:cs="Times New Roman"/>
          <w:color w:val="auto"/>
        </w:rPr>
        <w:t xml:space="preserve"> </w:t>
      </w:r>
      <w:proofErr w:type="spellStart"/>
      <w:r w:rsidR="00984FAD" w:rsidRPr="00A42D3B">
        <w:rPr>
          <w:rFonts w:cs="Times New Roman"/>
          <w:color w:val="auto"/>
        </w:rPr>
        <w:t>iki</w:t>
      </w:r>
      <w:proofErr w:type="spellEnd"/>
      <w:r w:rsidR="00984FAD" w:rsidRPr="00A42D3B">
        <w:rPr>
          <w:rFonts w:cs="Times New Roman"/>
          <w:color w:val="auto"/>
        </w:rPr>
        <w:t xml:space="preserve"> </w:t>
      </w:r>
      <w:proofErr w:type="spellStart"/>
      <w:r w:rsidR="00984FAD" w:rsidRPr="00A42D3B">
        <w:rPr>
          <w:rFonts w:cs="Times New Roman"/>
          <w:color w:val="auto"/>
        </w:rPr>
        <w:t>pasiūlymų</w:t>
      </w:r>
      <w:proofErr w:type="spellEnd"/>
      <w:r w:rsidR="00984FAD" w:rsidRPr="00A42D3B">
        <w:rPr>
          <w:rFonts w:cs="Times New Roman"/>
          <w:color w:val="auto"/>
        </w:rPr>
        <w:t xml:space="preserve"> </w:t>
      </w:r>
      <w:r w:rsidR="00984FAD" w:rsidRPr="00A42D3B">
        <w:rPr>
          <w:rFonts w:cs="Times New Roman"/>
          <w:color w:val="auto"/>
          <w:lang w:val="pt-PT"/>
        </w:rPr>
        <w:t>pateikimo termino pabaigos, jei j</w:t>
      </w:r>
      <w:r w:rsidR="00984FAD" w:rsidRPr="00A42D3B">
        <w:rPr>
          <w:rFonts w:cs="Times New Roman"/>
          <w:color w:val="auto"/>
        </w:rPr>
        <w:t xml:space="preserve">ų </w:t>
      </w:r>
      <w:proofErr w:type="spellStart"/>
      <w:r w:rsidR="00984FAD" w:rsidRPr="00A42D3B">
        <w:rPr>
          <w:rFonts w:cs="Times New Roman"/>
          <w:color w:val="auto"/>
        </w:rPr>
        <w:t>paprašyta</w:t>
      </w:r>
      <w:proofErr w:type="spellEnd"/>
      <w:r w:rsidR="00984FAD" w:rsidRPr="00A42D3B">
        <w:rPr>
          <w:rFonts w:cs="Times New Roman"/>
          <w:color w:val="auto"/>
        </w:rPr>
        <w:t xml:space="preserve"> </w:t>
      </w:r>
      <w:proofErr w:type="spellStart"/>
      <w:r w:rsidR="00984FAD" w:rsidRPr="00A42D3B">
        <w:rPr>
          <w:rFonts w:cs="Times New Roman"/>
          <w:color w:val="auto"/>
        </w:rPr>
        <w:t>laiku</w:t>
      </w:r>
      <w:proofErr w:type="spellEnd"/>
      <w:r w:rsidR="00984FAD" w:rsidRPr="00A42D3B">
        <w:rPr>
          <w:rFonts w:cs="Times New Roman"/>
          <w:color w:val="auto"/>
        </w:rPr>
        <w:t xml:space="preserve">. </w:t>
      </w:r>
      <w:proofErr w:type="spellStart"/>
      <w:r w:rsidR="00984FAD" w:rsidRPr="00A42D3B">
        <w:rPr>
          <w:rFonts w:cs="Times New Roman"/>
        </w:rPr>
        <w:t>Paaiškinimai</w:t>
      </w:r>
      <w:proofErr w:type="spellEnd"/>
      <w:r w:rsidR="00984FAD" w:rsidRPr="00A42D3B">
        <w:rPr>
          <w:rFonts w:cs="Times New Roman"/>
        </w:rPr>
        <w:t xml:space="preserve"> </w:t>
      </w:r>
      <w:proofErr w:type="spellStart"/>
      <w:r w:rsidR="00984FAD" w:rsidRPr="00A42D3B">
        <w:rPr>
          <w:rFonts w:cs="Times New Roman"/>
        </w:rPr>
        <w:t>ar</w:t>
      </w:r>
      <w:proofErr w:type="spellEnd"/>
      <w:r w:rsidR="00984FAD" w:rsidRPr="00A42D3B">
        <w:rPr>
          <w:rFonts w:cs="Times New Roman"/>
        </w:rPr>
        <w:t xml:space="preserve"> </w:t>
      </w:r>
      <w:proofErr w:type="spellStart"/>
      <w:r w:rsidR="00984FAD" w:rsidRPr="00A42D3B">
        <w:rPr>
          <w:rFonts w:cs="Times New Roman"/>
        </w:rPr>
        <w:t>pataisymai</w:t>
      </w:r>
      <w:proofErr w:type="spellEnd"/>
      <w:r w:rsidR="00984FAD" w:rsidRPr="00A42D3B">
        <w:rPr>
          <w:rFonts w:cs="Times New Roman"/>
        </w:rPr>
        <w:t xml:space="preserve"> </w:t>
      </w:r>
      <w:proofErr w:type="spellStart"/>
      <w:r w:rsidR="00984FAD" w:rsidRPr="00A42D3B">
        <w:rPr>
          <w:rFonts w:cs="Times New Roman"/>
        </w:rPr>
        <w:t>yra</w:t>
      </w:r>
      <w:proofErr w:type="spellEnd"/>
      <w:r w:rsidR="00984FAD" w:rsidRPr="00A42D3B">
        <w:rPr>
          <w:rFonts w:cs="Times New Roman"/>
        </w:rPr>
        <w:t xml:space="preserve"> </w:t>
      </w:r>
      <w:proofErr w:type="spellStart"/>
      <w:r w:rsidR="00984FAD" w:rsidRPr="00A42D3B">
        <w:rPr>
          <w:rFonts w:cs="Times New Roman"/>
        </w:rPr>
        <w:t>neatsiejama</w:t>
      </w:r>
      <w:proofErr w:type="spellEnd"/>
      <w:r w:rsidR="00984FAD" w:rsidRPr="00A42D3B">
        <w:rPr>
          <w:rFonts w:cs="Times New Roman"/>
        </w:rPr>
        <w:t xml:space="preserve"> </w:t>
      </w:r>
      <w:proofErr w:type="spellStart"/>
      <w:r w:rsidR="00984FAD" w:rsidRPr="00A42D3B">
        <w:rPr>
          <w:rFonts w:cs="Times New Roman"/>
        </w:rPr>
        <w:t>pirkimo</w:t>
      </w:r>
      <w:proofErr w:type="spellEnd"/>
      <w:r w:rsidR="00984FAD" w:rsidRPr="00A42D3B">
        <w:rPr>
          <w:rFonts w:cs="Times New Roman"/>
        </w:rPr>
        <w:t xml:space="preserve"> </w:t>
      </w:r>
      <w:proofErr w:type="spellStart"/>
      <w:r w:rsidR="00984FAD" w:rsidRPr="00A42D3B">
        <w:rPr>
          <w:rFonts w:cs="Times New Roman"/>
        </w:rPr>
        <w:t>dokumentų</w:t>
      </w:r>
      <w:proofErr w:type="spellEnd"/>
      <w:r w:rsidR="00984FAD" w:rsidRPr="00A42D3B">
        <w:rPr>
          <w:rFonts w:cs="Times New Roman"/>
        </w:rPr>
        <w:t xml:space="preserve"> </w:t>
      </w:r>
      <w:r w:rsidR="00984FAD" w:rsidRPr="00A42D3B">
        <w:rPr>
          <w:rFonts w:cs="Times New Roman"/>
          <w:lang w:val="pt-PT"/>
        </w:rPr>
        <w:t>dalis.</w:t>
      </w:r>
    </w:p>
    <w:p w14:paraId="6B4066AF" w14:textId="3A96B0CE" w:rsidR="00984FAD" w:rsidRPr="00A42D3B" w:rsidRDefault="003D6B89" w:rsidP="0056143F">
      <w:pPr>
        <w:pStyle w:val="Body2"/>
        <w:ind w:firstLine="709"/>
        <w:rPr>
          <w:rFonts w:cs="Times New Roman"/>
        </w:rPr>
      </w:pPr>
      <w:r>
        <w:rPr>
          <w:rFonts w:cs="Times New Roman"/>
        </w:rPr>
        <w:t>8</w:t>
      </w:r>
      <w:r w:rsidR="00984FAD" w:rsidRPr="00A42D3B">
        <w:rPr>
          <w:rFonts w:cs="Times New Roman"/>
        </w:rPr>
        <w:t xml:space="preserve">.4. </w:t>
      </w:r>
      <w:proofErr w:type="spellStart"/>
      <w:r w:rsidR="005A7DEF">
        <w:rPr>
          <w:rFonts w:cs="Times New Roman"/>
        </w:rPr>
        <w:t>Perkančioji</w:t>
      </w:r>
      <w:proofErr w:type="spellEnd"/>
      <w:r w:rsidR="00984FAD" w:rsidRPr="00A42D3B">
        <w:rPr>
          <w:rFonts w:cs="Times New Roman"/>
        </w:rPr>
        <w:t xml:space="preserve"> </w:t>
      </w:r>
      <w:proofErr w:type="spellStart"/>
      <w:r w:rsidR="00984FAD" w:rsidRPr="00A42D3B">
        <w:rPr>
          <w:rFonts w:cs="Times New Roman"/>
        </w:rPr>
        <w:t>organizacija</w:t>
      </w:r>
      <w:proofErr w:type="spellEnd"/>
      <w:r w:rsidR="00984FAD" w:rsidRPr="00A42D3B">
        <w:rPr>
          <w:rFonts w:cs="Times New Roman"/>
        </w:rPr>
        <w:t xml:space="preserve">, </w:t>
      </w:r>
      <w:proofErr w:type="spellStart"/>
      <w:r w:rsidR="00984FAD" w:rsidRPr="00A42D3B">
        <w:rPr>
          <w:rFonts w:cs="Times New Roman"/>
        </w:rPr>
        <w:t>paaiškindama</w:t>
      </w:r>
      <w:proofErr w:type="spellEnd"/>
      <w:r w:rsidR="00984FAD" w:rsidRPr="00A42D3B">
        <w:rPr>
          <w:rFonts w:cs="Times New Roman"/>
        </w:rPr>
        <w:t xml:space="preserve"> </w:t>
      </w:r>
      <w:proofErr w:type="spellStart"/>
      <w:r w:rsidR="00984FAD" w:rsidRPr="00A42D3B">
        <w:rPr>
          <w:rFonts w:cs="Times New Roman"/>
        </w:rPr>
        <w:t>ar</w:t>
      </w:r>
      <w:proofErr w:type="spellEnd"/>
      <w:r w:rsidR="00984FAD" w:rsidRPr="00A42D3B">
        <w:rPr>
          <w:rFonts w:cs="Times New Roman"/>
        </w:rPr>
        <w:t xml:space="preserve"> </w:t>
      </w:r>
      <w:proofErr w:type="spellStart"/>
      <w:r w:rsidR="00984FAD" w:rsidRPr="00A42D3B">
        <w:rPr>
          <w:rFonts w:cs="Times New Roman"/>
        </w:rPr>
        <w:t>pataisydama</w:t>
      </w:r>
      <w:proofErr w:type="spellEnd"/>
      <w:r w:rsidR="00984FAD" w:rsidRPr="00A42D3B">
        <w:rPr>
          <w:rFonts w:cs="Times New Roman"/>
        </w:rPr>
        <w:t xml:space="preserve"> </w:t>
      </w:r>
      <w:proofErr w:type="spellStart"/>
      <w:r w:rsidR="00984FAD" w:rsidRPr="00A42D3B">
        <w:rPr>
          <w:rFonts w:cs="Times New Roman"/>
        </w:rPr>
        <w:t>pirkimo</w:t>
      </w:r>
      <w:proofErr w:type="spellEnd"/>
      <w:r w:rsidR="00984FAD" w:rsidRPr="00A42D3B">
        <w:rPr>
          <w:rFonts w:cs="Times New Roman"/>
        </w:rPr>
        <w:t xml:space="preserve"> </w:t>
      </w:r>
      <w:proofErr w:type="spellStart"/>
      <w:r w:rsidR="00984FAD" w:rsidRPr="00A42D3B">
        <w:rPr>
          <w:rFonts w:cs="Times New Roman"/>
        </w:rPr>
        <w:t>dokumentus</w:t>
      </w:r>
      <w:proofErr w:type="spellEnd"/>
      <w:r w:rsidR="00984FAD" w:rsidRPr="00A42D3B">
        <w:rPr>
          <w:rFonts w:cs="Times New Roman"/>
        </w:rPr>
        <w:t xml:space="preserve">, </w:t>
      </w:r>
      <w:proofErr w:type="spellStart"/>
      <w:r w:rsidR="00984FAD" w:rsidRPr="00A42D3B">
        <w:rPr>
          <w:rFonts w:cs="Times New Roman"/>
        </w:rPr>
        <w:t>privalo</w:t>
      </w:r>
      <w:proofErr w:type="spellEnd"/>
      <w:r w:rsidR="00984FAD" w:rsidRPr="00A42D3B">
        <w:rPr>
          <w:rFonts w:cs="Times New Roman"/>
        </w:rPr>
        <w:t xml:space="preserve"> </w:t>
      </w:r>
      <w:proofErr w:type="spellStart"/>
      <w:r w:rsidR="00984FAD" w:rsidRPr="00A42D3B">
        <w:rPr>
          <w:rFonts w:cs="Times New Roman"/>
        </w:rPr>
        <w:t>užtikrinti</w:t>
      </w:r>
      <w:proofErr w:type="spellEnd"/>
      <w:r w:rsidR="00984FAD" w:rsidRPr="00A42D3B">
        <w:rPr>
          <w:rFonts w:cs="Times New Roman"/>
        </w:rPr>
        <w:t xml:space="preserve"> </w:t>
      </w:r>
      <w:proofErr w:type="spellStart"/>
      <w:r w:rsidR="00984FAD" w:rsidRPr="00A42D3B">
        <w:rPr>
          <w:rFonts w:cs="Times New Roman"/>
        </w:rPr>
        <w:t>tiekėjų</w:t>
      </w:r>
      <w:proofErr w:type="spellEnd"/>
      <w:r w:rsidR="00984FAD" w:rsidRPr="00A42D3B">
        <w:rPr>
          <w:rFonts w:cs="Times New Roman"/>
        </w:rPr>
        <w:t xml:space="preserve"> </w:t>
      </w:r>
      <w:r w:rsidR="00984FAD" w:rsidRPr="00A42D3B">
        <w:rPr>
          <w:rFonts w:cs="Times New Roman"/>
          <w:lang w:val="it-IT"/>
        </w:rPr>
        <w:t>anonimi</w:t>
      </w:r>
      <w:proofErr w:type="spellStart"/>
      <w:r w:rsidR="00984FAD" w:rsidRPr="00A42D3B">
        <w:rPr>
          <w:rFonts w:cs="Times New Roman"/>
        </w:rPr>
        <w:t>škumą</w:t>
      </w:r>
      <w:proofErr w:type="spellEnd"/>
      <w:r w:rsidR="00984FAD" w:rsidRPr="00A42D3B">
        <w:rPr>
          <w:rFonts w:cs="Times New Roman"/>
        </w:rPr>
        <w:t xml:space="preserve">, t. y. </w:t>
      </w:r>
      <w:proofErr w:type="spellStart"/>
      <w:r w:rsidR="00984FAD" w:rsidRPr="00A42D3B">
        <w:rPr>
          <w:rFonts w:cs="Times New Roman"/>
        </w:rPr>
        <w:t>privalo</w:t>
      </w:r>
      <w:proofErr w:type="spellEnd"/>
      <w:r w:rsidR="00984FAD" w:rsidRPr="00A42D3B">
        <w:rPr>
          <w:rFonts w:cs="Times New Roman"/>
        </w:rPr>
        <w:t xml:space="preserve"> </w:t>
      </w:r>
      <w:proofErr w:type="spellStart"/>
      <w:r w:rsidR="00984FAD" w:rsidRPr="00A42D3B">
        <w:rPr>
          <w:rFonts w:cs="Times New Roman"/>
        </w:rPr>
        <w:t>užtikrinti</w:t>
      </w:r>
      <w:proofErr w:type="spellEnd"/>
      <w:r w:rsidR="00984FAD" w:rsidRPr="00A42D3B">
        <w:rPr>
          <w:rFonts w:cs="Times New Roman"/>
        </w:rPr>
        <w:t xml:space="preserve">, </w:t>
      </w:r>
      <w:proofErr w:type="spellStart"/>
      <w:r w:rsidR="00984FAD" w:rsidRPr="00A42D3B">
        <w:rPr>
          <w:rFonts w:cs="Times New Roman"/>
        </w:rPr>
        <w:t>kad</w:t>
      </w:r>
      <w:proofErr w:type="spellEnd"/>
      <w:r w:rsidR="00984FAD" w:rsidRPr="00A42D3B">
        <w:rPr>
          <w:rFonts w:cs="Times New Roman"/>
        </w:rPr>
        <w:t xml:space="preserve"> </w:t>
      </w:r>
      <w:proofErr w:type="spellStart"/>
      <w:r w:rsidR="00984FAD" w:rsidRPr="00A42D3B">
        <w:rPr>
          <w:rFonts w:cs="Times New Roman"/>
        </w:rPr>
        <w:t>tiekė</w:t>
      </w:r>
      <w:proofErr w:type="spellEnd"/>
      <w:r w:rsidR="00984FAD" w:rsidRPr="00A42D3B">
        <w:rPr>
          <w:rFonts w:cs="Times New Roman"/>
          <w:lang w:val="pt-PT"/>
        </w:rPr>
        <w:t>jas nesu</w:t>
      </w:r>
      <w:r w:rsidR="00984FAD" w:rsidRPr="00A42D3B">
        <w:rPr>
          <w:rFonts w:cs="Times New Roman"/>
        </w:rPr>
        <w:t>ž</w:t>
      </w:r>
      <w:r w:rsidR="00984FAD" w:rsidRPr="00A42D3B">
        <w:rPr>
          <w:rFonts w:cs="Times New Roman"/>
          <w:lang w:val="it-IT"/>
        </w:rPr>
        <w:t>inot</w:t>
      </w:r>
      <w:r w:rsidR="00984FAD" w:rsidRPr="00A42D3B">
        <w:rPr>
          <w:rFonts w:cs="Times New Roman"/>
        </w:rPr>
        <w:t xml:space="preserve">ų </w:t>
      </w:r>
      <w:proofErr w:type="spellStart"/>
      <w:r w:rsidR="00984FAD" w:rsidRPr="00A42D3B">
        <w:rPr>
          <w:rFonts w:cs="Times New Roman"/>
        </w:rPr>
        <w:t>kitų</w:t>
      </w:r>
      <w:proofErr w:type="spellEnd"/>
      <w:r w:rsidR="00984FAD" w:rsidRPr="00A42D3B">
        <w:rPr>
          <w:rFonts w:cs="Times New Roman"/>
        </w:rPr>
        <w:t xml:space="preserve"> </w:t>
      </w:r>
      <w:r w:rsidR="00984FAD" w:rsidRPr="00A42D3B">
        <w:rPr>
          <w:rFonts w:cs="Times New Roman"/>
          <w:lang w:val="nl-NL"/>
        </w:rPr>
        <w:t>tiek</w:t>
      </w:r>
      <w:proofErr w:type="spellStart"/>
      <w:r w:rsidR="00984FAD" w:rsidRPr="00A42D3B">
        <w:rPr>
          <w:rFonts w:cs="Times New Roman"/>
        </w:rPr>
        <w:t>ėjų</w:t>
      </w:r>
      <w:proofErr w:type="spellEnd"/>
      <w:r w:rsidR="00984FAD" w:rsidRPr="00A42D3B">
        <w:rPr>
          <w:rFonts w:cs="Times New Roman"/>
        </w:rPr>
        <w:t xml:space="preserve">, </w:t>
      </w:r>
      <w:proofErr w:type="spellStart"/>
      <w:r w:rsidR="00984FAD" w:rsidRPr="00A42D3B">
        <w:rPr>
          <w:rFonts w:cs="Times New Roman"/>
        </w:rPr>
        <w:t>dalyvaujančių</w:t>
      </w:r>
      <w:proofErr w:type="spellEnd"/>
      <w:r w:rsidR="00984FAD" w:rsidRPr="00A42D3B">
        <w:rPr>
          <w:rFonts w:cs="Times New Roman"/>
        </w:rPr>
        <w:t xml:space="preserve"> </w:t>
      </w:r>
      <w:proofErr w:type="spellStart"/>
      <w:r w:rsidR="00984FAD" w:rsidRPr="00A42D3B">
        <w:rPr>
          <w:rFonts w:cs="Times New Roman"/>
        </w:rPr>
        <w:t>pirkimo</w:t>
      </w:r>
      <w:proofErr w:type="spellEnd"/>
      <w:r w:rsidR="00984FAD" w:rsidRPr="00A42D3B">
        <w:rPr>
          <w:rFonts w:cs="Times New Roman"/>
        </w:rPr>
        <w:t xml:space="preserve"> </w:t>
      </w:r>
      <w:proofErr w:type="spellStart"/>
      <w:r w:rsidR="00984FAD" w:rsidRPr="00A42D3B">
        <w:rPr>
          <w:rFonts w:cs="Times New Roman"/>
        </w:rPr>
        <w:t>procedūrose</w:t>
      </w:r>
      <w:proofErr w:type="spellEnd"/>
      <w:r w:rsidR="00984FAD" w:rsidRPr="00A42D3B">
        <w:rPr>
          <w:rFonts w:cs="Times New Roman"/>
        </w:rPr>
        <w:t xml:space="preserve">, </w:t>
      </w:r>
      <w:proofErr w:type="spellStart"/>
      <w:r w:rsidR="00984FAD" w:rsidRPr="00A42D3B">
        <w:rPr>
          <w:rFonts w:cs="Times New Roman"/>
        </w:rPr>
        <w:t>pavadinimų</w:t>
      </w:r>
      <w:proofErr w:type="spellEnd"/>
      <w:r w:rsidR="00984FAD" w:rsidRPr="00A42D3B">
        <w:rPr>
          <w:rFonts w:cs="Times New Roman"/>
        </w:rPr>
        <w:t xml:space="preserve"> </w:t>
      </w:r>
      <w:proofErr w:type="spellStart"/>
      <w:r w:rsidR="00984FAD" w:rsidRPr="00A42D3B">
        <w:rPr>
          <w:rFonts w:cs="Times New Roman"/>
        </w:rPr>
        <w:t>ir</w:t>
      </w:r>
      <w:proofErr w:type="spellEnd"/>
      <w:r w:rsidR="00984FAD" w:rsidRPr="00A42D3B">
        <w:rPr>
          <w:rFonts w:cs="Times New Roman"/>
        </w:rPr>
        <w:t xml:space="preserve"> </w:t>
      </w:r>
      <w:proofErr w:type="spellStart"/>
      <w:r w:rsidR="00984FAD" w:rsidRPr="00A42D3B">
        <w:rPr>
          <w:rFonts w:cs="Times New Roman"/>
        </w:rPr>
        <w:t>kitų</w:t>
      </w:r>
      <w:proofErr w:type="spellEnd"/>
      <w:r w:rsidR="00984FAD" w:rsidRPr="00A42D3B">
        <w:rPr>
          <w:rFonts w:cs="Times New Roman"/>
        </w:rPr>
        <w:t xml:space="preserve"> </w:t>
      </w:r>
      <w:proofErr w:type="spellStart"/>
      <w:r w:rsidR="00984FAD" w:rsidRPr="00A42D3B">
        <w:rPr>
          <w:rFonts w:cs="Times New Roman"/>
        </w:rPr>
        <w:t>rekvizitų</w:t>
      </w:r>
      <w:proofErr w:type="spellEnd"/>
      <w:r w:rsidR="00984FAD" w:rsidRPr="00A42D3B">
        <w:rPr>
          <w:rFonts w:cs="Times New Roman"/>
        </w:rPr>
        <w:t>.</w:t>
      </w:r>
    </w:p>
    <w:p w14:paraId="20B02CA8" w14:textId="5F4B1350" w:rsidR="00984FAD" w:rsidRPr="00A42D3B" w:rsidRDefault="003D6B89" w:rsidP="0056143F">
      <w:pPr>
        <w:pStyle w:val="Body2"/>
        <w:ind w:firstLine="709"/>
        <w:rPr>
          <w:rFonts w:cs="Times New Roman"/>
        </w:rPr>
      </w:pPr>
      <w:r>
        <w:rPr>
          <w:rFonts w:cs="Times New Roman"/>
        </w:rPr>
        <w:t>8</w:t>
      </w:r>
      <w:r w:rsidR="00984FAD" w:rsidRPr="00A42D3B">
        <w:rPr>
          <w:rFonts w:cs="Times New Roman"/>
        </w:rPr>
        <w:t>.5</w:t>
      </w:r>
      <w:r w:rsidR="00984FAD" w:rsidRPr="00A42D3B">
        <w:rPr>
          <w:rFonts w:cs="Times New Roman"/>
          <w:lang w:val="it-IT"/>
        </w:rPr>
        <w:t>. Nesibaigus pirkimo pasi</w:t>
      </w:r>
      <w:proofErr w:type="spellStart"/>
      <w:r w:rsidR="00984FAD" w:rsidRPr="00A42D3B">
        <w:rPr>
          <w:rFonts w:cs="Times New Roman"/>
        </w:rPr>
        <w:t>ūlymų</w:t>
      </w:r>
      <w:proofErr w:type="spellEnd"/>
      <w:r w:rsidR="00984FAD" w:rsidRPr="00A42D3B">
        <w:rPr>
          <w:rFonts w:cs="Times New Roman"/>
        </w:rPr>
        <w:t xml:space="preserve"> </w:t>
      </w:r>
      <w:r w:rsidR="00984FAD" w:rsidRPr="00A42D3B">
        <w:rPr>
          <w:rFonts w:cs="Times New Roman"/>
          <w:lang w:val="it-IT"/>
        </w:rPr>
        <w:t xml:space="preserve">pateikimo terminui, </w:t>
      </w:r>
      <w:r w:rsidR="005A7DEF">
        <w:rPr>
          <w:rFonts w:cs="Times New Roman"/>
          <w:lang w:val="it-IT"/>
        </w:rPr>
        <w:t>perkančioji</w:t>
      </w:r>
      <w:r w:rsidR="00984FAD" w:rsidRPr="00A42D3B">
        <w:rPr>
          <w:rFonts w:cs="Times New Roman"/>
        </w:rPr>
        <w:t xml:space="preserve"> </w:t>
      </w:r>
      <w:proofErr w:type="spellStart"/>
      <w:r w:rsidR="00984FAD" w:rsidRPr="00A42D3B">
        <w:rPr>
          <w:rFonts w:cs="Times New Roman"/>
        </w:rPr>
        <w:t>organizacija</w:t>
      </w:r>
      <w:proofErr w:type="spellEnd"/>
      <w:r w:rsidR="00984FAD" w:rsidRPr="00A42D3B">
        <w:rPr>
          <w:rFonts w:cs="Times New Roman"/>
        </w:rPr>
        <w:t xml:space="preserve"> </w:t>
      </w:r>
      <w:proofErr w:type="spellStart"/>
      <w:r w:rsidR="00984FAD" w:rsidRPr="00A42D3B">
        <w:rPr>
          <w:rFonts w:cs="Times New Roman"/>
        </w:rPr>
        <w:t>savo</w:t>
      </w:r>
      <w:proofErr w:type="spellEnd"/>
      <w:r w:rsidR="00984FAD" w:rsidRPr="00A42D3B">
        <w:rPr>
          <w:rFonts w:cs="Times New Roman"/>
        </w:rPr>
        <w:t xml:space="preserve"> </w:t>
      </w:r>
      <w:proofErr w:type="spellStart"/>
      <w:r w:rsidR="00984FAD" w:rsidRPr="00A42D3B">
        <w:rPr>
          <w:rFonts w:cs="Times New Roman"/>
        </w:rPr>
        <w:t>iniciatyva</w:t>
      </w:r>
      <w:proofErr w:type="spellEnd"/>
      <w:r w:rsidR="00984FAD" w:rsidRPr="00A42D3B">
        <w:rPr>
          <w:rFonts w:cs="Times New Roman"/>
        </w:rPr>
        <w:t xml:space="preserve"> </w:t>
      </w:r>
      <w:proofErr w:type="spellStart"/>
      <w:r w:rsidR="00984FAD" w:rsidRPr="00A42D3B">
        <w:rPr>
          <w:rFonts w:cs="Times New Roman"/>
        </w:rPr>
        <w:t>gali</w:t>
      </w:r>
      <w:proofErr w:type="spellEnd"/>
      <w:r w:rsidR="00984FAD" w:rsidRPr="00A42D3B">
        <w:rPr>
          <w:rFonts w:cs="Times New Roman"/>
        </w:rPr>
        <w:t xml:space="preserve"> </w:t>
      </w:r>
      <w:proofErr w:type="spellStart"/>
      <w:r w:rsidR="00984FAD" w:rsidRPr="00A42D3B">
        <w:rPr>
          <w:rFonts w:cs="Times New Roman"/>
        </w:rPr>
        <w:t>paaiškinti</w:t>
      </w:r>
      <w:proofErr w:type="spellEnd"/>
      <w:r w:rsidR="00984FAD" w:rsidRPr="00A42D3B">
        <w:rPr>
          <w:rFonts w:cs="Times New Roman"/>
        </w:rPr>
        <w:t xml:space="preserve"> (</w:t>
      </w:r>
      <w:proofErr w:type="spellStart"/>
      <w:r w:rsidR="00984FAD" w:rsidRPr="00A42D3B">
        <w:rPr>
          <w:rFonts w:cs="Times New Roman"/>
        </w:rPr>
        <w:t>pataisyti</w:t>
      </w:r>
      <w:proofErr w:type="spellEnd"/>
      <w:r w:rsidR="00984FAD" w:rsidRPr="00A42D3B">
        <w:rPr>
          <w:rFonts w:cs="Times New Roman"/>
        </w:rPr>
        <w:t xml:space="preserve">) </w:t>
      </w:r>
      <w:proofErr w:type="spellStart"/>
      <w:r w:rsidR="00984FAD" w:rsidRPr="00A42D3B">
        <w:rPr>
          <w:rFonts w:cs="Times New Roman"/>
        </w:rPr>
        <w:t>pirkimo</w:t>
      </w:r>
      <w:proofErr w:type="spellEnd"/>
      <w:r w:rsidR="00984FAD" w:rsidRPr="00A42D3B">
        <w:rPr>
          <w:rFonts w:cs="Times New Roman"/>
        </w:rPr>
        <w:t xml:space="preserve"> </w:t>
      </w:r>
      <w:proofErr w:type="spellStart"/>
      <w:r w:rsidR="00984FAD" w:rsidRPr="00A42D3B">
        <w:rPr>
          <w:rFonts w:cs="Times New Roman"/>
        </w:rPr>
        <w:t>dokumentus</w:t>
      </w:r>
      <w:proofErr w:type="spellEnd"/>
      <w:r w:rsidR="00984FAD" w:rsidRPr="00A42D3B">
        <w:rPr>
          <w:rFonts w:cs="Times New Roman"/>
        </w:rPr>
        <w:t xml:space="preserve"> CVP IS </w:t>
      </w:r>
      <w:proofErr w:type="spellStart"/>
      <w:r w:rsidR="00984FAD" w:rsidRPr="00A42D3B">
        <w:rPr>
          <w:rFonts w:cs="Times New Roman"/>
        </w:rPr>
        <w:t>priemonė</w:t>
      </w:r>
      <w:proofErr w:type="spellEnd"/>
      <w:r w:rsidR="00984FAD" w:rsidRPr="00A42D3B">
        <w:rPr>
          <w:rFonts w:cs="Times New Roman"/>
          <w:lang w:val="pt-PT"/>
        </w:rPr>
        <w:t>mis.</w:t>
      </w:r>
    </w:p>
    <w:p w14:paraId="21ADDDDC" w14:textId="7F398629" w:rsidR="00984FAD" w:rsidRPr="00A42D3B" w:rsidRDefault="003D6B89" w:rsidP="0056143F">
      <w:pPr>
        <w:pStyle w:val="Body2"/>
        <w:ind w:firstLine="709"/>
        <w:rPr>
          <w:rFonts w:cs="Times New Roman"/>
        </w:rPr>
      </w:pPr>
      <w:r>
        <w:rPr>
          <w:rFonts w:cs="Times New Roman"/>
        </w:rPr>
        <w:t>8</w:t>
      </w:r>
      <w:r w:rsidR="00984FAD" w:rsidRPr="00A42D3B">
        <w:rPr>
          <w:rFonts w:cs="Times New Roman"/>
        </w:rPr>
        <w:t xml:space="preserve">.6. </w:t>
      </w:r>
      <w:proofErr w:type="spellStart"/>
      <w:r w:rsidR="00984FAD" w:rsidRPr="00A42D3B">
        <w:rPr>
          <w:rFonts w:cs="Times New Roman"/>
        </w:rPr>
        <w:t>Tuo</w:t>
      </w:r>
      <w:proofErr w:type="spellEnd"/>
      <w:r w:rsidR="00984FAD" w:rsidRPr="00A42D3B">
        <w:rPr>
          <w:rFonts w:cs="Times New Roman"/>
        </w:rPr>
        <w:t xml:space="preserve"> </w:t>
      </w:r>
      <w:proofErr w:type="spellStart"/>
      <w:r w:rsidR="00984FAD" w:rsidRPr="00A42D3B">
        <w:rPr>
          <w:rFonts w:cs="Times New Roman"/>
        </w:rPr>
        <w:t>atveju</w:t>
      </w:r>
      <w:proofErr w:type="spellEnd"/>
      <w:r w:rsidR="00984FAD" w:rsidRPr="00A42D3B">
        <w:rPr>
          <w:rFonts w:cs="Times New Roman"/>
        </w:rPr>
        <w:t xml:space="preserve">, kai </w:t>
      </w:r>
      <w:proofErr w:type="spellStart"/>
      <w:r w:rsidR="00984FAD" w:rsidRPr="00A42D3B">
        <w:rPr>
          <w:rFonts w:cs="Times New Roman"/>
        </w:rPr>
        <w:t>pataisoma</w:t>
      </w:r>
      <w:proofErr w:type="spellEnd"/>
      <w:r w:rsidR="00984FAD" w:rsidRPr="00A42D3B">
        <w:rPr>
          <w:rFonts w:cs="Times New Roman"/>
        </w:rPr>
        <w:t xml:space="preserve"> </w:t>
      </w:r>
      <w:proofErr w:type="spellStart"/>
      <w:r w:rsidR="00984FAD" w:rsidRPr="00A42D3B">
        <w:rPr>
          <w:rFonts w:cs="Times New Roman"/>
        </w:rPr>
        <w:t>skelbime</w:t>
      </w:r>
      <w:proofErr w:type="spellEnd"/>
      <w:r w:rsidR="00984FAD" w:rsidRPr="00A42D3B">
        <w:rPr>
          <w:rFonts w:cs="Times New Roman"/>
        </w:rPr>
        <w:t xml:space="preserve"> </w:t>
      </w:r>
      <w:proofErr w:type="spellStart"/>
      <w:r w:rsidR="00984FAD" w:rsidRPr="00A42D3B">
        <w:rPr>
          <w:rFonts w:cs="Times New Roman"/>
        </w:rPr>
        <w:t>apie</w:t>
      </w:r>
      <w:proofErr w:type="spellEnd"/>
      <w:r w:rsidR="00984FAD" w:rsidRPr="00A42D3B">
        <w:rPr>
          <w:rFonts w:cs="Times New Roman"/>
        </w:rPr>
        <w:t xml:space="preserve"> </w:t>
      </w:r>
      <w:proofErr w:type="spellStart"/>
      <w:r w:rsidR="00984FAD" w:rsidRPr="00A42D3B">
        <w:rPr>
          <w:rFonts w:cs="Times New Roman"/>
        </w:rPr>
        <w:t>pirkimą</w:t>
      </w:r>
      <w:proofErr w:type="spellEnd"/>
      <w:r w:rsidR="00984FAD" w:rsidRPr="00A42D3B">
        <w:rPr>
          <w:rFonts w:cs="Times New Roman"/>
        </w:rPr>
        <w:t xml:space="preserve"> </w:t>
      </w:r>
      <w:proofErr w:type="spellStart"/>
      <w:r w:rsidR="00984FAD" w:rsidRPr="00A42D3B">
        <w:rPr>
          <w:rFonts w:cs="Times New Roman"/>
        </w:rPr>
        <w:t>paskelbta</w:t>
      </w:r>
      <w:proofErr w:type="spellEnd"/>
      <w:r w:rsidR="00984FAD" w:rsidRPr="00A42D3B">
        <w:rPr>
          <w:rFonts w:cs="Times New Roman"/>
        </w:rPr>
        <w:t xml:space="preserve"> </w:t>
      </w:r>
      <w:proofErr w:type="spellStart"/>
      <w:r w:rsidR="00984FAD" w:rsidRPr="00A42D3B">
        <w:rPr>
          <w:rFonts w:cs="Times New Roman"/>
        </w:rPr>
        <w:t>informacija</w:t>
      </w:r>
      <w:proofErr w:type="spellEnd"/>
      <w:r w:rsidR="00984FAD" w:rsidRPr="00A42D3B">
        <w:rPr>
          <w:rFonts w:cs="Times New Roman"/>
        </w:rPr>
        <w:t xml:space="preserve"> (</w:t>
      </w:r>
      <w:proofErr w:type="spellStart"/>
      <w:r w:rsidR="00984FAD" w:rsidRPr="00A42D3B">
        <w:rPr>
          <w:rFonts w:cs="Times New Roman"/>
        </w:rPr>
        <w:t>jei</w:t>
      </w:r>
      <w:proofErr w:type="spellEnd"/>
      <w:r w:rsidR="00984FAD" w:rsidRPr="00A42D3B">
        <w:rPr>
          <w:rFonts w:cs="Times New Roman"/>
        </w:rPr>
        <w:t xml:space="preserve"> </w:t>
      </w:r>
      <w:proofErr w:type="spellStart"/>
      <w:r w:rsidR="00984FAD" w:rsidRPr="00A42D3B">
        <w:rPr>
          <w:rFonts w:cs="Times New Roman"/>
        </w:rPr>
        <w:t>taikomas</w:t>
      </w:r>
      <w:proofErr w:type="spellEnd"/>
      <w:r w:rsidR="00984FAD" w:rsidRPr="00A42D3B">
        <w:rPr>
          <w:rFonts w:cs="Times New Roman"/>
        </w:rPr>
        <w:t>)</w:t>
      </w:r>
      <w:r w:rsidR="00984FAD" w:rsidRPr="00A42D3B">
        <w:rPr>
          <w:rFonts w:cs="Times New Roman"/>
          <w:lang w:val="nl-NL"/>
        </w:rPr>
        <w:t xml:space="preserve">, </w:t>
      </w:r>
      <w:r w:rsidR="005A7DEF">
        <w:rPr>
          <w:rFonts w:cs="Times New Roman"/>
          <w:lang w:val="nl-NL"/>
        </w:rPr>
        <w:t>perkančioji</w:t>
      </w:r>
      <w:r w:rsidR="00105861">
        <w:rPr>
          <w:rFonts w:cs="Times New Roman"/>
          <w:lang w:val="nl-NL"/>
        </w:rPr>
        <w:t xml:space="preserve"> </w:t>
      </w:r>
      <w:proofErr w:type="spellStart"/>
      <w:r w:rsidR="00984FAD" w:rsidRPr="00A42D3B">
        <w:rPr>
          <w:rFonts w:cs="Times New Roman"/>
        </w:rPr>
        <w:t>organizacija</w:t>
      </w:r>
      <w:proofErr w:type="spellEnd"/>
      <w:r w:rsidR="00984FAD" w:rsidRPr="00A42D3B">
        <w:rPr>
          <w:rFonts w:cs="Times New Roman"/>
        </w:rPr>
        <w:t xml:space="preserve"> </w:t>
      </w:r>
      <w:proofErr w:type="spellStart"/>
      <w:r w:rsidR="00984FAD" w:rsidRPr="00A42D3B">
        <w:rPr>
          <w:rFonts w:cs="Times New Roman"/>
        </w:rPr>
        <w:t>privalo</w:t>
      </w:r>
      <w:proofErr w:type="spellEnd"/>
      <w:r w:rsidR="00984FAD" w:rsidRPr="00A42D3B">
        <w:rPr>
          <w:rFonts w:cs="Times New Roman"/>
        </w:rPr>
        <w:t xml:space="preserve"> </w:t>
      </w:r>
      <w:proofErr w:type="spellStart"/>
      <w:r w:rsidR="00984FAD" w:rsidRPr="00A42D3B">
        <w:rPr>
          <w:rFonts w:cs="Times New Roman"/>
        </w:rPr>
        <w:t>paskelbti</w:t>
      </w:r>
      <w:proofErr w:type="spellEnd"/>
      <w:r w:rsidR="00984FAD" w:rsidRPr="00A42D3B">
        <w:rPr>
          <w:rFonts w:cs="Times New Roman"/>
        </w:rPr>
        <w:t xml:space="preserve"> </w:t>
      </w:r>
      <w:proofErr w:type="spellStart"/>
      <w:r w:rsidR="00984FAD" w:rsidRPr="00A42D3B">
        <w:rPr>
          <w:rFonts w:cs="Times New Roman"/>
        </w:rPr>
        <w:t>skelbimo</w:t>
      </w:r>
      <w:proofErr w:type="spellEnd"/>
      <w:r w:rsidR="00984FAD" w:rsidRPr="00A42D3B">
        <w:rPr>
          <w:rFonts w:cs="Times New Roman"/>
        </w:rPr>
        <w:t xml:space="preserve"> </w:t>
      </w:r>
      <w:proofErr w:type="spellStart"/>
      <w:r w:rsidR="00984FAD" w:rsidRPr="00A42D3B">
        <w:rPr>
          <w:rFonts w:cs="Times New Roman"/>
        </w:rPr>
        <w:t>apie</w:t>
      </w:r>
      <w:proofErr w:type="spellEnd"/>
      <w:r w:rsidR="00984FAD" w:rsidRPr="00A42D3B">
        <w:rPr>
          <w:rFonts w:cs="Times New Roman"/>
        </w:rPr>
        <w:t xml:space="preserve"> </w:t>
      </w:r>
      <w:proofErr w:type="spellStart"/>
      <w:r w:rsidR="00984FAD" w:rsidRPr="00A42D3B">
        <w:rPr>
          <w:rFonts w:cs="Times New Roman"/>
        </w:rPr>
        <w:t>pirkimą</w:t>
      </w:r>
      <w:proofErr w:type="spellEnd"/>
      <w:r w:rsidR="00984FAD" w:rsidRPr="00A42D3B">
        <w:rPr>
          <w:rFonts w:cs="Times New Roman"/>
        </w:rPr>
        <w:t xml:space="preserve"> </w:t>
      </w:r>
      <w:proofErr w:type="spellStart"/>
      <w:r w:rsidR="00984FAD" w:rsidRPr="00A42D3B">
        <w:rPr>
          <w:rFonts w:cs="Times New Roman"/>
        </w:rPr>
        <w:t>pataisą</w:t>
      </w:r>
      <w:proofErr w:type="spellEnd"/>
      <w:r w:rsidR="00984FAD" w:rsidRPr="00A42D3B">
        <w:rPr>
          <w:rFonts w:cs="Times New Roman"/>
        </w:rPr>
        <w:t xml:space="preserve"> </w:t>
      </w:r>
      <w:proofErr w:type="spellStart"/>
      <w:r w:rsidR="00984FAD" w:rsidRPr="00A42D3B">
        <w:rPr>
          <w:rFonts w:cs="Times New Roman"/>
        </w:rPr>
        <w:t>ir</w:t>
      </w:r>
      <w:proofErr w:type="spellEnd"/>
      <w:r w:rsidR="00984FAD" w:rsidRPr="00A42D3B">
        <w:rPr>
          <w:rFonts w:cs="Times New Roman"/>
        </w:rPr>
        <w:t xml:space="preserve"> </w:t>
      </w:r>
      <w:proofErr w:type="spellStart"/>
      <w:r w:rsidR="00984FAD" w:rsidRPr="00A42D3B">
        <w:rPr>
          <w:rFonts w:cs="Times New Roman"/>
        </w:rPr>
        <w:t>prireikus</w:t>
      </w:r>
      <w:proofErr w:type="spellEnd"/>
      <w:r w:rsidR="00984FAD" w:rsidRPr="00A42D3B">
        <w:rPr>
          <w:rFonts w:cs="Times New Roman"/>
        </w:rPr>
        <w:t xml:space="preserve"> </w:t>
      </w:r>
      <w:proofErr w:type="spellStart"/>
      <w:r w:rsidR="00984FAD" w:rsidRPr="00A42D3B">
        <w:rPr>
          <w:rFonts w:cs="Times New Roman"/>
        </w:rPr>
        <w:t>pratęsti</w:t>
      </w:r>
      <w:proofErr w:type="spellEnd"/>
      <w:r w:rsidR="00984FAD" w:rsidRPr="00A42D3B">
        <w:rPr>
          <w:rFonts w:cs="Times New Roman"/>
        </w:rPr>
        <w:t xml:space="preserve"> </w:t>
      </w:r>
      <w:proofErr w:type="spellStart"/>
      <w:r w:rsidR="00984FAD" w:rsidRPr="00A42D3B">
        <w:rPr>
          <w:rFonts w:cs="Times New Roman"/>
        </w:rPr>
        <w:t>pasiūlymų</w:t>
      </w:r>
      <w:proofErr w:type="spellEnd"/>
      <w:r w:rsidR="00984FAD" w:rsidRPr="00A42D3B">
        <w:rPr>
          <w:rFonts w:cs="Times New Roman"/>
        </w:rPr>
        <w:t xml:space="preserve"> </w:t>
      </w:r>
      <w:proofErr w:type="spellStart"/>
      <w:r w:rsidR="00984FAD" w:rsidRPr="00A42D3B">
        <w:rPr>
          <w:rFonts w:cs="Times New Roman"/>
        </w:rPr>
        <w:t>pateikimo</w:t>
      </w:r>
      <w:proofErr w:type="spellEnd"/>
      <w:r w:rsidR="00984FAD" w:rsidRPr="00A42D3B">
        <w:rPr>
          <w:rFonts w:cs="Times New Roman"/>
        </w:rPr>
        <w:t xml:space="preserve"> </w:t>
      </w:r>
      <w:proofErr w:type="spellStart"/>
      <w:r w:rsidR="00984FAD" w:rsidRPr="00A42D3B">
        <w:rPr>
          <w:rFonts w:cs="Times New Roman"/>
        </w:rPr>
        <w:t>terminą</w:t>
      </w:r>
      <w:proofErr w:type="spellEnd"/>
      <w:r w:rsidR="00984FAD" w:rsidRPr="00A42D3B">
        <w:rPr>
          <w:rFonts w:cs="Times New Roman"/>
        </w:rPr>
        <w:t xml:space="preserve"> </w:t>
      </w:r>
      <w:proofErr w:type="spellStart"/>
      <w:r w:rsidR="00984FAD" w:rsidRPr="00A42D3B">
        <w:rPr>
          <w:rFonts w:cs="Times New Roman"/>
        </w:rPr>
        <w:t>protingumo</w:t>
      </w:r>
      <w:proofErr w:type="spellEnd"/>
      <w:r w:rsidR="00984FAD" w:rsidRPr="00A42D3B">
        <w:rPr>
          <w:rFonts w:cs="Times New Roman"/>
        </w:rPr>
        <w:t xml:space="preserve"> </w:t>
      </w:r>
      <w:proofErr w:type="spellStart"/>
      <w:r w:rsidR="00984FAD" w:rsidRPr="00A42D3B">
        <w:rPr>
          <w:rFonts w:cs="Times New Roman"/>
        </w:rPr>
        <w:t>kriterijų</w:t>
      </w:r>
      <w:proofErr w:type="spellEnd"/>
      <w:r w:rsidR="00984FAD" w:rsidRPr="00A42D3B">
        <w:rPr>
          <w:rFonts w:cs="Times New Roman"/>
        </w:rPr>
        <w:t xml:space="preserve"> </w:t>
      </w:r>
      <w:proofErr w:type="spellStart"/>
      <w:r w:rsidR="00984FAD" w:rsidRPr="00A42D3B">
        <w:rPr>
          <w:rFonts w:cs="Times New Roman"/>
        </w:rPr>
        <w:t>atitinkanč</w:t>
      </w:r>
      <w:proofErr w:type="spellEnd"/>
      <w:r w:rsidR="00984FAD" w:rsidRPr="00A42D3B">
        <w:rPr>
          <w:rFonts w:cs="Times New Roman"/>
          <w:lang w:val="it-IT"/>
        </w:rPr>
        <w:t>iam terminui, per kur</w:t>
      </w:r>
      <w:r w:rsidR="00984FAD" w:rsidRPr="00A42D3B">
        <w:rPr>
          <w:rFonts w:cs="Times New Roman"/>
        </w:rPr>
        <w:t xml:space="preserve">į </w:t>
      </w:r>
      <w:r w:rsidR="00984FAD" w:rsidRPr="00A42D3B">
        <w:rPr>
          <w:rFonts w:cs="Times New Roman"/>
          <w:lang w:val="nl-NL"/>
        </w:rPr>
        <w:t>tiek</w:t>
      </w:r>
      <w:proofErr w:type="spellStart"/>
      <w:r w:rsidR="00984FAD" w:rsidRPr="00A42D3B">
        <w:rPr>
          <w:rFonts w:cs="Times New Roman"/>
        </w:rPr>
        <w:t>ėjai</w:t>
      </w:r>
      <w:proofErr w:type="spellEnd"/>
      <w:r w:rsidR="00984FAD" w:rsidRPr="00A42D3B">
        <w:rPr>
          <w:rFonts w:cs="Times New Roman"/>
        </w:rPr>
        <w:t xml:space="preserve">, </w:t>
      </w:r>
      <w:proofErr w:type="spellStart"/>
      <w:r w:rsidR="00984FAD" w:rsidRPr="00A42D3B">
        <w:rPr>
          <w:rFonts w:cs="Times New Roman"/>
        </w:rPr>
        <w:t>rengdami</w:t>
      </w:r>
      <w:proofErr w:type="spellEnd"/>
      <w:r w:rsidR="00984FAD" w:rsidRPr="00A42D3B">
        <w:rPr>
          <w:rFonts w:cs="Times New Roman"/>
        </w:rPr>
        <w:t xml:space="preserve"> </w:t>
      </w:r>
      <w:proofErr w:type="spellStart"/>
      <w:r w:rsidR="00984FAD" w:rsidRPr="00A42D3B">
        <w:rPr>
          <w:rFonts w:cs="Times New Roman"/>
        </w:rPr>
        <w:t>pasiūlymus</w:t>
      </w:r>
      <w:proofErr w:type="spellEnd"/>
      <w:r w:rsidR="00984FAD" w:rsidRPr="00A42D3B">
        <w:rPr>
          <w:rFonts w:cs="Times New Roman"/>
        </w:rPr>
        <w:t xml:space="preserve">, </w:t>
      </w:r>
      <w:proofErr w:type="spellStart"/>
      <w:r w:rsidR="00984FAD" w:rsidRPr="00A42D3B">
        <w:rPr>
          <w:rFonts w:cs="Times New Roman"/>
        </w:rPr>
        <w:t>galėtų</w:t>
      </w:r>
      <w:proofErr w:type="spellEnd"/>
      <w:r w:rsidR="00984FAD" w:rsidRPr="00A42D3B">
        <w:rPr>
          <w:rFonts w:cs="Times New Roman"/>
        </w:rPr>
        <w:t xml:space="preserve"> </w:t>
      </w:r>
      <w:proofErr w:type="spellStart"/>
      <w:r w:rsidR="00984FAD" w:rsidRPr="00A42D3B">
        <w:rPr>
          <w:rFonts w:cs="Times New Roman"/>
        </w:rPr>
        <w:t>atsiž</w:t>
      </w:r>
      <w:proofErr w:type="spellEnd"/>
      <w:r w:rsidR="00984FAD" w:rsidRPr="00A42D3B">
        <w:rPr>
          <w:rFonts w:cs="Times New Roman"/>
          <w:lang w:val="da-DK"/>
        </w:rPr>
        <w:t xml:space="preserve">velgti </w:t>
      </w:r>
      <w:r w:rsidR="00984FAD" w:rsidRPr="00A42D3B">
        <w:rPr>
          <w:rFonts w:cs="Times New Roman"/>
        </w:rPr>
        <w:t xml:space="preserve">į </w:t>
      </w:r>
      <w:proofErr w:type="spellStart"/>
      <w:r w:rsidR="00984FAD" w:rsidRPr="00A42D3B">
        <w:rPr>
          <w:rFonts w:cs="Times New Roman"/>
        </w:rPr>
        <w:t>patikslinimus</w:t>
      </w:r>
      <w:proofErr w:type="spellEnd"/>
      <w:r w:rsidR="00984FAD" w:rsidRPr="00A42D3B">
        <w:rPr>
          <w:rFonts w:cs="Times New Roman"/>
        </w:rPr>
        <w:t>.</w:t>
      </w:r>
    </w:p>
    <w:p w14:paraId="2624F693" w14:textId="63BECBF6" w:rsidR="00984FAD" w:rsidRPr="00A42D3B" w:rsidRDefault="003D6B89" w:rsidP="0056143F">
      <w:pPr>
        <w:pStyle w:val="Body2"/>
        <w:ind w:firstLine="709"/>
        <w:rPr>
          <w:rFonts w:cs="Times New Roman"/>
        </w:rPr>
      </w:pPr>
      <w:r>
        <w:rPr>
          <w:rFonts w:cs="Times New Roman"/>
        </w:rPr>
        <w:t>8</w:t>
      </w:r>
      <w:r w:rsidR="00984FAD" w:rsidRPr="00A42D3B">
        <w:rPr>
          <w:rFonts w:cs="Times New Roman"/>
        </w:rPr>
        <w:t xml:space="preserve">.7. Bet </w:t>
      </w:r>
      <w:proofErr w:type="spellStart"/>
      <w:r w:rsidR="00984FAD" w:rsidRPr="00A42D3B">
        <w:rPr>
          <w:rFonts w:cs="Times New Roman"/>
        </w:rPr>
        <w:t>kokia</w:t>
      </w:r>
      <w:proofErr w:type="spellEnd"/>
      <w:r w:rsidR="00984FAD" w:rsidRPr="00A42D3B">
        <w:rPr>
          <w:rFonts w:cs="Times New Roman"/>
        </w:rPr>
        <w:t xml:space="preserve"> </w:t>
      </w:r>
      <w:proofErr w:type="spellStart"/>
      <w:r w:rsidR="00984FAD" w:rsidRPr="00A42D3B">
        <w:rPr>
          <w:rFonts w:cs="Times New Roman"/>
        </w:rPr>
        <w:t>informacija</w:t>
      </w:r>
      <w:proofErr w:type="spellEnd"/>
      <w:r w:rsidR="00984FAD" w:rsidRPr="00A42D3B">
        <w:rPr>
          <w:rFonts w:cs="Times New Roman"/>
        </w:rPr>
        <w:t xml:space="preserve">, </w:t>
      </w:r>
      <w:proofErr w:type="spellStart"/>
      <w:r w:rsidR="00984FAD" w:rsidRPr="00A42D3B">
        <w:rPr>
          <w:rFonts w:cs="Times New Roman"/>
        </w:rPr>
        <w:t>konkurso</w:t>
      </w:r>
      <w:proofErr w:type="spellEnd"/>
      <w:r w:rsidR="00984FAD" w:rsidRPr="00A42D3B">
        <w:rPr>
          <w:rFonts w:cs="Times New Roman"/>
        </w:rPr>
        <w:t xml:space="preserve"> </w:t>
      </w:r>
      <w:proofErr w:type="spellStart"/>
      <w:r w:rsidR="00984FAD" w:rsidRPr="00A42D3B">
        <w:rPr>
          <w:rFonts w:cs="Times New Roman"/>
        </w:rPr>
        <w:t>sąlygų</w:t>
      </w:r>
      <w:proofErr w:type="spellEnd"/>
      <w:r w:rsidR="00984FAD" w:rsidRPr="00A42D3B">
        <w:rPr>
          <w:rFonts w:cs="Times New Roman"/>
        </w:rPr>
        <w:t xml:space="preserve"> </w:t>
      </w:r>
      <w:proofErr w:type="spellStart"/>
      <w:r w:rsidR="00984FAD" w:rsidRPr="00A42D3B">
        <w:rPr>
          <w:rFonts w:cs="Times New Roman"/>
        </w:rPr>
        <w:t>paaiš</w:t>
      </w:r>
      <w:proofErr w:type="spellEnd"/>
      <w:r w:rsidR="00984FAD" w:rsidRPr="00A42D3B">
        <w:rPr>
          <w:rFonts w:cs="Times New Roman"/>
          <w:lang w:val="pt-PT"/>
        </w:rPr>
        <w:t xml:space="preserve">kinimai, </w:t>
      </w:r>
      <w:r w:rsidR="00984FAD" w:rsidRPr="00A42D3B">
        <w:rPr>
          <w:rFonts w:cs="Times New Roman"/>
          <w:lang w:val="lt-LT"/>
        </w:rPr>
        <w:t>pranešimai</w:t>
      </w:r>
      <w:r w:rsidR="00984FAD" w:rsidRPr="00A42D3B">
        <w:rPr>
          <w:rFonts w:cs="Times New Roman"/>
        </w:rPr>
        <w:t xml:space="preserve"> </w:t>
      </w:r>
      <w:proofErr w:type="spellStart"/>
      <w:r w:rsidR="00984FAD" w:rsidRPr="00A42D3B">
        <w:rPr>
          <w:rFonts w:cs="Times New Roman"/>
        </w:rPr>
        <w:t>ar</w:t>
      </w:r>
      <w:proofErr w:type="spellEnd"/>
      <w:r w:rsidR="00984FAD" w:rsidRPr="00A42D3B">
        <w:rPr>
          <w:rFonts w:cs="Times New Roman"/>
        </w:rPr>
        <w:t xml:space="preserve"> </w:t>
      </w:r>
      <w:proofErr w:type="spellStart"/>
      <w:r w:rsidR="00984FAD" w:rsidRPr="00A42D3B">
        <w:rPr>
          <w:rFonts w:cs="Times New Roman"/>
        </w:rPr>
        <w:t>kitas</w:t>
      </w:r>
      <w:proofErr w:type="spellEnd"/>
      <w:r w:rsidR="00984FAD" w:rsidRPr="00A42D3B">
        <w:rPr>
          <w:rFonts w:cs="Times New Roman"/>
        </w:rPr>
        <w:t xml:space="preserve"> </w:t>
      </w:r>
      <w:proofErr w:type="spellStart"/>
      <w:r w:rsidR="005A7DEF">
        <w:rPr>
          <w:rFonts w:cs="Times New Roman"/>
        </w:rPr>
        <w:t>perkančiosios</w:t>
      </w:r>
      <w:proofErr w:type="spellEnd"/>
      <w:r w:rsidR="005A7DEF">
        <w:rPr>
          <w:rFonts w:cs="Times New Roman"/>
        </w:rPr>
        <w:t xml:space="preserve"> </w:t>
      </w:r>
      <w:proofErr w:type="spellStart"/>
      <w:r w:rsidR="00984FAD" w:rsidRPr="00A42D3B">
        <w:rPr>
          <w:rFonts w:cs="Times New Roman"/>
        </w:rPr>
        <w:t>organizacijos</w:t>
      </w:r>
      <w:proofErr w:type="spellEnd"/>
      <w:r w:rsidR="00984FAD" w:rsidRPr="00A42D3B">
        <w:rPr>
          <w:rFonts w:cs="Times New Roman"/>
        </w:rPr>
        <w:t xml:space="preserve"> </w:t>
      </w:r>
      <w:proofErr w:type="spellStart"/>
      <w:r w:rsidR="00984FAD" w:rsidRPr="00A42D3B">
        <w:rPr>
          <w:rFonts w:cs="Times New Roman"/>
        </w:rPr>
        <w:t>ir</w:t>
      </w:r>
      <w:proofErr w:type="spellEnd"/>
      <w:r w:rsidR="00984FAD" w:rsidRPr="00A42D3B">
        <w:rPr>
          <w:rFonts w:cs="Times New Roman"/>
        </w:rPr>
        <w:t xml:space="preserve"> </w:t>
      </w:r>
      <w:proofErr w:type="spellStart"/>
      <w:r w:rsidR="00984FAD" w:rsidRPr="00A42D3B">
        <w:rPr>
          <w:rFonts w:cs="Times New Roman"/>
        </w:rPr>
        <w:t>tiekė</w:t>
      </w:r>
      <w:r w:rsidR="00984FAD" w:rsidRPr="00A42D3B">
        <w:rPr>
          <w:rFonts w:cs="Times New Roman"/>
          <w:lang w:val="es-ES_tradnl"/>
        </w:rPr>
        <w:t>jo</w:t>
      </w:r>
      <w:proofErr w:type="spellEnd"/>
      <w:r w:rsidR="00984FAD" w:rsidRPr="00A42D3B">
        <w:rPr>
          <w:rFonts w:cs="Times New Roman"/>
          <w:lang w:val="es-ES_tradnl"/>
        </w:rPr>
        <w:t xml:space="preserve"> </w:t>
      </w:r>
      <w:proofErr w:type="spellStart"/>
      <w:r w:rsidR="00984FAD" w:rsidRPr="00A42D3B">
        <w:rPr>
          <w:rFonts w:cs="Times New Roman"/>
          <w:lang w:val="es-ES_tradnl"/>
        </w:rPr>
        <w:t>susira</w:t>
      </w:r>
      <w:r w:rsidR="00984FAD" w:rsidRPr="00A42D3B">
        <w:rPr>
          <w:rFonts w:cs="Times New Roman"/>
        </w:rPr>
        <w:t>šinėjimas</w:t>
      </w:r>
      <w:proofErr w:type="spellEnd"/>
      <w:r w:rsidR="00984FAD" w:rsidRPr="00A42D3B">
        <w:rPr>
          <w:rFonts w:cs="Times New Roman"/>
        </w:rPr>
        <w:t xml:space="preserve"> </w:t>
      </w:r>
      <w:proofErr w:type="spellStart"/>
      <w:r w:rsidR="00984FAD" w:rsidRPr="00A42D3B">
        <w:rPr>
          <w:rFonts w:cs="Times New Roman"/>
        </w:rPr>
        <w:t>yra</w:t>
      </w:r>
      <w:proofErr w:type="spellEnd"/>
      <w:r w:rsidR="00984FAD" w:rsidRPr="00A42D3B">
        <w:rPr>
          <w:rFonts w:cs="Times New Roman"/>
        </w:rPr>
        <w:t xml:space="preserve"> </w:t>
      </w:r>
      <w:proofErr w:type="spellStart"/>
      <w:r w:rsidR="00984FAD" w:rsidRPr="00A42D3B">
        <w:rPr>
          <w:rFonts w:cs="Times New Roman"/>
        </w:rPr>
        <w:t>vykdomas</w:t>
      </w:r>
      <w:proofErr w:type="spellEnd"/>
      <w:r w:rsidR="00984FAD" w:rsidRPr="00A42D3B">
        <w:rPr>
          <w:rFonts w:cs="Times New Roman"/>
        </w:rPr>
        <w:t xml:space="preserve"> tik CVP IS </w:t>
      </w:r>
      <w:proofErr w:type="spellStart"/>
      <w:r w:rsidR="00984FAD" w:rsidRPr="00A42D3B">
        <w:rPr>
          <w:rFonts w:cs="Times New Roman"/>
        </w:rPr>
        <w:t>susirašinėjimo</w:t>
      </w:r>
      <w:proofErr w:type="spellEnd"/>
      <w:r w:rsidR="00984FAD" w:rsidRPr="00A42D3B">
        <w:rPr>
          <w:rFonts w:cs="Times New Roman"/>
        </w:rPr>
        <w:t xml:space="preserve"> </w:t>
      </w:r>
      <w:proofErr w:type="spellStart"/>
      <w:r w:rsidR="00984FAD" w:rsidRPr="00A42D3B">
        <w:rPr>
          <w:rFonts w:cs="Times New Roman"/>
        </w:rPr>
        <w:t>priemonė</w:t>
      </w:r>
      <w:proofErr w:type="spellEnd"/>
      <w:r w:rsidR="00984FAD" w:rsidRPr="00A42D3B">
        <w:rPr>
          <w:rFonts w:cs="Times New Roman"/>
          <w:lang w:val="pt-PT"/>
        </w:rPr>
        <w:t>mis.</w:t>
      </w:r>
    </w:p>
    <w:p w14:paraId="73141AF9" w14:textId="2365D061" w:rsidR="00AC21AC" w:rsidRPr="00A42D3B" w:rsidRDefault="003D6B89" w:rsidP="003F138F">
      <w:pPr>
        <w:pStyle w:val="Body2"/>
        <w:ind w:firstLine="709"/>
        <w:rPr>
          <w:rFonts w:cs="Times New Roman"/>
        </w:rPr>
      </w:pPr>
      <w:r>
        <w:rPr>
          <w:rFonts w:cs="Times New Roman"/>
        </w:rPr>
        <w:t>8</w:t>
      </w:r>
      <w:r w:rsidR="00984FAD" w:rsidRPr="00A42D3B">
        <w:rPr>
          <w:rFonts w:cs="Times New Roman"/>
        </w:rPr>
        <w:t xml:space="preserve">.8. </w:t>
      </w:r>
      <w:proofErr w:type="spellStart"/>
      <w:r w:rsidR="005A7DEF">
        <w:rPr>
          <w:rFonts w:cs="Times New Roman"/>
        </w:rPr>
        <w:t>Perkančioji</w:t>
      </w:r>
      <w:proofErr w:type="spellEnd"/>
      <w:r w:rsidR="00984FAD" w:rsidRPr="00A42D3B">
        <w:rPr>
          <w:rFonts w:cs="Times New Roman"/>
        </w:rPr>
        <w:t xml:space="preserve"> </w:t>
      </w:r>
      <w:proofErr w:type="spellStart"/>
      <w:r w:rsidR="00984FAD" w:rsidRPr="00A42D3B">
        <w:rPr>
          <w:rFonts w:cs="Times New Roman"/>
        </w:rPr>
        <w:t>organizacija</w:t>
      </w:r>
      <w:proofErr w:type="spellEnd"/>
      <w:r w:rsidR="00984FAD" w:rsidRPr="00A42D3B">
        <w:rPr>
          <w:rFonts w:cs="Times New Roman"/>
        </w:rPr>
        <w:t xml:space="preserve"> ne</w:t>
      </w:r>
      <w:r w:rsidR="00984FAD" w:rsidRPr="00A42D3B">
        <w:rPr>
          <w:rFonts w:cs="Times New Roman"/>
          <w:lang w:val="it-IT"/>
        </w:rPr>
        <w:t>ketina rengti susitikim</w:t>
      </w:r>
      <w:r w:rsidR="00984FAD" w:rsidRPr="00A42D3B">
        <w:rPr>
          <w:rFonts w:cs="Times New Roman"/>
        </w:rPr>
        <w:t xml:space="preserve">ų </w:t>
      </w:r>
      <w:proofErr w:type="spellStart"/>
      <w:r w:rsidR="00984FAD" w:rsidRPr="00A42D3B">
        <w:rPr>
          <w:rFonts w:cs="Times New Roman"/>
        </w:rPr>
        <w:t>su</w:t>
      </w:r>
      <w:proofErr w:type="spellEnd"/>
      <w:r w:rsidR="00984FAD" w:rsidRPr="00A42D3B">
        <w:rPr>
          <w:rFonts w:cs="Times New Roman"/>
        </w:rPr>
        <w:t xml:space="preserve"> </w:t>
      </w:r>
      <w:proofErr w:type="spellStart"/>
      <w:r w:rsidR="00984FAD" w:rsidRPr="00A42D3B">
        <w:rPr>
          <w:rFonts w:cs="Times New Roman"/>
        </w:rPr>
        <w:t>tiekėjais</w:t>
      </w:r>
      <w:proofErr w:type="spellEnd"/>
      <w:r w:rsidR="00984FAD" w:rsidRPr="00A42D3B">
        <w:rPr>
          <w:rFonts w:cs="Times New Roman"/>
        </w:rPr>
        <w:t xml:space="preserve"> </w:t>
      </w:r>
      <w:proofErr w:type="spellStart"/>
      <w:r w:rsidR="00984FAD" w:rsidRPr="00A42D3B">
        <w:rPr>
          <w:rFonts w:cs="Times New Roman"/>
        </w:rPr>
        <w:t>dėl</w:t>
      </w:r>
      <w:proofErr w:type="spellEnd"/>
      <w:r w:rsidR="00984FAD" w:rsidRPr="00A42D3B">
        <w:rPr>
          <w:rFonts w:cs="Times New Roman"/>
        </w:rPr>
        <w:t xml:space="preserve"> </w:t>
      </w:r>
      <w:proofErr w:type="spellStart"/>
      <w:r w:rsidR="00984FAD" w:rsidRPr="00A42D3B">
        <w:rPr>
          <w:rFonts w:cs="Times New Roman"/>
        </w:rPr>
        <w:t>pirkimo</w:t>
      </w:r>
      <w:proofErr w:type="spellEnd"/>
      <w:r w:rsidR="00984FAD" w:rsidRPr="00A42D3B">
        <w:rPr>
          <w:rFonts w:cs="Times New Roman"/>
        </w:rPr>
        <w:t xml:space="preserve"> </w:t>
      </w:r>
      <w:proofErr w:type="spellStart"/>
      <w:r w:rsidR="00984FAD" w:rsidRPr="00A42D3B">
        <w:rPr>
          <w:rFonts w:cs="Times New Roman"/>
        </w:rPr>
        <w:t>dokumentų</w:t>
      </w:r>
      <w:proofErr w:type="spellEnd"/>
      <w:r w:rsidR="00984FAD" w:rsidRPr="00A42D3B">
        <w:rPr>
          <w:rFonts w:cs="Times New Roman"/>
        </w:rPr>
        <w:t xml:space="preserve"> </w:t>
      </w:r>
      <w:proofErr w:type="spellStart"/>
      <w:r w:rsidR="00984FAD" w:rsidRPr="00A42D3B">
        <w:rPr>
          <w:rFonts w:cs="Times New Roman"/>
        </w:rPr>
        <w:t>paaiškinimų</w:t>
      </w:r>
      <w:proofErr w:type="spellEnd"/>
      <w:r w:rsidR="00984FAD" w:rsidRPr="00A42D3B">
        <w:rPr>
          <w:rFonts w:cs="Times New Roman"/>
        </w:rPr>
        <w:t>.</w:t>
      </w:r>
      <w:bookmarkEnd w:id="25"/>
    </w:p>
    <w:p w14:paraId="430303DC" w14:textId="116A3852" w:rsidR="00520B64" w:rsidRPr="00353B38" w:rsidRDefault="00520B64" w:rsidP="00353B38">
      <w:pPr>
        <w:pStyle w:val="Heading1"/>
        <w:numPr>
          <w:ilvl w:val="0"/>
          <w:numId w:val="0"/>
        </w:numPr>
        <w:spacing w:before="120" w:after="0"/>
        <w:ind w:left="1620"/>
        <w:jc w:val="left"/>
        <w:rPr>
          <w:b/>
          <w:sz w:val="22"/>
          <w:szCs w:val="22"/>
          <w:lang w:eastAsia="lt-LT"/>
        </w:rPr>
      </w:pPr>
      <w:bookmarkStart w:id="29" w:name="_Toc487805680"/>
      <w:bookmarkStart w:id="30" w:name="_Toc488306770"/>
      <w:r>
        <w:rPr>
          <w:b/>
          <w:sz w:val="22"/>
          <w:szCs w:val="22"/>
          <w:lang w:eastAsia="lt-LT"/>
        </w:rPr>
        <w:t xml:space="preserve">IX. </w:t>
      </w:r>
      <w:r w:rsidR="00B90A76" w:rsidRPr="00A42D3B">
        <w:rPr>
          <w:b/>
          <w:sz w:val="22"/>
          <w:szCs w:val="22"/>
          <w:lang w:eastAsia="lt-LT"/>
        </w:rPr>
        <w:t>SUSIPAŽINIMO SU DALYVIŲ PASIŪLYMAIS PROCEDŪROS</w:t>
      </w:r>
      <w:bookmarkEnd w:id="29"/>
      <w:bookmarkEnd w:id="30"/>
    </w:p>
    <w:p w14:paraId="0B8CC7A0" w14:textId="58A28977" w:rsidR="00C268CE" w:rsidRPr="00D42E7D" w:rsidRDefault="003D6B89" w:rsidP="00520B64">
      <w:pPr>
        <w:ind w:firstLine="720"/>
        <w:jc w:val="both"/>
        <w:rPr>
          <w:i/>
          <w:sz w:val="22"/>
          <w:szCs w:val="22"/>
        </w:rPr>
      </w:pPr>
      <w:r>
        <w:rPr>
          <w:sz w:val="22"/>
          <w:szCs w:val="22"/>
        </w:rPr>
        <w:t>9</w:t>
      </w:r>
      <w:r w:rsidR="00C268CE" w:rsidRPr="00A42D3B">
        <w:rPr>
          <w:sz w:val="22"/>
          <w:szCs w:val="22"/>
        </w:rPr>
        <w:t>.1.</w:t>
      </w:r>
      <w:r w:rsidR="00D42E7D" w:rsidRPr="00D42E7D">
        <w:rPr>
          <w:rFonts w:eastAsia="Arial Unicode MS"/>
          <w:sz w:val="22"/>
          <w:szCs w:val="22"/>
        </w:rPr>
        <w:t xml:space="preserve"> </w:t>
      </w:r>
      <w:r w:rsidR="00D42E7D" w:rsidRPr="00D916E3">
        <w:rPr>
          <w:rFonts w:eastAsia="Arial Unicode MS"/>
          <w:sz w:val="22"/>
          <w:szCs w:val="22"/>
        </w:rPr>
        <w:t xml:space="preserve">Susipažinimo su CVP IS priemonėmis gautais tiekėjų pasiūlymais procedūra vyks </w:t>
      </w:r>
      <w:r w:rsidR="00AF730B">
        <w:rPr>
          <w:rFonts w:eastAsia="Arial Unicode MS"/>
          <w:b/>
          <w:sz w:val="22"/>
          <w:szCs w:val="22"/>
        </w:rPr>
        <w:t>20</w:t>
      </w:r>
      <w:r w:rsidR="00584441">
        <w:rPr>
          <w:rFonts w:eastAsia="Arial Unicode MS"/>
          <w:b/>
          <w:sz w:val="22"/>
          <w:szCs w:val="22"/>
        </w:rPr>
        <w:t>2</w:t>
      </w:r>
      <w:r w:rsidR="005A7DEF">
        <w:rPr>
          <w:rFonts w:eastAsia="Arial Unicode MS"/>
          <w:b/>
          <w:sz w:val="22"/>
          <w:szCs w:val="22"/>
        </w:rPr>
        <w:t>1</w:t>
      </w:r>
      <w:r w:rsidR="00D42E7D" w:rsidRPr="00D916E3">
        <w:rPr>
          <w:rFonts w:eastAsia="Arial Unicode MS"/>
          <w:b/>
          <w:sz w:val="22"/>
          <w:szCs w:val="22"/>
        </w:rPr>
        <w:t xml:space="preserve"> m.</w:t>
      </w:r>
      <w:r w:rsidR="00584441">
        <w:rPr>
          <w:rFonts w:eastAsia="Arial Unicode MS"/>
          <w:b/>
          <w:sz w:val="22"/>
          <w:szCs w:val="22"/>
        </w:rPr>
        <w:t xml:space="preserve"> </w:t>
      </w:r>
      <w:r w:rsidR="005A7DEF">
        <w:rPr>
          <w:rFonts w:eastAsia="Arial Unicode MS"/>
          <w:b/>
          <w:sz w:val="22"/>
          <w:szCs w:val="22"/>
        </w:rPr>
        <w:t>gegužės</w:t>
      </w:r>
      <w:r w:rsidR="00104295">
        <w:rPr>
          <w:rFonts w:eastAsia="Arial Unicode MS"/>
          <w:b/>
          <w:sz w:val="22"/>
          <w:szCs w:val="22"/>
        </w:rPr>
        <w:t xml:space="preserve"> </w:t>
      </w:r>
      <w:r w:rsidR="00516834">
        <w:rPr>
          <w:rFonts w:eastAsia="Arial Unicode MS"/>
          <w:b/>
          <w:sz w:val="22"/>
          <w:szCs w:val="22"/>
        </w:rPr>
        <w:t xml:space="preserve"> </w:t>
      </w:r>
      <w:r w:rsidR="00D42E7D" w:rsidRPr="00D916E3">
        <w:rPr>
          <w:rFonts w:eastAsia="Arial Unicode MS"/>
          <w:b/>
          <w:sz w:val="22"/>
          <w:szCs w:val="22"/>
        </w:rPr>
        <w:t>mėn.</w:t>
      </w:r>
      <w:r w:rsidR="00AD6109">
        <w:rPr>
          <w:rFonts w:eastAsia="Arial Unicode MS"/>
          <w:b/>
          <w:sz w:val="22"/>
          <w:szCs w:val="22"/>
        </w:rPr>
        <w:t xml:space="preserve"> </w:t>
      </w:r>
      <w:r w:rsidR="005A7DEF">
        <w:rPr>
          <w:rFonts w:eastAsia="Arial Unicode MS"/>
          <w:b/>
          <w:sz w:val="22"/>
          <w:szCs w:val="22"/>
        </w:rPr>
        <w:t xml:space="preserve">24 </w:t>
      </w:r>
      <w:r w:rsidR="00D42E7D" w:rsidRPr="00D916E3">
        <w:rPr>
          <w:rFonts w:eastAsia="Arial Unicode MS"/>
          <w:b/>
          <w:sz w:val="22"/>
          <w:szCs w:val="22"/>
        </w:rPr>
        <w:t>d.</w:t>
      </w:r>
      <w:r w:rsidR="00D42E7D">
        <w:rPr>
          <w:rFonts w:eastAsia="Arial Unicode MS"/>
          <w:b/>
          <w:sz w:val="22"/>
          <w:szCs w:val="22"/>
        </w:rPr>
        <w:t xml:space="preserve"> 09</w:t>
      </w:r>
      <w:r w:rsidR="00D42E7D" w:rsidRPr="00D916E3">
        <w:rPr>
          <w:rFonts w:eastAsia="Arial Unicode MS"/>
          <w:b/>
          <w:sz w:val="22"/>
          <w:szCs w:val="22"/>
        </w:rPr>
        <w:t xml:space="preserve"> val. 45 min.</w:t>
      </w:r>
      <w:r w:rsidR="00D42E7D" w:rsidRPr="00D916E3">
        <w:rPr>
          <w:rFonts w:eastAsia="Arial Unicode MS"/>
          <w:sz w:val="22"/>
          <w:szCs w:val="22"/>
        </w:rPr>
        <w:t xml:space="preserve">, </w:t>
      </w:r>
      <w:r w:rsidR="00D42E7D" w:rsidRPr="00D916E3">
        <w:rPr>
          <w:sz w:val="22"/>
          <w:szCs w:val="22"/>
        </w:rPr>
        <w:t>VšĮ Utenos ligoninė, 1 aukštas (Posėdžių salė),</w:t>
      </w:r>
      <w:r w:rsidR="00D42E7D" w:rsidRPr="00D916E3">
        <w:rPr>
          <w:rFonts w:eastAsia="Arial Unicode MS"/>
          <w:sz w:val="22"/>
          <w:szCs w:val="22"/>
        </w:rPr>
        <w:t xml:space="preserve"> Aukštakalnio g. 3, Utena</w:t>
      </w:r>
      <w:r w:rsidR="00D42E7D" w:rsidRPr="00D916E3">
        <w:rPr>
          <w:sz w:val="22"/>
          <w:szCs w:val="22"/>
        </w:rPr>
        <w:t>.</w:t>
      </w:r>
      <w:r w:rsidR="00C268CE" w:rsidRPr="00A42D3B">
        <w:rPr>
          <w:iCs/>
          <w:sz w:val="22"/>
          <w:szCs w:val="22"/>
        </w:rPr>
        <w:t xml:space="preserve"> </w:t>
      </w:r>
      <w:r w:rsidR="00C268CE" w:rsidRPr="00D42E7D">
        <w:rPr>
          <w:iCs/>
          <w:sz w:val="22"/>
          <w:szCs w:val="22"/>
        </w:rPr>
        <w:t xml:space="preserve">Jei pasiūlymas teikiamas šifruotas, slaptažodis turi būti pateiktas </w:t>
      </w:r>
      <w:r w:rsidR="00AD6109">
        <w:rPr>
          <w:b/>
          <w:iCs/>
          <w:sz w:val="22"/>
          <w:szCs w:val="22"/>
        </w:rPr>
        <w:t>20</w:t>
      </w:r>
      <w:r w:rsidR="00584441">
        <w:rPr>
          <w:b/>
          <w:iCs/>
          <w:sz w:val="22"/>
          <w:szCs w:val="22"/>
        </w:rPr>
        <w:t>2</w:t>
      </w:r>
      <w:r w:rsidR="005A7DEF">
        <w:rPr>
          <w:b/>
          <w:iCs/>
          <w:sz w:val="22"/>
          <w:szCs w:val="22"/>
        </w:rPr>
        <w:t>1</w:t>
      </w:r>
      <w:r w:rsidR="00AD6109">
        <w:rPr>
          <w:b/>
          <w:iCs/>
          <w:sz w:val="22"/>
          <w:szCs w:val="22"/>
        </w:rPr>
        <w:t xml:space="preserve"> m.</w:t>
      </w:r>
      <w:r w:rsidR="005A7DEF">
        <w:rPr>
          <w:b/>
          <w:iCs/>
          <w:sz w:val="22"/>
          <w:szCs w:val="22"/>
        </w:rPr>
        <w:t xml:space="preserve"> gegužės</w:t>
      </w:r>
      <w:r w:rsidR="00AD6109">
        <w:rPr>
          <w:b/>
          <w:iCs/>
          <w:sz w:val="22"/>
          <w:szCs w:val="22"/>
        </w:rPr>
        <w:t xml:space="preserve"> mėn. </w:t>
      </w:r>
      <w:r w:rsidR="005A7DEF">
        <w:rPr>
          <w:b/>
          <w:iCs/>
          <w:sz w:val="22"/>
          <w:szCs w:val="22"/>
        </w:rPr>
        <w:t>24</w:t>
      </w:r>
      <w:r w:rsidR="00584441">
        <w:rPr>
          <w:b/>
          <w:iCs/>
          <w:sz w:val="22"/>
          <w:szCs w:val="22"/>
        </w:rPr>
        <w:t xml:space="preserve"> </w:t>
      </w:r>
      <w:r w:rsidR="00C268CE" w:rsidRPr="00D42E7D">
        <w:rPr>
          <w:b/>
          <w:iCs/>
          <w:sz w:val="22"/>
          <w:szCs w:val="22"/>
        </w:rPr>
        <w:t>d.</w:t>
      </w:r>
      <w:r w:rsidR="00C268CE" w:rsidRPr="00D42E7D">
        <w:rPr>
          <w:iCs/>
          <w:sz w:val="22"/>
          <w:szCs w:val="22"/>
        </w:rPr>
        <w:t xml:space="preserve"> intervale </w:t>
      </w:r>
      <w:r w:rsidR="00D42E7D">
        <w:rPr>
          <w:b/>
          <w:iCs/>
          <w:sz w:val="22"/>
          <w:szCs w:val="22"/>
        </w:rPr>
        <w:t>09</w:t>
      </w:r>
      <w:r w:rsidR="00C268CE" w:rsidRPr="00D42E7D">
        <w:rPr>
          <w:b/>
          <w:iCs/>
          <w:sz w:val="22"/>
          <w:szCs w:val="22"/>
        </w:rPr>
        <w:t xml:space="preserve">.00 – </w:t>
      </w:r>
      <w:r w:rsidR="00D42E7D">
        <w:rPr>
          <w:b/>
          <w:iCs/>
          <w:sz w:val="22"/>
          <w:szCs w:val="22"/>
        </w:rPr>
        <w:t>09</w:t>
      </w:r>
      <w:r w:rsidR="00C268CE" w:rsidRPr="00D42E7D">
        <w:rPr>
          <w:b/>
          <w:iCs/>
          <w:sz w:val="22"/>
          <w:szCs w:val="22"/>
        </w:rPr>
        <w:t>.45 val.</w:t>
      </w:r>
      <w:r w:rsidR="00281937" w:rsidRPr="00D42E7D">
        <w:rPr>
          <w:b/>
          <w:iCs/>
          <w:sz w:val="22"/>
          <w:szCs w:val="22"/>
        </w:rPr>
        <w:t xml:space="preserve">  </w:t>
      </w:r>
      <w:r w:rsidR="00E7147A" w:rsidRPr="00D42E7D">
        <w:rPr>
          <w:iCs/>
          <w:sz w:val="22"/>
          <w:szCs w:val="22"/>
        </w:rPr>
        <w:t>(žr. 6</w:t>
      </w:r>
      <w:r w:rsidR="00C268CE" w:rsidRPr="00D42E7D">
        <w:rPr>
          <w:iCs/>
          <w:sz w:val="22"/>
          <w:szCs w:val="22"/>
        </w:rPr>
        <w:t xml:space="preserve"> skyrių „Pasiūlymų šifravimas“).</w:t>
      </w:r>
    </w:p>
    <w:p w14:paraId="0796AD77" w14:textId="02DEF2A5" w:rsidR="00353B38" w:rsidRDefault="003D6B89" w:rsidP="0044559B">
      <w:pPr>
        <w:pStyle w:val="Body2"/>
        <w:ind w:firstLine="709"/>
        <w:rPr>
          <w:rFonts w:cs="Times New Roman"/>
        </w:rPr>
      </w:pPr>
      <w:r>
        <w:rPr>
          <w:rFonts w:cs="Times New Roman"/>
        </w:rPr>
        <w:t>9</w:t>
      </w:r>
      <w:r w:rsidR="00C268CE" w:rsidRPr="00A42D3B">
        <w:rPr>
          <w:rFonts w:cs="Times New Roman"/>
        </w:rPr>
        <w:t xml:space="preserve">.2. </w:t>
      </w:r>
      <w:proofErr w:type="spellStart"/>
      <w:r w:rsidR="00C268CE" w:rsidRPr="00A42D3B">
        <w:rPr>
          <w:rFonts w:cs="Times New Roman"/>
        </w:rPr>
        <w:t>T</w:t>
      </w:r>
      <w:r>
        <w:rPr>
          <w:rFonts w:cs="Times New Roman"/>
        </w:rPr>
        <w:t>iekėjai</w:t>
      </w:r>
      <w:proofErr w:type="spellEnd"/>
      <w:r w:rsidR="00DB2CB8">
        <w:rPr>
          <w:rFonts w:cs="Times New Roman"/>
        </w:rPr>
        <w:t xml:space="preserve">, </w:t>
      </w:r>
      <w:proofErr w:type="spellStart"/>
      <w:r w:rsidR="00DB2CB8">
        <w:rPr>
          <w:rFonts w:cs="Times New Roman"/>
        </w:rPr>
        <w:t>ar</w:t>
      </w:r>
      <w:proofErr w:type="spellEnd"/>
      <w:r w:rsidR="00DB2CB8">
        <w:rPr>
          <w:rFonts w:cs="Times New Roman"/>
        </w:rPr>
        <w:t xml:space="preserve"> </w:t>
      </w:r>
      <w:proofErr w:type="spellStart"/>
      <w:r w:rsidR="00DB2CB8">
        <w:rPr>
          <w:rFonts w:cs="Times New Roman"/>
        </w:rPr>
        <w:t>jų</w:t>
      </w:r>
      <w:proofErr w:type="spellEnd"/>
      <w:r w:rsidR="00DB2CB8">
        <w:rPr>
          <w:rFonts w:cs="Times New Roman"/>
        </w:rPr>
        <w:t xml:space="preserve"> </w:t>
      </w:r>
      <w:proofErr w:type="spellStart"/>
      <w:r w:rsidR="00DB2CB8">
        <w:rPr>
          <w:rFonts w:cs="Times New Roman"/>
        </w:rPr>
        <w:t>įgalioti</w:t>
      </w:r>
      <w:proofErr w:type="spellEnd"/>
      <w:r w:rsidR="00DB2CB8">
        <w:rPr>
          <w:rFonts w:cs="Times New Roman"/>
        </w:rPr>
        <w:t xml:space="preserve"> </w:t>
      </w:r>
      <w:proofErr w:type="spellStart"/>
      <w:r w:rsidR="00DB2CB8">
        <w:rPr>
          <w:rFonts w:cs="Times New Roman"/>
        </w:rPr>
        <w:t>atstovai</w:t>
      </w:r>
      <w:proofErr w:type="spellEnd"/>
      <w:r w:rsidR="00DB2CB8">
        <w:rPr>
          <w:rFonts w:cs="Times New Roman"/>
        </w:rPr>
        <w:t xml:space="preserve">, </w:t>
      </w:r>
      <w:proofErr w:type="spellStart"/>
      <w:r>
        <w:rPr>
          <w:rFonts w:cs="Times New Roman"/>
        </w:rPr>
        <w:t>nedalyvauja</w:t>
      </w:r>
      <w:proofErr w:type="spellEnd"/>
      <w:r>
        <w:rPr>
          <w:rFonts w:cs="Times New Roman"/>
        </w:rPr>
        <w:t xml:space="preserve"> </w:t>
      </w:r>
      <w:r w:rsidR="00C268CE" w:rsidRPr="00A42D3B">
        <w:rPr>
          <w:rFonts w:cs="Times New Roman"/>
        </w:rPr>
        <w:t>p</w:t>
      </w:r>
      <w:r w:rsidR="00C268CE" w:rsidRPr="00A42D3B">
        <w:rPr>
          <w:rFonts w:cs="Times New Roman"/>
          <w:lang w:val="it-IT"/>
        </w:rPr>
        <w:t>irminio susipa</w:t>
      </w:r>
      <w:proofErr w:type="spellStart"/>
      <w:r w:rsidR="00C268CE" w:rsidRPr="00A42D3B">
        <w:rPr>
          <w:rFonts w:cs="Times New Roman"/>
        </w:rPr>
        <w:t>žinimo</w:t>
      </w:r>
      <w:proofErr w:type="spellEnd"/>
      <w:r w:rsidR="00C268CE" w:rsidRPr="00A42D3B">
        <w:rPr>
          <w:rFonts w:cs="Times New Roman"/>
        </w:rPr>
        <w:t xml:space="preserve"> </w:t>
      </w:r>
      <w:proofErr w:type="spellStart"/>
      <w:r w:rsidR="00C268CE" w:rsidRPr="00A42D3B">
        <w:rPr>
          <w:rFonts w:cs="Times New Roman"/>
        </w:rPr>
        <w:t>su</w:t>
      </w:r>
      <w:proofErr w:type="spellEnd"/>
      <w:r w:rsidR="00C268CE" w:rsidRPr="00A42D3B">
        <w:rPr>
          <w:rFonts w:cs="Times New Roman"/>
        </w:rPr>
        <w:t xml:space="preserve"> CVP IS </w:t>
      </w:r>
      <w:proofErr w:type="spellStart"/>
      <w:r w:rsidR="00C268CE" w:rsidRPr="00A42D3B">
        <w:rPr>
          <w:rFonts w:cs="Times New Roman"/>
        </w:rPr>
        <w:t>priemonė</w:t>
      </w:r>
      <w:proofErr w:type="spellEnd"/>
      <w:r w:rsidR="00C268CE" w:rsidRPr="00A42D3B">
        <w:rPr>
          <w:rFonts w:cs="Times New Roman"/>
          <w:lang w:val="pt-PT"/>
        </w:rPr>
        <w:t>mis pateiktais pasi</w:t>
      </w:r>
      <w:r w:rsidR="00C268CE" w:rsidRPr="00A42D3B">
        <w:rPr>
          <w:rFonts w:cs="Times New Roman"/>
        </w:rPr>
        <w:t>ū</w:t>
      </w:r>
      <w:r w:rsidR="00C268CE" w:rsidRPr="00A42D3B">
        <w:rPr>
          <w:rFonts w:cs="Times New Roman"/>
          <w:lang w:val="pt-PT"/>
        </w:rPr>
        <w:t>lymais proced</w:t>
      </w:r>
      <w:proofErr w:type="spellStart"/>
      <w:r w:rsidR="00C268CE" w:rsidRPr="00A42D3B">
        <w:rPr>
          <w:rFonts w:cs="Times New Roman"/>
        </w:rPr>
        <w:t>ūroje</w:t>
      </w:r>
      <w:proofErr w:type="spellEnd"/>
      <w:r w:rsidR="00C268CE" w:rsidRPr="00A42D3B">
        <w:rPr>
          <w:rFonts w:cs="Times New Roman"/>
        </w:rPr>
        <w:t>, k</w:t>
      </w:r>
      <w:proofErr w:type="spellStart"/>
      <w:r w:rsidR="00C268CE" w:rsidRPr="00A42D3B">
        <w:rPr>
          <w:rFonts w:cs="Times New Roman"/>
          <w:lang w:val="es-ES_tradnl"/>
        </w:rPr>
        <w:t>omisijos</w:t>
      </w:r>
      <w:proofErr w:type="spellEnd"/>
      <w:r w:rsidR="00C268CE" w:rsidRPr="00A42D3B">
        <w:rPr>
          <w:rFonts w:cs="Times New Roman"/>
          <w:lang w:val="es-ES_tradnl"/>
        </w:rPr>
        <w:t xml:space="preserve"> </w:t>
      </w:r>
      <w:proofErr w:type="spellStart"/>
      <w:r w:rsidR="00C268CE" w:rsidRPr="00A42D3B">
        <w:rPr>
          <w:rFonts w:cs="Times New Roman"/>
          <w:lang w:val="es-ES_tradnl"/>
        </w:rPr>
        <w:t>pos</w:t>
      </w:r>
      <w:r w:rsidR="00C268CE" w:rsidRPr="00A42D3B">
        <w:rPr>
          <w:rFonts w:cs="Times New Roman"/>
        </w:rPr>
        <w:t>ėdžiuose</w:t>
      </w:r>
      <w:proofErr w:type="spellEnd"/>
      <w:r w:rsidR="00C268CE" w:rsidRPr="00A42D3B">
        <w:rPr>
          <w:rFonts w:cs="Times New Roman"/>
        </w:rPr>
        <w:t xml:space="preserve">, </w:t>
      </w:r>
      <w:proofErr w:type="spellStart"/>
      <w:r w:rsidR="00C268CE" w:rsidRPr="00A42D3B">
        <w:rPr>
          <w:rFonts w:cs="Times New Roman"/>
        </w:rPr>
        <w:t>kuriuose</w:t>
      </w:r>
      <w:proofErr w:type="spellEnd"/>
      <w:r w:rsidR="00C268CE" w:rsidRPr="00A42D3B">
        <w:rPr>
          <w:rFonts w:cs="Times New Roman"/>
        </w:rPr>
        <w:t xml:space="preserve"> </w:t>
      </w:r>
      <w:proofErr w:type="spellStart"/>
      <w:r w:rsidR="00C268CE" w:rsidRPr="00A42D3B">
        <w:rPr>
          <w:rFonts w:cs="Times New Roman"/>
        </w:rPr>
        <w:t>atliekamos</w:t>
      </w:r>
      <w:proofErr w:type="spellEnd"/>
      <w:r w:rsidR="00C268CE" w:rsidRPr="00A42D3B">
        <w:rPr>
          <w:rFonts w:cs="Times New Roman"/>
        </w:rPr>
        <w:t xml:space="preserve"> </w:t>
      </w:r>
      <w:proofErr w:type="spellStart"/>
      <w:r w:rsidR="00C268CE" w:rsidRPr="00A42D3B">
        <w:rPr>
          <w:rFonts w:cs="Times New Roman"/>
        </w:rPr>
        <w:t>pasiūlymų</w:t>
      </w:r>
      <w:proofErr w:type="spellEnd"/>
      <w:r w:rsidR="00C268CE" w:rsidRPr="00A42D3B">
        <w:rPr>
          <w:rFonts w:cs="Times New Roman"/>
        </w:rPr>
        <w:t xml:space="preserve"> </w:t>
      </w:r>
      <w:proofErr w:type="spellStart"/>
      <w:r w:rsidR="00C268CE" w:rsidRPr="00A42D3B">
        <w:rPr>
          <w:rFonts w:cs="Times New Roman"/>
        </w:rPr>
        <w:t>nagrinėjimo</w:t>
      </w:r>
      <w:proofErr w:type="spellEnd"/>
      <w:r w:rsidR="00C268CE" w:rsidRPr="00A42D3B">
        <w:rPr>
          <w:rFonts w:cs="Times New Roman"/>
        </w:rPr>
        <w:t xml:space="preserve">, </w:t>
      </w:r>
      <w:r w:rsidR="00C268CE" w:rsidRPr="00A42D3B">
        <w:rPr>
          <w:rFonts w:cs="Times New Roman"/>
          <w:lang w:val="it-IT"/>
        </w:rPr>
        <w:t>vertinimo ir palyginimo proced</w:t>
      </w:r>
      <w:r w:rsidR="00C268CE" w:rsidRPr="00A42D3B">
        <w:rPr>
          <w:rFonts w:cs="Times New Roman"/>
        </w:rPr>
        <w:t>ū</w:t>
      </w:r>
      <w:r w:rsidR="00C268CE" w:rsidRPr="00A42D3B">
        <w:rPr>
          <w:rFonts w:cs="Times New Roman"/>
          <w:lang w:val="pt-PT"/>
        </w:rPr>
        <w:t>ros.</w:t>
      </w:r>
      <w:r w:rsidR="00C268CE" w:rsidRPr="00A42D3B">
        <w:rPr>
          <w:rFonts w:cs="Times New Roman"/>
        </w:rPr>
        <w:t xml:space="preserve"> </w:t>
      </w:r>
      <w:proofErr w:type="spellStart"/>
      <w:r w:rsidR="00C268CE" w:rsidRPr="00A42D3B">
        <w:rPr>
          <w:rFonts w:cs="Times New Roman"/>
        </w:rPr>
        <w:t>Komisijos</w:t>
      </w:r>
      <w:proofErr w:type="spellEnd"/>
      <w:r w:rsidR="00C268CE" w:rsidRPr="00A42D3B">
        <w:rPr>
          <w:rFonts w:cs="Times New Roman"/>
        </w:rPr>
        <w:t xml:space="preserve"> </w:t>
      </w:r>
      <w:proofErr w:type="spellStart"/>
      <w:r w:rsidR="00C268CE" w:rsidRPr="00A42D3B">
        <w:rPr>
          <w:rFonts w:cs="Times New Roman"/>
        </w:rPr>
        <w:t>posėdž</w:t>
      </w:r>
      <w:proofErr w:type="spellEnd"/>
      <w:r w:rsidR="00C268CE" w:rsidRPr="00A42D3B">
        <w:rPr>
          <w:rFonts w:cs="Times New Roman"/>
          <w:lang w:val="it-IT"/>
        </w:rPr>
        <w:t>iuose steb</w:t>
      </w:r>
      <w:proofErr w:type="spellStart"/>
      <w:r w:rsidR="000123C2" w:rsidRPr="00A42D3B">
        <w:rPr>
          <w:rFonts w:cs="Times New Roman"/>
        </w:rPr>
        <w:t>ėtojai</w:t>
      </w:r>
      <w:proofErr w:type="spellEnd"/>
      <w:r w:rsidR="000123C2" w:rsidRPr="00A42D3B">
        <w:rPr>
          <w:rFonts w:cs="Times New Roman"/>
        </w:rPr>
        <w:t xml:space="preserve"> </w:t>
      </w:r>
      <w:proofErr w:type="spellStart"/>
      <w:r w:rsidR="000123C2" w:rsidRPr="00A42D3B">
        <w:rPr>
          <w:rFonts w:cs="Times New Roman"/>
        </w:rPr>
        <w:t>nedalyvauja</w:t>
      </w:r>
      <w:proofErr w:type="spellEnd"/>
      <w:r w:rsidR="000123C2" w:rsidRPr="00A42D3B">
        <w:rPr>
          <w:rFonts w:cs="Times New Roman"/>
        </w:rPr>
        <w:t>.</w:t>
      </w:r>
      <w:bookmarkStart w:id="31" w:name="_Toc227136946"/>
    </w:p>
    <w:p w14:paraId="3E0F4EBA" w14:textId="77777777" w:rsidR="00B807B4" w:rsidRPr="0044559B" w:rsidRDefault="00B807B4" w:rsidP="00A82B09">
      <w:pPr>
        <w:pStyle w:val="Body2"/>
        <w:rPr>
          <w:rFonts w:cs="Times New Roman"/>
        </w:rPr>
      </w:pPr>
      <w:bookmarkStart w:id="32" w:name="_Toc487805681"/>
    </w:p>
    <w:p w14:paraId="64838780" w14:textId="1F117EA6" w:rsidR="00B90A76" w:rsidRPr="00A42D3B" w:rsidRDefault="0044559B" w:rsidP="00B807B4">
      <w:pPr>
        <w:pStyle w:val="Heading1"/>
        <w:numPr>
          <w:ilvl w:val="0"/>
          <w:numId w:val="0"/>
        </w:numPr>
        <w:spacing w:before="120" w:after="0"/>
        <w:ind w:left="3420"/>
        <w:jc w:val="left"/>
        <w:rPr>
          <w:b/>
          <w:sz w:val="22"/>
          <w:szCs w:val="22"/>
          <w:lang w:eastAsia="lt-LT"/>
        </w:rPr>
      </w:pPr>
      <w:bookmarkStart w:id="33" w:name="_Toc488306771"/>
      <w:r>
        <w:rPr>
          <w:b/>
          <w:spacing w:val="-8"/>
          <w:sz w:val="22"/>
          <w:szCs w:val="22"/>
          <w:lang w:eastAsia="lt-LT"/>
        </w:rPr>
        <w:t xml:space="preserve">X. </w:t>
      </w:r>
      <w:r w:rsidR="00B90A76" w:rsidRPr="00A42D3B">
        <w:rPr>
          <w:b/>
          <w:spacing w:val="-8"/>
          <w:sz w:val="22"/>
          <w:szCs w:val="22"/>
          <w:lang w:eastAsia="lt-LT"/>
        </w:rPr>
        <w:t xml:space="preserve">PASIŪLYMŲ </w:t>
      </w:r>
      <w:r w:rsidR="00B90A76" w:rsidRPr="00A42D3B">
        <w:rPr>
          <w:b/>
          <w:sz w:val="22"/>
          <w:szCs w:val="22"/>
          <w:lang w:eastAsia="lt-LT"/>
        </w:rPr>
        <w:t>NAGRINĖJIMAS</w:t>
      </w:r>
      <w:bookmarkEnd w:id="32"/>
      <w:bookmarkEnd w:id="33"/>
      <w:r w:rsidR="00B90A76" w:rsidRPr="00A42D3B">
        <w:rPr>
          <w:b/>
          <w:sz w:val="22"/>
          <w:szCs w:val="22"/>
          <w:lang w:eastAsia="lt-LT"/>
        </w:rPr>
        <w:t xml:space="preserve"> </w:t>
      </w:r>
      <w:bookmarkEnd w:id="31"/>
    </w:p>
    <w:p w14:paraId="24F22B18" w14:textId="77777777" w:rsidR="009E513F" w:rsidRPr="00A42D3B" w:rsidRDefault="00FF2D50" w:rsidP="00B807B4">
      <w:pPr>
        <w:pStyle w:val="Body2"/>
        <w:spacing w:after="0"/>
        <w:ind w:firstLine="709"/>
        <w:rPr>
          <w:rFonts w:cs="Times New Roman"/>
        </w:rPr>
      </w:pPr>
      <w:bookmarkStart w:id="34" w:name="_Toc60525491"/>
      <w:bookmarkStart w:id="35" w:name="_Toc47844937"/>
      <w:bookmarkStart w:id="36" w:name="_Toc227136948"/>
      <w:r>
        <w:rPr>
          <w:rFonts w:cs="Times New Roman"/>
        </w:rPr>
        <w:t>10</w:t>
      </w:r>
      <w:r w:rsidR="009E513F" w:rsidRPr="00A42D3B">
        <w:rPr>
          <w:rFonts w:cs="Times New Roman"/>
        </w:rPr>
        <w:t xml:space="preserve">.1. </w:t>
      </w:r>
      <w:proofErr w:type="spellStart"/>
      <w:r w:rsidR="009E513F" w:rsidRPr="00A42D3B">
        <w:rPr>
          <w:rFonts w:cs="Times New Roman"/>
        </w:rPr>
        <w:t>Pateiktus</w:t>
      </w:r>
      <w:proofErr w:type="spellEnd"/>
      <w:r w:rsidR="009E513F" w:rsidRPr="00A42D3B">
        <w:rPr>
          <w:rFonts w:cs="Times New Roman"/>
        </w:rPr>
        <w:t xml:space="preserve"> </w:t>
      </w:r>
      <w:proofErr w:type="spellStart"/>
      <w:r w:rsidR="009E513F" w:rsidRPr="00A42D3B">
        <w:rPr>
          <w:rFonts w:cs="Times New Roman"/>
        </w:rPr>
        <w:t>pasiūlymus</w:t>
      </w:r>
      <w:proofErr w:type="spellEnd"/>
      <w:r w:rsidR="009E513F" w:rsidRPr="00A42D3B">
        <w:rPr>
          <w:rFonts w:cs="Times New Roman"/>
        </w:rPr>
        <w:t xml:space="preserve"> </w:t>
      </w:r>
      <w:proofErr w:type="spellStart"/>
      <w:r w:rsidR="009E513F" w:rsidRPr="00A42D3B">
        <w:rPr>
          <w:rFonts w:cs="Times New Roman"/>
        </w:rPr>
        <w:t>nagrinėja</w:t>
      </w:r>
      <w:proofErr w:type="spellEnd"/>
      <w:r w:rsidR="009E513F" w:rsidRPr="00A42D3B">
        <w:rPr>
          <w:rFonts w:cs="Times New Roman"/>
        </w:rPr>
        <w:t xml:space="preserve">, </w:t>
      </w:r>
      <w:proofErr w:type="spellStart"/>
      <w:r w:rsidR="009E513F" w:rsidRPr="00A42D3B">
        <w:rPr>
          <w:rFonts w:cs="Times New Roman"/>
        </w:rPr>
        <w:t>vertina</w:t>
      </w:r>
      <w:proofErr w:type="spellEnd"/>
      <w:r w:rsidR="009E513F" w:rsidRPr="00A42D3B">
        <w:rPr>
          <w:rFonts w:cs="Times New Roman"/>
        </w:rPr>
        <w:t xml:space="preserve"> </w:t>
      </w:r>
      <w:proofErr w:type="spellStart"/>
      <w:r w:rsidR="009E513F" w:rsidRPr="00A42D3B">
        <w:rPr>
          <w:rFonts w:cs="Times New Roman"/>
        </w:rPr>
        <w:t>ir</w:t>
      </w:r>
      <w:proofErr w:type="spellEnd"/>
      <w:r w:rsidR="009E513F" w:rsidRPr="00A42D3B">
        <w:rPr>
          <w:rFonts w:cs="Times New Roman"/>
        </w:rPr>
        <w:t xml:space="preserve"> </w:t>
      </w:r>
      <w:proofErr w:type="spellStart"/>
      <w:r w:rsidR="009E513F" w:rsidRPr="00A42D3B">
        <w:rPr>
          <w:rFonts w:cs="Times New Roman"/>
        </w:rPr>
        <w:t>palygina</w:t>
      </w:r>
      <w:proofErr w:type="spellEnd"/>
      <w:r w:rsidR="009E513F" w:rsidRPr="00A42D3B">
        <w:rPr>
          <w:rFonts w:cs="Times New Roman"/>
        </w:rPr>
        <w:t xml:space="preserve"> </w:t>
      </w:r>
      <w:proofErr w:type="spellStart"/>
      <w:r w:rsidR="009E513F" w:rsidRPr="00A42D3B">
        <w:rPr>
          <w:rFonts w:cs="Times New Roman"/>
        </w:rPr>
        <w:t>Komisija</w:t>
      </w:r>
      <w:proofErr w:type="spellEnd"/>
      <w:r w:rsidR="009E513F" w:rsidRPr="00A42D3B">
        <w:rPr>
          <w:rFonts w:cs="Times New Roman"/>
        </w:rPr>
        <w:t xml:space="preserve"> </w:t>
      </w:r>
      <w:proofErr w:type="spellStart"/>
      <w:r w:rsidR="009E513F" w:rsidRPr="00A42D3B">
        <w:rPr>
          <w:rFonts w:cs="Times New Roman"/>
        </w:rPr>
        <w:t>šia</w:t>
      </w:r>
      <w:proofErr w:type="spellEnd"/>
      <w:r w:rsidR="009E513F" w:rsidRPr="00A42D3B">
        <w:rPr>
          <w:rFonts w:cs="Times New Roman"/>
        </w:rPr>
        <w:t xml:space="preserve"> </w:t>
      </w:r>
      <w:proofErr w:type="spellStart"/>
      <w:r w:rsidR="009E513F" w:rsidRPr="00A42D3B">
        <w:rPr>
          <w:rFonts w:cs="Times New Roman"/>
        </w:rPr>
        <w:t>tvarka</w:t>
      </w:r>
      <w:proofErr w:type="spellEnd"/>
      <w:r w:rsidR="009E513F" w:rsidRPr="00A42D3B">
        <w:rPr>
          <w:rFonts w:cs="Times New Roman"/>
        </w:rPr>
        <w:t>:</w:t>
      </w:r>
    </w:p>
    <w:p w14:paraId="796BF947" w14:textId="77777777" w:rsidR="009E513F" w:rsidRDefault="00FF2D50" w:rsidP="00DF5845">
      <w:pPr>
        <w:pStyle w:val="Body2"/>
        <w:spacing w:after="0"/>
        <w:ind w:firstLine="709"/>
        <w:rPr>
          <w:rFonts w:cs="Times New Roman"/>
        </w:rPr>
      </w:pPr>
      <w:r>
        <w:rPr>
          <w:rFonts w:cs="Times New Roman"/>
        </w:rPr>
        <w:t>10</w:t>
      </w:r>
      <w:r w:rsidR="009E513F" w:rsidRPr="00A42D3B">
        <w:rPr>
          <w:rFonts w:cs="Times New Roman"/>
        </w:rPr>
        <w:t xml:space="preserve">.1.1. </w:t>
      </w:r>
      <w:proofErr w:type="spellStart"/>
      <w:r w:rsidR="009E513F" w:rsidRPr="00A42D3B">
        <w:rPr>
          <w:rFonts w:cs="Times New Roman"/>
        </w:rPr>
        <w:t>nagrinėja</w:t>
      </w:r>
      <w:proofErr w:type="spellEnd"/>
      <w:r w:rsidR="009E513F" w:rsidRPr="00A42D3B">
        <w:rPr>
          <w:rFonts w:cs="Times New Roman"/>
        </w:rPr>
        <w:t xml:space="preserve"> </w:t>
      </w:r>
      <w:r w:rsidR="009E513F" w:rsidRPr="00A42D3B">
        <w:rPr>
          <w:rFonts w:cs="Times New Roman"/>
          <w:lang w:val="es-ES_tradnl"/>
        </w:rPr>
        <w:t xml:space="preserve">ar </w:t>
      </w:r>
      <w:proofErr w:type="spellStart"/>
      <w:r w:rsidR="009E513F" w:rsidRPr="00A42D3B">
        <w:rPr>
          <w:rFonts w:cs="Times New Roman"/>
          <w:lang w:val="es-ES_tradnl"/>
        </w:rPr>
        <w:t>pasi</w:t>
      </w:r>
      <w:r w:rsidR="009E513F" w:rsidRPr="00A42D3B">
        <w:rPr>
          <w:rFonts w:cs="Times New Roman"/>
        </w:rPr>
        <w:t>ūlymas</w:t>
      </w:r>
      <w:proofErr w:type="spellEnd"/>
      <w:r w:rsidR="009E513F" w:rsidRPr="00A42D3B">
        <w:rPr>
          <w:rFonts w:cs="Times New Roman"/>
        </w:rPr>
        <w:t xml:space="preserve"> </w:t>
      </w:r>
      <w:proofErr w:type="spellStart"/>
      <w:r w:rsidR="009E513F" w:rsidRPr="00A42D3B">
        <w:rPr>
          <w:rFonts w:cs="Times New Roman"/>
        </w:rPr>
        <w:t>atitinka</w:t>
      </w:r>
      <w:proofErr w:type="spellEnd"/>
      <w:r w:rsidR="009E513F" w:rsidRPr="00A42D3B">
        <w:rPr>
          <w:rFonts w:cs="Times New Roman"/>
        </w:rPr>
        <w:t xml:space="preserve"> </w:t>
      </w:r>
      <w:proofErr w:type="spellStart"/>
      <w:r w:rsidR="009E513F" w:rsidRPr="00A42D3B">
        <w:rPr>
          <w:rFonts w:cs="Times New Roman"/>
        </w:rPr>
        <w:t>pirkimo</w:t>
      </w:r>
      <w:proofErr w:type="spellEnd"/>
      <w:r w:rsidR="009E513F" w:rsidRPr="00A42D3B">
        <w:rPr>
          <w:rFonts w:cs="Times New Roman"/>
        </w:rPr>
        <w:t xml:space="preserve"> </w:t>
      </w:r>
      <w:proofErr w:type="spellStart"/>
      <w:r w:rsidR="009E513F" w:rsidRPr="00A42D3B">
        <w:rPr>
          <w:rFonts w:cs="Times New Roman"/>
        </w:rPr>
        <w:t>dokumentuose</w:t>
      </w:r>
      <w:proofErr w:type="spellEnd"/>
      <w:r w:rsidR="009E513F" w:rsidRPr="00A42D3B">
        <w:rPr>
          <w:rFonts w:cs="Times New Roman"/>
        </w:rPr>
        <w:t xml:space="preserve"> </w:t>
      </w:r>
      <w:proofErr w:type="spellStart"/>
      <w:r w:rsidR="009E513F" w:rsidRPr="00A42D3B">
        <w:rPr>
          <w:rFonts w:cs="Times New Roman"/>
        </w:rPr>
        <w:t>nustatytus</w:t>
      </w:r>
      <w:proofErr w:type="spellEnd"/>
      <w:r w:rsidR="009E513F" w:rsidRPr="00A42D3B">
        <w:rPr>
          <w:rFonts w:cs="Times New Roman"/>
        </w:rPr>
        <w:t xml:space="preserve"> </w:t>
      </w:r>
      <w:proofErr w:type="spellStart"/>
      <w:r w:rsidR="009E513F" w:rsidRPr="00A42D3B">
        <w:rPr>
          <w:rFonts w:cs="Times New Roman"/>
        </w:rPr>
        <w:t>reikalavimus</w:t>
      </w:r>
      <w:proofErr w:type="spellEnd"/>
      <w:r w:rsidR="009E513F" w:rsidRPr="00A42D3B">
        <w:rPr>
          <w:rFonts w:cs="Times New Roman"/>
        </w:rPr>
        <w:t xml:space="preserve">, </w:t>
      </w:r>
      <w:proofErr w:type="spellStart"/>
      <w:r w:rsidR="009E513F" w:rsidRPr="00A42D3B">
        <w:rPr>
          <w:rFonts w:cs="Times New Roman"/>
        </w:rPr>
        <w:t>nesusijusius</w:t>
      </w:r>
      <w:proofErr w:type="spellEnd"/>
      <w:r w:rsidR="009E513F" w:rsidRPr="00A42D3B">
        <w:rPr>
          <w:rFonts w:cs="Times New Roman"/>
        </w:rPr>
        <w:t xml:space="preserve"> </w:t>
      </w:r>
      <w:proofErr w:type="spellStart"/>
      <w:r w:rsidR="009E513F" w:rsidRPr="00A42D3B">
        <w:rPr>
          <w:rFonts w:cs="Times New Roman"/>
        </w:rPr>
        <w:t>su</w:t>
      </w:r>
      <w:proofErr w:type="spellEnd"/>
      <w:r w:rsidR="009E513F" w:rsidRPr="00A42D3B">
        <w:rPr>
          <w:rFonts w:cs="Times New Roman"/>
        </w:rPr>
        <w:t xml:space="preserve"> </w:t>
      </w:r>
      <w:proofErr w:type="spellStart"/>
      <w:r w:rsidR="009E513F" w:rsidRPr="00A42D3B">
        <w:rPr>
          <w:rFonts w:cs="Times New Roman"/>
        </w:rPr>
        <w:t>pirkimo</w:t>
      </w:r>
      <w:proofErr w:type="spellEnd"/>
      <w:r w:rsidR="009E513F" w:rsidRPr="00A42D3B">
        <w:rPr>
          <w:rFonts w:cs="Times New Roman"/>
        </w:rPr>
        <w:t xml:space="preserve"> </w:t>
      </w:r>
      <w:proofErr w:type="spellStart"/>
      <w:r w:rsidR="009E513F" w:rsidRPr="00A42D3B">
        <w:rPr>
          <w:rFonts w:cs="Times New Roman"/>
        </w:rPr>
        <w:t>objektu</w:t>
      </w:r>
      <w:proofErr w:type="spellEnd"/>
      <w:r w:rsidR="009E513F" w:rsidRPr="00A42D3B">
        <w:rPr>
          <w:rFonts w:cs="Times New Roman"/>
        </w:rPr>
        <w:t>;</w:t>
      </w:r>
    </w:p>
    <w:p w14:paraId="3E471686" w14:textId="77777777" w:rsidR="000730A2" w:rsidRPr="00A42D3B" w:rsidRDefault="00FF2D50" w:rsidP="00DF5845">
      <w:pPr>
        <w:pStyle w:val="Body2"/>
        <w:spacing w:after="0"/>
        <w:ind w:firstLine="709"/>
        <w:rPr>
          <w:rFonts w:cs="Times New Roman"/>
        </w:rPr>
      </w:pPr>
      <w:r>
        <w:rPr>
          <w:rFonts w:cs="Times New Roman"/>
        </w:rPr>
        <w:t>10</w:t>
      </w:r>
      <w:r w:rsidR="000730A2">
        <w:rPr>
          <w:rFonts w:cs="Times New Roman"/>
        </w:rPr>
        <w:t>.1.2</w:t>
      </w:r>
      <w:r w:rsidR="000730A2" w:rsidRPr="00A42D3B">
        <w:rPr>
          <w:rFonts w:cs="Times New Roman"/>
        </w:rPr>
        <w:t xml:space="preserve">. </w:t>
      </w:r>
      <w:proofErr w:type="spellStart"/>
      <w:r w:rsidR="000730A2" w:rsidRPr="00A42D3B">
        <w:rPr>
          <w:rFonts w:cs="Times New Roman"/>
        </w:rPr>
        <w:t>tikrina</w:t>
      </w:r>
      <w:proofErr w:type="spellEnd"/>
      <w:r w:rsidR="000730A2" w:rsidRPr="00A42D3B">
        <w:rPr>
          <w:rFonts w:cs="Times New Roman"/>
        </w:rPr>
        <w:t xml:space="preserve"> </w:t>
      </w:r>
      <w:r w:rsidR="000730A2" w:rsidRPr="00A42D3B">
        <w:rPr>
          <w:rFonts w:cs="Times New Roman"/>
          <w:lang w:val="nl-NL"/>
        </w:rPr>
        <w:t>ar tiek</w:t>
      </w:r>
      <w:r w:rsidR="000730A2" w:rsidRPr="00A42D3B">
        <w:rPr>
          <w:rFonts w:cs="Times New Roman"/>
        </w:rPr>
        <w:t>ė</w:t>
      </w:r>
      <w:proofErr w:type="spellStart"/>
      <w:r w:rsidR="000730A2" w:rsidRPr="00A42D3B">
        <w:rPr>
          <w:rFonts w:cs="Times New Roman"/>
          <w:lang w:val="es-ES_tradnl"/>
        </w:rPr>
        <w:t>jo</w:t>
      </w:r>
      <w:proofErr w:type="spellEnd"/>
      <w:r w:rsidR="000730A2" w:rsidRPr="00A42D3B">
        <w:rPr>
          <w:rFonts w:cs="Times New Roman"/>
          <w:lang w:val="es-ES_tradnl"/>
        </w:rPr>
        <w:t xml:space="preserve"> </w:t>
      </w:r>
      <w:proofErr w:type="spellStart"/>
      <w:r w:rsidR="000730A2" w:rsidRPr="00A42D3B">
        <w:rPr>
          <w:rFonts w:cs="Times New Roman"/>
          <w:lang w:val="es-ES_tradnl"/>
        </w:rPr>
        <w:t>pasi</w:t>
      </w:r>
      <w:proofErr w:type="spellEnd"/>
      <w:r w:rsidR="000730A2" w:rsidRPr="00A42D3B">
        <w:rPr>
          <w:rFonts w:cs="Times New Roman"/>
        </w:rPr>
        <w:t>ū</w:t>
      </w:r>
      <w:r w:rsidR="000730A2" w:rsidRPr="00A42D3B">
        <w:rPr>
          <w:rFonts w:cs="Times New Roman"/>
          <w:lang w:val="pt-PT"/>
        </w:rPr>
        <w:t>lymas atitinka pirkimo s</w:t>
      </w:r>
      <w:proofErr w:type="spellStart"/>
      <w:r w:rsidR="000730A2" w:rsidRPr="00A42D3B">
        <w:rPr>
          <w:rFonts w:cs="Times New Roman"/>
        </w:rPr>
        <w:t>ąlygų</w:t>
      </w:r>
      <w:proofErr w:type="spellEnd"/>
      <w:r w:rsidR="000730A2" w:rsidRPr="00A42D3B">
        <w:rPr>
          <w:rFonts w:cs="Times New Roman"/>
        </w:rPr>
        <w:t xml:space="preserve"> </w:t>
      </w:r>
      <w:proofErr w:type="spellStart"/>
      <w:r w:rsidR="000730A2" w:rsidRPr="00A42D3B">
        <w:rPr>
          <w:rFonts w:cs="Times New Roman"/>
          <w:lang w:val="de-DE"/>
        </w:rPr>
        <w:t>technin</w:t>
      </w:r>
      <w:r w:rsidR="000730A2" w:rsidRPr="00A42D3B">
        <w:rPr>
          <w:rFonts w:cs="Times New Roman"/>
        </w:rPr>
        <w:t>ės</w:t>
      </w:r>
      <w:proofErr w:type="spellEnd"/>
      <w:r w:rsidR="000730A2" w:rsidRPr="00A42D3B">
        <w:rPr>
          <w:rFonts w:cs="Times New Roman"/>
        </w:rPr>
        <w:t xml:space="preserve"> </w:t>
      </w:r>
      <w:proofErr w:type="spellStart"/>
      <w:r w:rsidR="000730A2" w:rsidRPr="00A42D3B">
        <w:rPr>
          <w:rFonts w:cs="Times New Roman"/>
        </w:rPr>
        <w:t>specifikacijos</w:t>
      </w:r>
      <w:proofErr w:type="spellEnd"/>
      <w:r w:rsidR="000730A2" w:rsidRPr="00A42D3B">
        <w:rPr>
          <w:rFonts w:cs="Times New Roman"/>
        </w:rPr>
        <w:t xml:space="preserve"> </w:t>
      </w:r>
      <w:proofErr w:type="spellStart"/>
      <w:r w:rsidR="000730A2" w:rsidRPr="00A42D3B">
        <w:rPr>
          <w:rFonts w:cs="Times New Roman"/>
        </w:rPr>
        <w:t>reikalavimus</w:t>
      </w:r>
      <w:proofErr w:type="spellEnd"/>
      <w:r w:rsidR="000730A2">
        <w:rPr>
          <w:rFonts w:cs="Times New Roman"/>
        </w:rPr>
        <w:t>;</w:t>
      </w:r>
    </w:p>
    <w:p w14:paraId="4837E4BA" w14:textId="77777777" w:rsidR="009E513F" w:rsidRPr="00A42D3B" w:rsidRDefault="00FF2D50" w:rsidP="00DF5845">
      <w:pPr>
        <w:pStyle w:val="Body2"/>
        <w:spacing w:after="0"/>
        <w:ind w:firstLine="709"/>
        <w:rPr>
          <w:rFonts w:cs="Times New Roman"/>
        </w:rPr>
      </w:pPr>
      <w:r>
        <w:rPr>
          <w:rFonts w:cs="Times New Roman"/>
        </w:rPr>
        <w:t>10</w:t>
      </w:r>
      <w:r w:rsidR="000730A2">
        <w:rPr>
          <w:rFonts w:cs="Times New Roman"/>
        </w:rPr>
        <w:t>.1.3</w:t>
      </w:r>
      <w:r w:rsidR="009E513F" w:rsidRPr="00A42D3B">
        <w:rPr>
          <w:rFonts w:cs="Times New Roman"/>
        </w:rPr>
        <w:t>. į</w:t>
      </w:r>
      <w:r w:rsidR="009E513F" w:rsidRPr="00A42D3B">
        <w:rPr>
          <w:rFonts w:cs="Times New Roman"/>
          <w:lang w:val="it-IT"/>
        </w:rPr>
        <w:t>vertin</w:t>
      </w:r>
      <w:r w:rsidR="009E513F" w:rsidRPr="00A42D3B">
        <w:rPr>
          <w:rFonts w:cs="Times New Roman"/>
        </w:rPr>
        <w:t>a</w:t>
      </w:r>
      <w:r w:rsidR="009E513F" w:rsidRPr="00A42D3B">
        <w:rPr>
          <w:rFonts w:cs="Times New Roman"/>
          <w:lang w:val="es-ES_tradnl"/>
        </w:rPr>
        <w:t xml:space="preserve"> </w:t>
      </w:r>
      <w:proofErr w:type="spellStart"/>
      <w:r w:rsidR="009E513F" w:rsidRPr="00A42D3B">
        <w:rPr>
          <w:rFonts w:cs="Times New Roman"/>
          <w:lang w:val="es-ES_tradnl"/>
        </w:rPr>
        <w:t>Europos</w:t>
      </w:r>
      <w:proofErr w:type="spellEnd"/>
      <w:r w:rsidR="009E513F" w:rsidRPr="00A42D3B">
        <w:rPr>
          <w:rFonts w:cs="Times New Roman"/>
          <w:lang w:val="es-ES_tradnl"/>
        </w:rPr>
        <w:t xml:space="preserve"> </w:t>
      </w:r>
      <w:proofErr w:type="spellStart"/>
      <w:r w:rsidR="009E513F" w:rsidRPr="00A42D3B">
        <w:rPr>
          <w:rFonts w:cs="Times New Roman"/>
          <w:lang w:val="es-ES_tradnl"/>
        </w:rPr>
        <w:t>bendrajame</w:t>
      </w:r>
      <w:proofErr w:type="spellEnd"/>
      <w:r w:rsidR="009E513F" w:rsidRPr="00A42D3B">
        <w:rPr>
          <w:rFonts w:cs="Times New Roman"/>
          <w:lang w:val="es-ES_tradnl"/>
        </w:rPr>
        <w:t xml:space="preserve"> vie</w:t>
      </w:r>
      <w:proofErr w:type="spellStart"/>
      <w:r w:rsidR="009E513F" w:rsidRPr="00A42D3B">
        <w:rPr>
          <w:rFonts w:cs="Times New Roman"/>
        </w:rPr>
        <w:t>šųjų</w:t>
      </w:r>
      <w:proofErr w:type="spellEnd"/>
      <w:r w:rsidR="009E513F" w:rsidRPr="00A42D3B">
        <w:rPr>
          <w:rFonts w:cs="Times New Roman"/>
        </w:rPr>
        <w:t xml:space="preserve"> </w:t>
      </w:r>
      <w:proofErr w:type="spellStart"/>
      <w:r w:rsidR="009E513F" w:rsidRPr="00A42D3B">
        <w:rPr>
          <w:rFonts w:cs="Times New Roman"/>
        </w:rPr>
        <w:t>pirkimų</w:t>
      </w:r>
      <w:proofErr w:type="spellEnd"/>
      <w:r w:rsidR="009E513F" w:rsidRPr="00A42D3B">
        <w:rPr>
          <w:rFonts w:cs="Times New Roman"/>
        </w:rPr>
        <w:t xml:space="preserve"> </w:t>
      </w:r>
      <w:proofErr w:type="spellStart"/>
      <w:r w:rsidR="009E513F" w:rsidRPr="00A42D3B">
        <w:rPr>
          <w:rFonts w:cs="Times New Roman"/>
        </w:rPr>
        <w:t>dokumente</w:t>
      </w:r>
      <w:proofErr w:type="spellEnd"/>
      <w:r w:rsidR="003F138F">
        <w:rPr>
          <w:rFonts w:cs="Times New Roman"/>
        </w:rPr>
        <w:t xml:space="preserve"> (EBVPD)</w:t>
      </w:r>
      <w:r w:rsidR="009E513F" w:rsidRPr="00A42D3B">
        <w:rPr>
          <w:rFonts w:cs="Times New Roman"/>
        </w:rPr>
        <w:t xml:space="preserve"> </w:t>
      </w:r>
      <w:proofErr w:type="spellStart"/>
      <w:r w:rsidR="009E513F" w:rsidRPr="00A42D3B">
        <w:rPr>
          <w:rFonts w:cs="Times New Roman"/>
        </w:rPr>
        <w:t>pateiktą</w:t>
      </w:r>
      <w:proofErr w:type="spellEnd"/>
      <w:r w:rsidR="009E513F" w:rsidRPr="00A42D3B">
        <w:rPr>
          <w:rFonts w:cs="Times New Roman"/>
        </w:rPr>
        <w:t xml:space="preserve"> </w:t>
      </w:r>
      <w:proofErr w:type="spellStart"/>
      <w:r w:rsidR="009E513F" w:rsidRPr="00A42D3B">
        <w:rPr>
          <w:rFonts w:cs="Times New Roman"/>
        </w:rPr>
        <w:t>informaciją</w:t>
      </w:r>
      <w:proofErr w:type="spellEnd"/>
      <w:r w:rsidR="009E513F" w:rsidRPr="00A42D3B">
        <w:rPr>
          <w:rFonts w:cs="Times New Roman"/>
        </w:rPr>
        <w:t xml:space="preserve"> </w:t>
      </w:r>
      <w:proofErr w:type="spellStart"/>
      <w:r w:rsidR="009E513F" w:rsidRPr="00A42D3B">
        <w:rPr>
          <w:rFonts w:cs="Times New Roman"/>
        </w:rPr>
        <w:t>ir</w:t>
      </w:r>
      <w:proofErr w:type="spellEnd"/>
      <w:r w:rsidR="009E513F" w:rsidRPr="00A42D3B">
        <w:rPr>
          <w:rFonts w:cs="Times New Roman"/>
        </w:rPr>
        <w:t xml:space="preserve"> ne </w:t>
      </w:r>
      <w:proofErr w:type="spellStart"/>
      <w:r w:rsidR="009E513F" w:rsidRPr="00A42D3B">
        <w:rPr>
          <w:rFonts w:cs="Times New Roman"/>
        </w:rPr>
        <w:t>vė</w:t>
      </w:r>
      <w:r w:rsidR="009E513F" w:rsidRPr="00A42D3B">
        <w:rPr>
          <w:rFonts w:cs="Times New Roman"/>
          <w:lang w:val="de-DE"/>
        </w:rPr>
        <w:t>liau</w:t>
      </w:r>
      <w:proofErr w:type="spellEnd"/>
      <w:r w:rsidR="009E513F" w:rsidRPr="00A42D3B">
        <w:rPr>
          <w:rFonts w:cs="Times New Roman"/>
          <w:lang w:val="de-DE"/>
        </w:rPr>
        <w:t xml:space="preserve"> </w:t>
      </w:r>
      <w:proofErr w:type="spellStart"/>
      <w:r w:rsidR="009E513F" w:rsidRPr="00A42D3B">
        <w:rPr>
          <w:rFonts w:cs="Times New Roman"/>
          <w:lang w:val="de-DE"/>
        </w:rPr>
        <w:t>kaip</w:t>
      </w:r>
      <w:proofErr w:type="spellEnd"/>
      <w:r w:rsidR="009E513F" w:rsidRPr="00A42D3B">
        <w:rPr>
          <w:rFonts w:cs="Times New Roman"/>
          <w:lang w:val="de-DE"/>
        </w:rPr>
        <w:t xml:space="preserve"> per 3 </w:t>
      </w:r>
      <w:proofErr w:type="spellStart"/>
      <w:r w:rsidR="009E513F" w:rsidRPr="00A42D3B">
        <w:rPr>
          <w:rFonts w:cs="Times New Roman"/>
          <w:lang w:val="de-DE"/>
        </w:rPr>
        <w:t>darbo</w:t>
      </w:r>
      <w:proofErr w:type="spellEnd"/>
      <w:r w:rsidR="009E513F" w:rsidRPr="00A42D3B">
        <w:rPr>
          <w:rFonts w:cs="Times New Roman"/>
          <w:lang w:val="de-DE"/>
        </w:rPr>
        <w:t xml:space="preserve"> </w:t>
      </w:r>
      <w:proofErr w:type="spellStart"/>
      <w:r w:rsidR="009E513F" w:rsidRPr="00A42D3B">
        <w:rPr>
          <w:rFonts w:cs="Times New Roman"/>
          <w:lang w:val="de-DE"/>
        </w:rPr>
        <w:t>dienas</w:t>
      </w:r>
      <w:proofErr w:type="spellEnd"/>
      <w:r w:rsidR="009E513F" w:rsidRPr="00A42D3B">
        <w:rPr>
          <w:rFonts w:cs="Times New Roman"/>
          <w:lang w:val="de-DE"/>
        </w:rPr>
        <w:t xml:space="preserve"> </w:t>
      </w:r>
      <w:proofErr w:type="spellStart"/>
      <w:r w:rsidR="009E513F" w:rsidRPr="00A42D3B">
        <w:rPr>
          <w:rFonts w:cs="Times New Roman"/>
          <w:lang w:val="de-DE"/>
        </w:rPr>
        <w:t>ra</w:t>
      </w:r>
      <w:r w:rsidR="009E513F" w:rsidRPr="00A42D3B">
        <w:rPr>
          <w:rFonts w:cs="Times New Roman"/>
        </w:rPr>
        <w:t>štu</w:t>
      </w:r>
      <w:proofErr w:type="spellEnd"/>
      <w:r w:rsidR="009E513F" w:rsidRPr="00A42D3B">
        <w:rPr>
          <w:rFonts w:cs="Times New Roman"/>
        </w:rPr>
        <w:t xml:space="preserve"> </w:t>
      </w:r>
      <w:proofErr w:type="spellStart"/>
      <w:r w:rsidR="009E513F" w:rsidRPr="00A42D3B">
        <w:rPr>
          <w:rFonts w:cs="Times New Roman"/>
        </w:rPr>
        <w:t>praneša</w:t>
      </w:r>
      <w:proofErr w:type="spellEnd"/>
      <w:r w:rsidR="009E513F" w:rsidRPr="00A42D3B">
        <w:rPr>
          <w:rFonts w:cs="Times New Roman"/>
        </w:rPr>
        <w:t xml:space="preserve"> </w:t>
      </w:r>
      <w:proofErr w:type="spellStart"/>
      <w:r w:rsidR="009E513F" w:rsidRPr="00A42D3B">
        <w:rPr>
          <w:rFonts w:cs="Times New Roman"/>
        </w:rPr>
        <w:t>apie</w:t>
      </w:r>
      <w:proofErr w:type="spellEnd"/>
      <w:r w:rsidR="009E513F" w:rsidRPr="00A42D3B">
        <w:rPr>
          <w:rFonts w:cs="Times New Roman"/>
        </w:rPr>
        <w:t xml:space="preserve"> </w:t>
      </w:r>
      <w:proofErr w:type="spellStart"/>
      <w:r w:rsidR="009E513F" w:rsidRPr="00A42D3B">
        <w:rPr>
          <w:rFonts w:cs="Times New Roman"/>
        </w:rPr>
        <w:t>šio</w:t>
      </w:r>
      <w:proofErr w:type="spellEnd"/>
      <w:r w:rsidR="009E513F" w:rsidRPr="00A42D3B">
        <w:rPr>
          <w:rFonts w:cs="Times New Roman"/>
        </w:rPr>
        <w:t xml:space="preserve"> </w:t>
      </w:r>
      <w:proofErr w:type="spellStart"/>
      <w:r w:rsidR="009E513F" w:rsidRPr="00A42D3B">
        <w:rPr>
          <w:rFonts w:cs="Times New Roman"/>
        </w:rPr>
        <w:t>patikrinimo</w:t>
      </w:r>
      <w:proofErr w:type="spellEnd"/>
      <w:r w:rsidR="009E513F" w:rsidRPr="00A42D3B">
        <w:rPr>
          <w:rFonts w:cs="Times New Roman"/>
        </w:rPr>
        <w:t xml:space="preserve"> </w:t>
      </w:r>
      <w:proofErr w:type="spellStart"/>
      <w:r w:rsidR="009E513F" w:rsidRPr="00A42D3B">
        <w:rPr>
          <w:rFonts w:cs="Times New Roman"/>
        </w:rPr>
        <w:t>rezultatus</w:t>
      </w:r>
      <w:proofErr w:type="spellEnd"/>
      <w:r w:rsidR="009E513F" w:rsidRPr="00A42D3B">
        <w:rPr>
          <w:rFonts w:cs="Times New Roman"/>
        </w:rPr>
        <w:t>;</w:t>
      </w:r>
    </w:p>
    <w:p w14:paraId="234E8971" w14:textId="77777777" w:rsidR="009E513F" w:rsidRPr="00A42D3B" w:rsidRDefault="00FF2D50" w:rsidP="00DF5845">
      <w:pPr>
        <w:pStyle w:val="Body2"/>
        <w:spacing w:after="0"/>
        <w:ind w:firstLine="709"/>
        <w:rPr>
          <w:rFonts w:cs="Times New Roman"/>
        </w:rPr>
      </w:pPr>
      <w:r>
        <w:rPr>
          <w:rFonts w:cs="Times New Roman"/>
        </w:rPr>
        <w:t>10</w:t>
      </w:r>
      <w:r w:rsidR="009E513F" w:rsidRPr="00A42D3B">
        <w:rPr>
          <w:rFonts w:cs="Times New Roman"/>
        </w:rPr>
        <w:t xml:space="preserve">.1.4. </w:t>
      </w:r>
      <w:proofErr w:type="spellStart"/>
      <w:r w:rsidR="009E513F" w:rsidRPr="00A42D3B">
        <w:rPr>
          <w:rFonts w:cs="Times New Roman"/>
        </w:rPr>
        <w:t>tikrina</w:t>
      </w:r>
      <w:proofErr w:type="spellEnd"/>
      <w:r w:rsidR="009E513F" w:rsidRPr="00A42D3B">
        <w:rPr>
          <w:rFonts w:cs="Times New Roman"/>
        </w:rPr>
        <w:t xml:space="preserve"> </w:t>
      </w:r>
      <w:r w:rsidR="009E513F" w:rsidRPr="00A42D3B">
        <w:rPr>
          <w:rFonts w:cs="Times New Roman"/>
          <w:lang w:val="es-ES_tradnl"/>
        </w:rPr>
        <w:t xml:space="preserve">ar </w:t>
      </w:r>
      <w:proofErr w:type="spellStart"/>
      <w:r w:rsidR="009E513F" w:rsidRPr="00A42D3B">
        <w:rPr>
          <w:rFonts w:cs="Times New Roman"/>
          <w:lang w:val="es-ES_tradnl"/>
        </w:rPr>
        <w:t>nebuvo</w:t>
      </w:r>
      <w:proofErr w:type="spellEnd"/>
      <w:r w:rsidR="009E513F" w:rsidRPr="00A42D3B">
        <w:rPr>
          <w:rFonts w:cs="Times New Roman"/>
          <w:lang w:val="es-ES_tradnl"/>
        </w:rPr>
        <w:t xml:space="preserve"> </w:t>
      </w:r>
      <w:proofErr w:type="spellStart"/>
      <w:r w:rsidR="009E513F" w:rsidRPr="00A42D3B">
        <w:rPr>
          <w:rFonts w:cs="Times New Roman"/>
          <w:lang w:val="es-ES_tradnl"/>
        </w:rPr>
        <w:t>pasi</w:t>
      </w:r>
      <w:r w:rsidR="009E513F" w:rsidRPr="00A42D3B">
        <w:rPr>
          <w:rFonts w:cs="Times New Roman"/>
        </w:rPr>
        <w:t>ūlytos</w:t>
      </w:r>
      <w:proofErr w:type="spellEnd"/>
      <w:r w:rsidR="009E513F" w:rsidRPr="00A42D3B">
        <w:rPr>
          <w:rFonts w:cs="Times New Roman"/>
        </w:rPr>
        <w:t xml:space="preserve"> per </w:t>
      </w:r>
      <w:proofErr w:type="spellStart"/>
      <w:r w:rsidR="009E513F" w:rsidRPr="00A42D3B">
        <w:rPr>
          <w:rFonts w:cs="Times New Roman"/>
        </w:rPr>
        <w:t>didelė</w:t>
      </w:r>
      <w:proofErr w:type="spellEnd"/>
      <w:r w:rsidR="009E513F" w:rsidRPr="00A42D3B">
        <w:rPr>
          <w:rFonts w:cs="Times New Roman"/>
          <w:lang w:val="nl-NL"/>
        </w:rPr>
        <w:t>s, perkan</w:t>
      </w:r>
      <w:proofErr w:type="spellStart"/>
      <w:r w:rsidR="009E513F" w:rsidRPr="00A42D3B">
        <w:rPr>
          <w:rFonts w:cs="Times New Roman"/>
        </w:rPr>
        <w:t>čiajai</w:t>
      </w:r>
      <w:proofErr w:type="spellEnd"/>
      <w:r w:rsidR="009E513F" w:rsidRPr="00A42D3B">
        <w:rPr>
          <w:rFonts w:cs="Times New Roman"/>
        </w:rPr>
        <w:t xml:space="preserve"> </w:t>
      </w:r>
      <w:proofErr w:type="spellStart"/>
      <w:r w:rsidR="009E513F" w:rsidRPr="00A42D3B">
        <w:rPr>
          <w:rFonts w:cs="Times New Roman"/>
        </w:rPr>
        <w:t>organizacijai</w:t>
      </w:r>
      <w:proofErr w:type="spellEnd"/>
      <w:r w:rsidR="009E513F" w:rsidRPr="00A42D3B">
        <w:rPr>
          <w:rFonts w:cs="Times New Roman"/>
        </w:rPr>
        <w:t xml:space="preserve"> </w:t>
      </w:r>
      <w:proofErr w:type="spellStart"/>
      <w:r w:rsidR="009E513F" w:rsidRPr="00A42D3B">
        <w:rPr>
          <w:rFonts w:cs="Times New Roman"/>
        </w:rPr>
        <w:t>nepriimtinos</w:t>
      </w:r>
      <w:proofErr w:type="spellEnd"/>
      <w:r w:rsidR="009E513F" w:rsidRPr="00A42D3B">
        <w:rPr>
          <w:rFonts w:cs="Times New Roman"/>
        </w:rPr>
        <w:t xml:space="preserve"> </w:t>
      </w:r>
      <w:proofErr w:type="spellStart"/>
      <w:r w:rsidR="009E513F" w:rsidRPr="00A42D3B">
        <w:rPr>
          <w:rFonts w:cs="Times New Roman"/>
        </w:rPr>
        <w:t>kainos</w:t>
      </w:r>
      <w:proofErr w:type="spellEnd"/>
      <w:r w:rsidR="009E513F" w:rsidRPr="00A42D3B">
        <w:rPr>
          <w:rFonts w:cs="Times New Roman"/>
        </w:rPr>
        <w:t xml:space="preserve">. </w:t>
      </w:r>
      <w:proofErr w:type="spellStart"/>
      <w:r w:rsidR="009E513F" w:rsidRPr="00A42D3B">
        <w:rPr>
          <w:rFonts w:cs="Times New Roman"/>
        </w:rPr>
        <w:t>Laikoma</w:t>
      </w:r>
      <w:proofErr w:type="spellEnd"/>
      <w:r w:rsidR="009E513F" w:rsidRPr="00A42D3B">
        <w:rPr>
          <w:rFonts w:cs="Times New Roman"/>
        </w:rPr>
        <w:t xml:space="preserve">, </w:t>
      </w:r>
      <w:proofErr w:type="spellStart"/>
      <w:r w:rsidR="009E513F" w:rsidRPr="00A42D3B">
        <w:rPr>
          <w:rFonts w:cs="Times New Roman"/>
        </w:rPr>
        <w:t>kad</w:t>
      </w:r>
      <w:proofErr w:type="spellEnd"/>
      <w:r w:rsidR="009E513F" w:rsidRPr="00A42D3B">
        <w:rPr>
          <w:rFonts w:cs="Times New Roman"/>
        </w:rPr>
        <w:t xml:space="preserve"> </w:t>
      </w:r>
      <w:proofErr w:type="spellStart"/>
      <w:r w:rsidR="009E513F" w:rsidRPr="00A42D3B">
        <w:rPr>
          <w:rFonts w:cs="Times New Roman"/>
        </w:rPr>
        <w:t>pasiūlyta</w:t>
      </w:r>
      <w:proofErr w:type="spellEnd"/>
      <w:r w:rsidR="009E513F" w:rsidRPr="00A42D3B">
        <w:rPr>
          <w:rFonts w:cs="Times New Roman"/>
        </w:rPr>
        <w:t xml:space="preserve"> </w:t>
      </w:r>
      <w:proofErr w:type="spellStart"/>
      <w:r w:rsidR="009E513F" w:rsidRPr="00A42D3B">
        <w:rPr>
          <w:rFonts w:cs="Times New Roman"/>
        </w:rPr>
        <w:t>kaina</w:t>
      </w:r>
      <w:proofErr w:type="spellEnd"/>
      <w:r w:rsidR="009E513F" w:rsidRPr="00A42D3B">
        <w:rPr>
          <w:rFonts w:cs="Times New Roman"/>
        </w:rPr>
        <w:t xml:space="preserve"> </w:t>
      </w:r>
      <w:proofErr w:type="spellStart"/>
      <w:r w:rsidR="009E513F" w:rsidRPr="00A42D3B">
        <w:rPr>
          <w:rFonts w:cs="Times New Roman"/>
        </w:rPr>
        <w:t>yra</w:t>
      </w:r>
      <w:proofErr w:type="spellEnd"/>
      <w:r w:rsidR="009E513F" w:rsidRPr="00A42D3B">
        <w:rPr>
          <w:rFonts w:cs="Times New Roman"/>
        </w:rPr>
        <w:t xml:space="preserve"> per </w:t>
      </w:r>
      <w:proofErr w:type="spellStart"/>
      <w:r w:rsidR="009E513F" w:rsidRPr="00A42D3B">
        <w:rPr>
          <w:rFonts w:cs="Times New Roman"/>
        </w:rPr>
        <w:t>didelė</w:t>
      </w:r>
      <w:proofErr w:type="spellEnd"/>
      <w:r w:rsidR="009E513F" w:rsidRPr="00A42D3B">
        <w:rPr>
          <w:rFonts w:cs="Times New Roman"/>
        </w:rPr>
        <w:t xml:space="preserve"> </w:t>
      </w:r>
      <w:proofErr w:type="spellStart"/>
      <w:r w:rsidR="009E513F" w:rsidRPr="00A42D3B">
        <w:rPr>
          <w:rFonts w:cs="Times New Roman"/>
        </w:rPr>
        <w:t>ir</w:t>
      </w:r>
      <w:proofErr w:type="spellEnd"/>
      <w:r w:rsidR="009E513F" w:rsidRPr="00A42D3B">
        <w:rPr>
          <w:rFonts w:cs="Times New Roman"/>
        </w:rPr>
        <w:t xml:space="preserve"> </w:t>
      </w:r>
      <w:proofErr w:type="spellStart"/>
      <w:r w:rsidR="009E513F" w:rsidRPr="00A42D3B">
        <w:rPr>
          <w:rFonts w:cs="Times New Roman"/>
        </w:rPr>
        <w:t>nepriimtina</w:t>
      </w:r>
      <w:proofErr w:type="spellEnd"/>
      <w:r w:rsidR="009E513F" w:rsidRPr="00A42D3B">
        <w:rPr>
          <w:rFonts w:cs="Times New Roman"/>
        </w:rPr>
        <w:t xml:space="preserve">, </w:t>
      </w:r>
      <w:proofErr w:type="spellStart"/>
      <w:r w:rsidR="009E513F" w:rsidRPr="00A42D3B">
        <w:rPr>
          <w:rFonts w:cs="Times New Roman"/>
        </w:rPr>
        <w:t>jeigu</w:t>
      </w:r>
      <w:proofErr w:type="spellEnd"/>
      <w:r w:rsidR="009E513F" w:rsidRPr="00A42D3B">
        <w:rPr>
          <w:rFonts w:cs="Times New Roman"/>
        </w:rPr>
        <w:t xml:space="preserve"> ji </w:t>
      </w:r>
      <w:proofErr w:type="spellStart"/>
      <w:r w:rsidR="009E513F" w:rsidRPr="00A42D3B">
        <w:rPr>
          <w:rFonts w:cs="Times New Roman"/>
        </w:rPr>
        <w:t>viršija</w:t>
      </w:r>
      <w:proofErr w:type="spellEnd"/>
      <w:r w:rsidR="009E513F" w:rsidRPr="00A42D3B">
        <w:rPr>
          <w:rFonts w:cs="Times New Roman"/>
        </w:rPr>
        <w:t xml:space="preserve"> </w:t>
      </w:r>
      <w:proofErr w:type="spellStart"/>
      <w:r w:rsidR="009E513F" w:rsidRPr="00A42D3B">
        <w:rPr>
          <w:rFonts w:cs="Times New Roman"/>
        </w:rPr>
        <w:t>perkančiosios</w:t>
      </w:r>
      <w:proofErr w:type="spellEnd"/>
      <w:r w:rsidR="009E513F" w:rsidRPr="00A42D3B">
        <w:rPr>
          <w:rFonts w:cs="Times New Roman"/>
        </w:rPr>
        <w:t xml:space="preserve"> </w:t>
      </w:r>
      <w:proofErr w:type="spellStart"/>
      <w:r w:rsidR="009E513F" w:rsidRPr="00A42D3B">
        <w:rPr>
          <w:rFonts w:cs="Times New Roman"/>
        </w:rPr>
        <w:t>organizacijos</w:t>
      </w:r>
      <w:proofErr w:type="spellEnd"/>
      <w:r w:rsidR="009E513F" w:rsidRPr="00A42D3B">
        <w:rPr>
          <w:rFonts w:cs="Times New Roman"/>
        </w:rPr>
        <w:t xml:space="preserve"> </w:t>
      </w:r>
      <w:proofErr w:type="spellStart"/>
      <w:r w:rsidR="009E513F" w:rsidRPr="00A42D3B">
        <w:rPr>
          <w:rFonts w:cs="Times New Roman"/>
        </w:rPr>
        <w:t>pirkimui</w:t>
      </w:r>
      <w:proofErr w:type="spellEnd"/>
      <w:r w:rsidR="009E513F" w:rsidRPr="00A42D3B">
        <w:rPr>
          <w:rFonts w:cs="Times New Roman"/>
        </w:rPr>
        <w:t xml:space="preserve"> </w:t>
      </w:r>
      <w:proofErr w:type="spellStart"/>
      <w:r w:rsidR="009E513F" w:rsidRPr="00A42D3B">
        <w:rPr>
          <w:rFonts w:cs="Times New Roman"/>
        </w:rPr>
        <w:t>skirtas</w:t>
      </w:r>
      <w:proofErr w:type="spellEnd"/>
      <w:r w:rsidR="009E513F" w:rsidRPr="00A42D3B">
        <w:rPr>
          <w:rFonts w:cs="Times New Roman"/>
        </w:rPr>
        <w:t xml:space="preserve"> </w:t>
      </w:r>
      <w:proofErr w:type="spellStart"/>
      <w:r w:rsidR="009E513F" w:rsidRPr="00A42D3B">
        <w:rPr>
          <w:rFonts w:cs="Times New Roman"/>
        </w:rPr>
        <w:t>lėš</w:t>
      </w:r>
      <w:proofErr w:type="spellEnd"/>
      <w:r w:rsidR="009E513F" w:rsidRPr="00A42D3B">
        <w:rPr>
          <w:rFonts w:cs="Times New Roman"/>
          <w:lang w:val="sv-SE"/>
        </w:rPr>
        <w:t>as, nustatytas ir u</w:t>
      </w:r>
      <w:r w:rsidR="009E513F" w:rsidRPr="00A42D3B">
        <w:rPr>
          <w:rFonts w:cs="Times New Roman"/>
        </w:rPr>
        <w:t>ž</w:t>
      </w:r>
      <w:r w:rsidR="009E513F" w:rsidRPr="00A42D3B">
        <w:rPr>
          <w:rFonts w:cs="Times New Roman"/>
          <w:lang w:val="pt-PT"/>
        </w:rPr>
        <w:t>fiksuotas perkan</w:t>
      </w:r>
      <w:proofErr w:type="spellStart"/>
      <w:r w:rsidR="009E513F" w:rsidRPr="00A42D3B">
        <w:rPr>
          <w:rFonts w:cs="Times New Roman"/>
        </w:rPr>
        <w:t>čiosios</w:t>
      </w:r>
      <w:proofErr w:type="spellEnd"/>
      <w:r w:rsidR="009E513F" w:rsidRPr="00A42D3B">
        <w:rPr>
          <w:rFonts w:cs="Times New Roman"/>
        </w:rPr>
        <w:t xml:space="preserve"> </w:t>
      </w:r>
      <w:proofErr w:type="spellStart"/>
      <w:r w:rsidR="009E513F" w:rsidRPr="00A42D3B">
        <w:rPr>
          <w:rFonts w:cs="Times New Roman"/>
        </w:rPr>
        <w:t>organizacijos</w:t>
      </w:r>
      <w:proofErr w:type="spellEnd"/>
      <w:r w:rsidR="009E513F" w:rsidRPr="00A42D3B">
        <w:rPr>
          <w:rFonts w:cs="Times New Roman"/>
        </w:rPr>
        <w:t xml:space="preserve"> </w:t>
      </w:r>
      <w:proofErr w:type="spellStart"/>
      <w:r w:rsidR="009E513F" w:rsidRPr="00A42D3B">
        <w:rPr>
          <w:rFonts w:cs="Times New Roman"/>
        </w:rPr>
        <w:t>rengiamuose</w:t>
      </w:r>
      <w:proofErr w:type="spellEnd"/>
      <w:r w:rsidR="009E513F" w:rsidRPr="00A42D3B">
        <w:rPr>
          <w:rFonts w:cs="Times New Roman"/>
        </w:rPr>
        <w:t xml:space="preserve"> </w:t>
      </w:r>
      <w:proofErr w:type="spellStart"/>
      <w:r w:rsidR="009E513F" w:rsidRPr="00A42D3B">
        <w:rPr>
          <w:rFonts w:cs="Times New Roman"/>
        </w:rPr>
        <w:t>dokumentuose</w:t>
      </w:r>
      <w:proofErr w:type="spellEnd"/>
      <w:r w:rsidR="009E513F" w:rsidRPr="00A42D3B">
        <w:rPr>
          <w:rFonts w:cs="Times New Roman"/>
        </w:rPr>
        <w:t xml:space="preserve"> </w:t>
      </w:r>
      <w:proofErr w:type="spellStart"/>
      <w:r w:rsidR="009E513F" w:rsidRPr="00A42D3B">
        <w:rPr>
          <w:rFonts w:cs="Times New Roman"/>
        </w:rPr>
        <w:t>prieš</w:t>
      </w:r>
      <w:proofErr w:type="spellEnd"/>
      <w:r w:rsidR="009E513F" w:rsidRPr="00A42D3B">
        <w:rPr>
          <w:rFonts w:cs="Times New Roman"/>
        </w:rPr>
        <w:t xml:space="preserve"> </w:t>
      </w:r>
      <w:proofErr w:type="spellStart"/>
      <w:r w:rsidR="009E513F" w:rsidRPr="00A42D3B">
        <w:rPr>
          <w:rFonts w:cs="Times New Roman"/>
        </w:rPr>
        <w:t>pradedant</w:t>
      </w:r>
      <w:proofErr w:type="spellEnd"/>
      <w:r w:rsidR="009E513F" w:rsidRPr="00A42D3B">
        <w:rPr>
          <w:rFonts w:cs="Times New Roman"/>
        </w:rPr>
        <w:t xml:space="preserve"> </w:t>
      </w:r>
      <w:proofErr w:type="spellStart"/>
      <w:r w:rsidR="009E513F" w:rsidRPr="00A42D3B">
        <w:rPr>
          <w:rFonts w:cs="Times New Roman"/>
        </w:rPr>
        <w:t>pirkimo</w:t>
      </w:r>
      <w:proofErr w:type="spellEnd"/>
      <w:r w:rsidR="009E513F" w:rsidRPr="00A42D3B">
        <w:rPr>
          <w:rFonts w:cs="Times New Roman"/>
        </w:rPr>
        <w:t xml:space="preserve"> </w:t>
      </w:r>
      <w:proofErr w:type="spellStart"/>
      <w:r w:rsidR="009E513F" w:rsidRPr="00A42D3B">
        <w:rPr>
          <w:rFonts w:cs="Times New Roman"/>
        </w:rPr>
        <w:t>procedūrą</w:t>
      </w:r>
      <w:proofErr w:type="spellEnd"/>
      <w:r w:rsidR="009E513F" w:rsidRPr="00A42D3B">
        <w:rPr>
          <w:rFonts w:cs="Times New Roman"/>
        </w:rPr>
        <w:t xml:space="preserve">. </w:t>
      </w:r>
      <w:proofErr w:type="spellStart"/>
      <w:r w:rsidR="009E513F" w:rsidRPr="00A42D3B">
        <w:rPr>
          <w:rFonts w:cs="Times New Roman"/>
        </w:rPr>
        <w:t>Jeigu</w:t>
      </w:r>
      <w:proofErr w:type="spellEnd"/>
      <w:r w:rsidR="009E513F" w:rsidRPr="00A42D3B">
        <w:rPr>
          <w:rFonts w:cs="Times New Roman"/>
        </w:rPr>
        <w:t xml:space="preserve"> </w:t>
      </w:r>
      <w:proofErr w:type="spellStart"/>
      <w:r w:rsidR="009E513F" w:rsidRPr="00A42D3B">
        <w:rPr>
          <w:rFonts w:cs="Times New Roman"/>
        </w:rPr>
        <w:t>ekonomiš</w:t>
      </w:r>
      <w:proofErr w:type="spellEnd"/>
      <w:r w:rsidR="009E513F" w:rsidRPr="00A42D3B">
        <w:rPr>
          <w:rFonts w:cs="Times New Roman"/>
          <w:lang w:val="it-IT"/>
        </w:rPr>
        <w:t>kai naudingiausiame pasi</w:t>
      </w:r>
      <w:proofErr w:type="spellStart"/>
      <w:r w:rsidR="009E513F" w:rsidRPr="00A42D3B">
        <w:rPr>
          <w:rFonts w:cs="Times New Roman"/>
        </w:rPr>
        <w:t>ūlyme</w:t>
      </w:r>
      <w:proofErr w:type="spellEnd"/>
      <w:r w:rsidR="009E513F" w:rsidRPr="00A42D3B">
        <w:rPr>
          <w:rFonts w:cs="Times New Roman"/>
        </w:rPr>
        <w:t xml:space="preserve"> </w:t>
      </w:r>
      <w:proofErr w:type="spellStart"/>
      <w:r w:rsidR="009E513F" w:rsidRPr="00A42D3B">
        <w:rPr>
          <w:rFonts w:cs="Times New Roman"/>
        </w:rPr>
        <w:t>nurodyta</w:t>
      </w:r>
      <w:proofErr w:type="spellEnd"/>
      <w:r w:rsidR="009E513F" w:rsidRPr="00A42D3B">
        <w:rPr>
          <w:rFonts w:cs="Times New Roman"/>
        </w:rPr>
        <w:t xml:space="preserve"> </w:t>
      </w:r>
      <w:proofErr w:type="spellStart"/>
      <w:r w:rsidR="009E513F" w:rsidRPr="00A42D3B">
        <w:rPr>
          <w:rFonts w:cs="Times New Roman"/>
        </w:rPr>
        <w:t>kaina</w:t>
      </w:r>
      <w:proofErr w:type="spellEnd"/>
      <w:r w:rsidR="009E513F" w:rsidRPr="00A42D3B">
        <w:rPr>
          <w:rFonts w:cs="Times New Roman"/>
        </w:rPr>
        <w:t xml:space="preserve"> </w:t>
      </w:r>
      <w:proofErr w:type="spellStart"/>
      <w:r w:rsidR="009E513F" w:rsidRPr="00A42D3B">
        <w:rPr>
          <w:rFonts w:cs="Times New Roman"/>
        </w:rPr>
        <w:t>yra</w:t>
      </w:r>
      <w:proofErr w:type="spellEnd"/>
      <w:r w:rsidR="009E513F" w:rsidRPr="00A42D3B">
        <w:rPr>
          <w:rFonts w:cs="Times New Roman"/>
        </w:rPr>
        <w:t xml:space="preserve"> per </w:t>
      </w:r>
      <w:proofErr w:type="spellStart"/>
      <w:r w:rsidR="009E513F" w:rsidRPr="00A42D3B">
        <w:rPr>
          <w:rFonts w:cs="Times New Roman"/>
        </w:rPr>
        <w:t>didelė</w:t>
      </w:r>
      <w:proofErr w:type="spellEnd"/>
      <w:r w:rsidR="009E513F" w:rsidRPr="00A42D3B">
        <w:rPr>
          <w:rFonts w:cs="Times New Roman"/>
        </w:rPr>
        <w:t xml:space="preserve"> </w:t>
      </w:r>
      <w:proofErr w:type="spellStart"/>
      <w:r w:rsidR="009E513F" w:rsidRPr="00A42D3B">
        <w:rPr>
          <w:rFonts w:cs="Times New Roman"/>
        </w:rPr>
        <w:t>ir</w:t>
      </w:r>
      <w:proofErr w:type="spellEnd"/>
      <w:r w:rsidR="009E513F" w:rsidRPr="00A42D3B">
        <w:rPr>
          <w:rFonts w:cs="Times New Roman"/>
        </w:rPr>
        <w:t xml:space="preserve"> </w:t>
      </w:r>
      <w:proofErr w:type="spellStart"/>
      <w:r w:rsidR="009E513F" w:rsidRPr="00A42D3B">
        <w:rPr>
          <w:rFonts w:cs="Times New Roman"/>
        </w:rPr>
        <w:t>nepriimtina</w:t>
      </w:r>
      <w:proofErr w:type="spellEnd"/>
      <w:r w:rsidR="009E513F" w:rsidRPr="00A42D3B">
        <w:rPr>
          <w:rFonts w:cs="Times New Roman"/>
        </w:rPr>
        <w:t xml:space="preserve"> </w:t>
      </w:r>
      <w:proofErr w:type="spellStart"/>
      <w:r w:rsidR="009E513F" w:rsidRPr="00A42D3B">
        <w:rPr>
          <w:rFonts w:cs="Times New Roman"/>
        </w:rPr>
        <w:t>ir</w:t>
      </w:r>
      <w:proofErr w:type="spellEnd"/>
      <w:r w:rsidR="009E513F" w:rsidRPr="00A42D3B">
        <w:rPr>
          <w:rFonts w:cs="Times New Roman"/>
        </w:rPr>
        <w:t xml:space="preserve"> </w:t>
      </w:r>
      <w:proofErr w:type="spellStart"/>
      <w:r w:rsidR="009E513F" w:rsidRPr="00A42D3B">
        <w:rPr>
          <w:rFonts w:cs="Times New Roman"/>
        </w:rPr>
        <w:t>perkančioji</w:t>
      </w:r>
      <w:proofErr w:type="spellEnd"/>
      <w:r w:rsidR="009E513F" w:rsidRPr="00A42D3B">
        <w:rPr>
          <w:rFonts w:cs="Times New Roman"/>
        </w:rPr>
        <w:t xml:space="preserve"> </w:t>
      </w:r>
      <w:proofErr w:type="spellStart"/>
      <w:r w:rsidR="009E513F" w:rsidRPr="00A42D3B">
        <w:rPr>
          <w:rFonts w:cs="Times New Roman"/>
        </w:rPr>
        <w:t>organizacija</w:t>
      </w:r>
      <w:proofErr w:type="spellEnd"/>
      <w:r w:rsidR="009E513F" w:rsidRPr="00A42D3B">
        <w:rPr>
          <w:rFonts w:cs="Times New Roman"/>
        </w:rPr>
        <w:t xml:space="preserve"> </w:t>
      </w:r>
      <w:proofErr w:type="spellStart"/>
      <w:r w:rsidR="009E513F" w:rsidRPr="00A42D3B">
        <w:rPr>
          <w:rFonts w:cs="Times New Roman"/>
        </w:rPr>
        <w:t>pirkimo</w:t>
      </w:r>
      <w:proofErr w:type="spellEnd"/>
      <w:r w:rsidR="009E513F" w:rsidRPr="00A42D3B">
        <w:rPr>
          <w:rFonts w:cs="Times New Roman"/>
        </w:rPr>
        <w:t xml:space="preserve"> </w:t>
      </w:r>
      <w:proofErr w:type="spellStart"/>
      <w:r w:rsidR="009E513F" w:rsidRPr="00A42D3B">
        <w:rPr>
          <w:rFonts w:cs="Times New Roman"/>
        </w:rPr>
        <w:t>dokumentuose</w:t>
      </w:r>
      <w:proofErr w:type="spellEnd"/>
      <w:r w:rsidR="009E513F" w:rsidRPr="00A42D3B">
        <w:rPr>
          <w:rFonts w:cs="Times New Roman"/>
        </w:rPr>
        <w:t xml:space="preserve"> </w:t>
      </w:r>
      <w:proofErr w:type="spellStart"/>
      <w:r w:rsidR="009E513F" w:rsidRPr="00A42D3B">
        <w:rPr>
          <w:rFonts w:cs="Times New Roman"/>
        </w:rPr>
        <w:t>nė</w:t>
      </w:r>
      <w:r w:rsidR="009E513F" w:rsidRPr="00A42D3B">
        <w:rPr>
          <w:rFonts w:cs="Times New Roman"/>
          <w:lang w:val="de-DE"/>
        </w:rPr>
        <w:t>ra</w:t>
      </w:r>
      <w:proofErr w:type="spellEnd"/>
      <w:r w:rsidR="009E513F" w:rsidRPr="00A42D3B">
        <w:rPr>
          <w:rFonts w:cs="Times New Roman"/>
          <w:lang w:val="de-DE"/>
        </w:rPr>
        <w:t xml:space="preserve"> </w:t>
      </w:r>
      <w:proofErr w:type="spellStart"/>
      <w:r w:rsidR="009E513F" w:rsidRPr="00A42D3B">
        <w:rPr>
          <w:rFonts w:cs="Times New Roman"/>
          <w:lang w:val="de-DE"/>
        </w:rPr>
        <w:t>nurod</w:t>
      </w:r>
      <w:r w:rsidR="009E513F" w:rsidRPr="00A42D3B">
        <w:rPr>
          <w:rFonts w:cs="Times New Roman"/>
        </w:rPr>
        <w:t>žiusi</w:t>
      </w:r>
      <w:proofErr w:type="spellEnd"/>
      <w:r w:rsidR="009E513F" w:rsidRPr="00A42D3B">
        <w:rPr>
          <w:rFonts w:cs="Times New Roman"/>
        </w:rPr>
        <w:t xml:space="preserve"> </w:t>
      </w:r>
      <w:proofErr w:type="spellStart"/>
      <w:r w:rsidR="009E513F" w:rsidRPr="00A42D3B">
        <w:rPr>
          <w:rFonts w:cs="Times New Roman"/>
        </w:rPr>
        <w:t>pirkimui</w:t>
      </w:r>
      <w:proofErr w:type="spellEnd"/>
      <w:r w:rsidR="009E513F" w:rsidRPr="00A42D3B">
        <w:rPr>
          <w:rFonts w:cs="Times New Roman"/>
        </w:rPr>
        <w:t xml:space="preserve"> </w:t>
      </w:r>
      <w:proofErr w:type="spellStart"/>
      <w:r w:rsidR="009E513F" w:rsidRPr="00A42D3B">
        <w:rPr>
          <w:rFonts w:cs="Times New Roman"/>
        </w:rPr>
        <w:t>skirtų</w:t>
      </w:r>
      <w:proofErr w:type="spellEnd"/>
      <w:r w:rsidR="009E513F" w:rsidRPr="00A42D3B">
        <w:rPr>
          <w:rFonts w:cs="Times New Roman"/>
        </w:rPr>
        <w:t xml:space="preserve"> </w:t>
      </w:r>
      <w:proofErr w:type="spellStart"/>
      <w:r w:rsidR="009E513F" w:rsidRPr="00A42D3B">
        <w:rPr>
          <w:rFonts w:cs="Times New Roman"/>
        </w:rPr>
        <w:t>lėšų</w:t>
      </w:r>
      <w:proofErr w:type="spellEnd"/>
      <w:r w:rsidR="009E513F" w:rsidRPr="00A42D3B">
        <w:rPr>
          <w:rFonts w:cs="Times New Roman"/>
        </w:rPr>
        <w:t xml:space="preserve"> </w:t>
      </w:r>
      <w:proofErr w:type="spellStart"/>
      <w:r w:rsidR="009E513F" w:rsidRPr="00A42D3B">
        <w:rPr>
          <w:rFonts w:cs="Times New Roman"/>
        </w:rPr>
        <w:t>sumos</w:t>
      </w:r>
      <w:proofErr w:type="spellEnd"/>
      <w:r w:rsidR="009E513F" w:rsidRPr="00A42D3B">
        <w:rPr>
          <w:rFonts w:cs="Times New Roman"/>
        </w:rPr>
        <w:t xml:space="preserve">, </w:t>
      </w:r>
      <w:proofErr w:type="spellStart"/>
      <w:r w:rsidR="009E513F" w:rsidRPr="00A42D3B">
        <w:rPr>
          <w:rFonts w:cs="Times New Roman"/>
        </w:rPr>
        <w:t>kiti</w:t>
      </w:r>
      <w:proofErr w:type="spellEnd"/>
      <w:r w:rsidR="009E513F" w:rsidRPr="00A42D3B">
        <w:rPr>
          <w:rFonts w:cs="Times New Roman"/>
        </w:rPr>
        <w:t xml:space="preserve"> </w:t>
      </w:r>
      <w:proofErr w:type="spellStart"/>
      <w:r w:rsidR="009E513F" w:rsidRPr="00A42D3B">
        <w:rPr>
          <w:rFonts w:cs="Times New Roman"/>
        </w:rPr>
        <w:t>pasiūlymų</w:t>
      </w:r>
      <w:proofErr w:type="spellEnd"/>
      <w:r w:rsidR="009E513F" w:rsidRPr="00A42D3B">
        <w:rPr>
          <w:rFonts w:cs="Times New Roman"/>
        </w:rPr>
        <w:t xml:space="preserve"> </w:t>
      </w:r>
      <w:r w:rsidR="009E513F" w:rsidRPr="00A42D3B">
        <w:rPr>
          <w:rFonts w:cs="Times New Roman"/>
          <w:lang w:val="de-DE"/>
        </w:rPr>
        <w:t>eil</w:t>
      </w:r>
      <w:r w:rsidR="009E513F" w:rsidRPr="00A42D3B">
        <w:rPr>
          <w:rFonts w:cs="Times New Roman"/>
        </w:rPr>
        <w:t>ė</w:t>
      </w:r>
      <w:r w:rsidR="009E513F" w:rsidRPr="00A42D3B">
        <w:rPr>
          <w:rFonts w:cs="Times New Roman"/>
          <w:lang w:val="es-ES_tradnl"/>
        </w:rPr>
        <w:t xml:space="preserve">je </w:t>
      </w:r>
      <w:proofErr w:type="spellStart"/>
      <w:r w:rsidR="009E513F" w:rsidRPr="00A42D3B">
        <w:rPr>
          <w:rFonts w:cs="Times New Roman"/>
          <w:lang w:val="es-ES_tradnl"/>
        </w:rPr>
        <w:t>esantys</w:t>
      </w:r>
      <w:proofErr w:type="spellEnd"/>
      <w:r w:rsidR="009E513F" w:rsidRPr="00A42D3B">
        <w:rPr>
          <w:rFonts w:cs="Times New Roman"/>
          <w:lang w:val="es-ES_tradnl"/>
        </w:rPr>
        <w:t xml:space="preserve"> </w:t>
      </w:r>
      <w:proofErr w:type="spellStart"/>
      <w:r w:rsidR="009E513F" w:rsidRPr="00A42D3B">
        <w:rPr>
          <w:rFonts w:cs="Times New Roman"/>
          <w:lang w:val="es-ES_tradnl"/>
        </w:rPr>
        <w:t>pasi</w:t>
      </w:r>
      <w:proofErr w:type="spellEnd"/>
      <w:r w:rsidR="009E513F" w:rsidRPr="00A42D3B">
        <w:rPr>
          <w:rFonts w:cs="Times New Roman"/>
        </w:rPr>
        <w:t>ū</w:t>
      </w:r>
      <w:r w:rsidR="009E513F" w:rsidRPr="00A42D3B">
        <w:rPr>
          <w:rFonts w:cs="Times New Roman"/>
          <w:lang w:val="it-IT"/>
        </w:rPr>
        <w:t>lymai laim</w:t>
      </w:r>
      <w:r w:rsidR="009E513F" w:rsidRPr="00A42D3B">
        <w:rPr>
          <w:rFonts w:cs="Times New Roman"/>
        </w:rPr>
        <w:t>ė</w:t>
      </w:r>
      <w:r w:rsidR="009E513F" w:rsidRPr="00A42D3B">
        <w:rPr>
          <w:rFonts w:cs="Times New Roman"/>
          <w:lang w:val="pt-PT"/>
        </w:rPr>
        <w:t>jusiais negali b</w:t>
      </w:r>
      <w:proofErr w:type="spellStart"/>
      <w:r w:rsidR="009E513F" w:rsidRPr="00A42D3B">
        <w:rPr>
          <w:rFonts w:cs="Times New Roman"/>
        </w:rPr>
        <w:t>ūti</w:t>
      </w:r>
      <w:proofErr w:type="spellEnd"/>
      <w:r w:rsidR="009E513F" w:rsidRPr="00A42D3B">
        <w:rPr>
          <w:rFonts w:cs="Times New Roman"/>
        </w:rPr>
        <w:t xml:space="preserve"> </w:t>
      </w:r>
      <w:proofErr w:type="spellStart"/>
      <w:r w:rsidR="009E513F" w:rsidRPr="00A42D3B">
        <w:rPr>
          <w:rFonts w:cs="Times New Roman"/>
        </w:rPr>
        <w:t>nustatyti</w:t>
      </w:r>
      <w:proofErr w:type="spellEnd"/>
      <w:r w:rsidR="009E513F" w:rsidRPr="00A42D3B">
        <w:rPr>
          <w:rFonts w:cs="Times New Roman"/>
        </w:rPr>
        <w:t>;</w:t>
      </w:r>
    </w:p>
    <w:p w14:paraId="16FB6DAC" w14:textId="77777777" w:rsidR="009E513F" w:rsidRPr="00A42D3B" w:rsidRDefault="00FF2D50" w:rsidP="00DF5845">
      <w:pPr>
        <w:pStyle w:val="Body2"/>
        <w:spacing w:after="0"/>
        <w:ind w:firstLine="709"/>
        <w:rPr>
          <w:rFonts w:cs="Times New Roman"/>
          <w:color w:val="auto"/>
        </w:rPr>
      </w:pPr>
      <w:r>
        <w:rPr>
          <w:rFonts w:cs="Times New Roman"/>
          <w:color w:val="auto"/>
        </w:rPr>
        <w:t>10</w:t>
      </w:r>
      <w:r w:rsidR="009E513F" w:rsidRPr="00A42D3B">
        <w:rPr>
          <w:rFonts w:cs="Times New Roman"/>
          <w:color w:val="auto"/>
        </w:rPr>
        <w:t xml:space="preserve">.1.5. </w:t>
      </w:r>
      <w:proofErr w:type="spellStart"/>
      <w:r w:rsidR="009E513F" w:rsidRPr="00A42D3B">
        <w:rPr>
          <w:rFonts w:cs="Times New Roman"/>
          <w:color w:val="auto"/>
        </w:rPr>
        <w:t>tikrina</w:t>
      </w:r>
      <w:proofErr w:type="spellEnd"/>
      <w:r w:rsidR="009E513F" w:rsidRPr="00A42D3B">
        <w:rPr>
          <w:rFonts w:cs="Times New Roman"/>
          <w:color w:val="auto"/>
        </w:rPr>
        <w:t xml:space="preserve"> </w:t>
      </w:r>
      <w:proofErr w:type="spellStart"/>
      <w:r w:rsidR="009E513F" w:rsidRPr="00A42D3B">
        <w:rPr>
          <w:rFonts w:cs="Times New Roman"/>
          <w:color w:val="auto"/>
        </w:rPr>
        <w:t>ar</w:t>
      </w:r>
      <w:proofErr w:type="spellEnd"/>
      <w:r w:rsidR="009E513F" w:rsidRPr="00A42D3B">
        <w:rPr>
          <w:rFonts w:cs="Times New Roman"/>
          <w:color w:val="auto"/>
        </w:rPr>
        <w:t xml:space="preserve"> </w:t>
      </w:r>
      <w:proofErr w:type="spellStart"/>
      <w:r w:rsidR="009E513F" w:rsidRPr="00A42D3B">
        <w:rPr>
          <w:rFonts w:cs="Times New Roman"/>
          <w:color w:val="auto"/>
        </w:rPr>
        <w:t>nebuvo</w:t>
      </w:r>
      <w:proofErr w:type="spellEnd"/>
      <w:r w:rsidR="009E513F" w:rsidRPr="00A42D3B">
        <w:rPr>
          <w:rFonts w:cs="Times New Roman"/>
          <w:color w:val="auto"/>
        </w:rPr>
        <w:t xml:space="preserve"> </w:t>
      </w:r>
      <w:proofErr w:type="spellStart"/>
      <w:r w:rsidR="009E513F" w:rsidRPr="00A42D3B">
        <w:rPr>
          <w:rFonts w:cs="Times New Roman"/>
          <w:color w:val="auto"/>
        </w:rPr>
        <w:t>pasiūlyta</w:t>
      </w:r>
      <w:proofErr w:type="spellEnd"/>
      <w:r w:rsidR="009E513F" w:rsidRPr="00A42D3B">
        <w:rPr>
          <w:rFonts w:cs="Times New Roman"/>
          <w:color w:val="auto"/>
        </w:rPr>
        <w:t xml:space="preserve"> </w:t>
      </w:r>
      <w:proofErr w:type="spellStart"/>
      <w:r w:rsidR="009E513F" w:rsidRPr="00A42D3B">
        <w:rPr>
          <w:rFonts w:cs="Times New Roman"/>
          <w:color w:val="auto"/>
        </w:rPr>
        <w:t>neįprastai</w:t>
      </w:r>
      <w:proofErr w:type="spellEnd"/>
      <w:r w:rsidR="009E513F" w:rsidRPr="00A42D3B">
        <w:rPr>
          <w:rFonts w:cs="Times New Roman"/>
          <w:color w:val="auto"/>
        </w:rPr>
        <w:t xml:space="preserve"> </w:t>
      </w:r>
      <w:proofErr w:type="spellStart"/>
      <w:r w:rsidR="009E513F" w:rsidRPr="00A42D3B">
        <w:rPr>
          <w:rFonts w:cs="Times New Roman"/>
          <w:color w:val="auto"/>
        </w:rPr>
        <w:t>maža</w:t>
      </w:r>
      <w:proofErr w:type="spellEnd"/>
      <w:r w:rsidR="009E513F" w:rsidRPr="00A42D3B">
        <w:rPr>
          <w:rFonts w:cs="Times New Roman"/>
          <w:color w:val="auto"/>
        </w:rPr>
        <w:t xml:space="preserve"> </w:t>
      </w:r>
      <w:proofErr w:type="spellStart"/>
      <w:r w:rsidR="009E513F" w:rsidRPr="00A42D3B">
        <w:rPr>
          <w:rFonts w:cs="Times New Roman"/>
          <w:color w:val="auto"/>
        </w:rPr>
        <w:t>kaina</w:t>
      </w:r>
      <w:proofErr w:type="spellEnd"/>
      <w:r w:rsidR="009E513F" w:rsidRPr="00A42D3B">
        <w:rPr>
          <w:rFonts w:cs="Times New Roman"/>
          <w:color w:val="auto"/>
        </w:rPr>
        <w:t xml:space="preserve"> </w:t>
      </w:r>
      <w:proofErr w:type="spellStart"/>
      <w:r w:rsidR="009E513F" w:rsidRPr="00A42D3B">
        <w:rPr>
          <w:rFonts w:cs="Times New Roman"/>
          <w:color w:val="auto"/>
        </w:rPr>
        <w:t>ir</w:t>
      </w:r>
      <w:proofErr w:type="spellEnd"/>
      <w:r w:rsidR="009E513F" w:rsidRPr="00A42D3B">
        <w:rPr>
          <w:rFonts w:cs="Times New Roman"/>
          <w:color w:val="auto"/>
        </w:rPr>
        <w:t xml:space="preserve"> </w:t>
      </w:r>
      <w:proofErr w:type="spellStart"/>
      <w:r w:rsidR="009E513F" w:rsidRPr="00A42D3B">
        <w:rPr>
          <w:rFonts w:cs="Times New Roman"/>
          <w:color w:val="auto"/>
        </w:rPr>
        <w:t>ar</w:t>
      </w:r>
      <w:proofErr w:type="spellEnd"/>
      <w:r w:rsidR="009E513F" w:rsidRPr="00A42D3B">
        <w:rPr>
          <w:rFonts w:cs="Times New Roman"/>
          <w:color w:val="auto"/>
        </w:rPr>
        <w:t xml:space="preserve"> </w:t>
      </w:r>
      <w:proofErr w:type="spellStart"/>
      <w:r w:rsidR="009E513F" w:rsidRPr="00A42D3B">
        <w:rPr>
          <w:rFonts w:cs="Times New Roman"/>
          <w:color w:val="auto"/>
        </w:rPr>
        <w:t>tiekėjas</w:t>
      </w:r>
      <w:proofErr w:type="spellEnd"/>
      <w:r w:rsidR="009E513F" w:rsidRPr="00A42D3B">
        <w:rPr>
          <w:rFonts w:cs="Times New Roman"/>
          <w:color w:val="auto"/>
        </w:rPr>
        <w:t xml:space="preserve"> </w:t>
      </w:r>
      <w:proofErr w:type="spellStart"/>
      <w:r w:rsidR="009E513F" w:rsidRPr="00A42D3B">
        <w:rPr>
          <w:rFonts w:cs="Times New Roman"/>
          <w:color w:val="auto"/>
        </w:rPr>
        <w:t>pirkimo</w:t>
      </w:r>
      <w:proofErr w:type="spellEnd"/>
      <w:r w:rsidR="009E513F" w:rsidRPr="00A42D3B">
        <w:rPr>
          <w:rFonts w:cs="Times New Roman"/>
          <w:color w:val="auto"/>
        </w:rPr>
        <w:t xml:space="preserve"> </w:t>
      </w:r>
      <w:proofErr w:type="spellStart"/>
      <w:r w:rsidR="009E513F" w:rsidRPr="00A42D3B">
        <w:rPr>
          <w:rFonts w:cs="Times New Roman"/>
          <w:color w:val="auto"/>
        </w:rPr>
        <w:t>komisijos</w:t>
      </w:r>
      <w:proofErr w:type="spellEnd"/>
      <w:r w:rsidR="009E513F" w:rsidRPr="00A42D3B">
        <w:rPr>
          <w:rFonts w:cs="Times New Roman"/>
          <w:color w:val="auto"/>
        </w:rPr>
        <w:t xml:space="preserve"> </w:t>
      </w:r>
      <w:proofErr w:type="spellStart"/>
      <w:r w:rsidR="009E513F" w:rsidRPr="00A42D3B">
        <w:rPr>
          <w:rFonts w:cs="Times New Roman"/>
          <w:color w:val="auto"/>
        </w:rPr>
        <w:t>prašymu</w:t>
      </w:r>
      <w:proofErr w:type="spellEnd"/>
      <w:r w:rsidR="009E513F" w:rsidRPr="00A42D3B">
        <w:rPr>
          <w:rFonts w:cs="Times New Roman"/>
          <w:color w:val="auto"/>
        </w:rPr>
        <w:t xml:space="preserve"> </w:t>
      </w:r>
      <w:proofErr w:type="spellStart"/>
      <w:r w:rsidR="009E513F" w:rsidRPr="00A42D3B">
        <w:rPr>
          <w:rFonts w:cs="Times New Roman"/>
          <w:color w:val="auto"/>
        </w:rPr>
        <w:t>pateikė</w:t>
      </w:r>
      <w:proofErr w:type="spellEnd"/>
      <w:r w:rsidR="009E513F" w:rsidRPr="00A42D3B">
        <w:rPr>
          <w:rFonts w:cs="Times New Roman"/>
          <w:color w:val="auto"/>
        </w:rPr>
        <w:t xml:space="preserve"> </w:t>
      </w:r>
      <w:proofErr w:type="spellStart"/>
      <w:r w:rsidR="009E513F" w:rsidRPr="00A42D3B">
        <w:rPr>
          <w:rFonts w:cs="Times New Roman"/>
          <w:color w:val="auto"/>
        </w:rPr>
        <w:t>raštišką</w:t>
      </w:r>
      <w:proofErr w:type="spellEnd"/>
      <w:r w:rsidR="009E513F" w:rsidRPr="00A42D3B">
        <w:rPr>
          <w:rFonts w:cs="Times New Roman"/>
          <w:color w:val="auto"/>
        </w:rPr>
        <w:t xml:space="preserve"> </w:t>
      </w:r>
      <w:proofErr w:type="spellStart"/>
      <w:r w:rsidR="009E513F" w:rsidRPr="00A42D3B">
        <w:rPr>
          <w:rFonts w:cs="Times New Roman"/>
          <w:color w:val="auto"/>
        </w:rPr>
        <w:t>tinkamą</w:t>
      </w:r>
      <w:proofErr w:type="spellEnd"/>
      <w:r w:rsidR="009E513F" w:rsidRPr="00A42D3B">
        <w:rPr>
          <w:rFonts w:cs="Times New Roman"/>
          <w:color w:val="auto"/>
        </w:rPr>
        <w:t xml:space="preserve"> </w:t>
      </w:r>
      <w:proofErr w:type="spellStart"/>
      <w:r w:rsidR="009E513F" w:rsidRPr="00A42D3B">
        <w:rPr>
          <w:rFonts w:cs="Times New Roman"/>
          <w:color w:val="auto"/>
          <w:lang w:val="es-ES_tradnl"/>
        </w:rPr>
        <w:t>kainos</w:t>
      </w:r>
      <w:proofErr w:type="spellEnd"/>
      <w:r w:rsidR="009E513F" w:rsidRPr="00A42D3B">
        <w:rPr>
          <w:rFonts w:cs="Times New Roman"/>
          <w:color w:val="auto"/>
          <w:lang w:val="es-ES_tradnl"/>
        </w:rPr>
        <w:t xml:space="preserve"> </w:t>
      </w:r>
      <w:proofErr w:type="spellStart"/>
      <w:r w:rsidR="009E513F" w:rsidRPr="00A42D3B">
        <w:rPr>
          <w:rFonts w:cs="Times New Roman"/>
          <w:color w:val="auto"/>
          <w:lang w:val="es-ES_tradnl"/>
        </w:rPr>
        <w:t>pagr</w:t>
      </w:r>
      <w:proofErr w:type="spellEnd"/>
      <w:r w:rsidR="009E513F" w:rsidRPr="00A42D3B">
        <w:rPr>
          <w:rFonts w:cs="Times New Roman"/>
          <w:color w:val="auto"/>
        </w:rPr>
        <w:t>į</w:t>
      </w:r>
      <w:r w:rsidR="009E513F" w:rsidRPr="00A42D3B">
        <w:rPr>
          <w:rFonts w:cs="Times New Roman"/>
          <w:color w:val="auto"/>
          <w:lang w:val="it-IT"/>
        </w:rPr>
        <w:t xml:space="preserve">stumo </w:t>
      </w:r>
      <w:proofErr w:type="spellStart"/>
      <w:r w:rsidR="009E513F" w:rsidRPr="00A42D3B">
        <w:rPr>
          <w:rFonts w:cs="Times New Roman"/>
          <w:color w:val="auto"/>
        </w:rPr>
        <w:t>įrodymą</w:t>
      </w:r>
      <w:proofErr w:type="spellEnd"/>
      <w:r w:rsidR="009E513F" w:rsidRPr="00A42D3B">
        <w:rPr>
          <w:rFonts w:cs="Times New Roman"/>
          <w:color w:val="auto"/>
        </w:rPr>
        <w:t>;</w:t>
      </w:r>
    </w:p>
    <w:p w14:paraId="46AB2D1C" w14:textId="77777777" w:rsidR="00E51C39" w:rsidRPr="00A42D3B" w:rsidRDefault="00FF2D50" w:rsidP="00DF5845">
      <w:pPr>
        <w:pStyle w:val="Body2"/>
        <w:spacing w:after="0"/>
        <w:ind w:firstLine="709"/>
        <w:rPr>
          <w:rFonts w:cs="Times New Roman"/>
        </w:rPr>
      </w:pPr>
      <w:r>
        <w:rPr>
          <w:rFonts w:cs="Times New Roman"/>
          <w:color w:val="auto"/>
        </w:rPr>
        <w:t>10</w:t>
      </w:r>
      <w:r w:rsidR="009E513F" w:rsidRPr="00A42D3B">
        <w:rPr>
          <w:rFonts w:cs="Times New Roman"/>
          <w:color w:val="auto"/>
        </w:rPr>
        <w:t>.1.6</w:t>
      </w:r>
      <w:r w:rsidR="009E513F" w:rsidRPr="00A42D3B">
        <w:rPr>
          <w:rFonts w:cs="Times New Roman"/>
          <w:color w:val="auto"/>
          <w:lang w:val="it-IT"/>
        </w:rPr>
        <w:t>. galimo laim</w:t>
      </w:r>
      <w:r w:rsidR="009E513F" w:rsidRPr="00A42D3B">
        <w:rPr>
          <w:rFonts w:cs="Times New Roman"/>
          <w:color w:val="auto"/>
        </w:rPr>
        <w:t>ė</w:t>
      </w:r>
      <w:r w:rsidR="009E513F" w:rsidRPr="00A42D3B">
        <w:rPr>
          <w:rFonts w:cs="Times New Roman"/>
          <w:color w:val="auto"/>
          <w:lang w:val="es-ES_tradnl"/>
        </w:rPr>
        <w:t xml:space="preserve">tojo </w:t>
      </w:r>
      <w:proofErr w:type="spellStart"/>
      <w:r w:rsidR="009E513F" w:rsidRPr="00A42D3B">
        <w:rPr>
          <w:rFonts w:cs="Times New Roman"/>
          <w:color w:val="auto"/>
        </w:rPr>
        <w:t>p</w:t>
      </w:r>
      <w:r w:rsidR="00F23C3E" w:rsidRPr="00A42D3B">
        <w:rPr>
          <w:rFonts w:cs="Times New Roman"/>
          <w:color w:val="auto"/>
        </w:rPr>
        <w:t>rašo</w:t>
      </w:r>
      <w:proofErr w:type="spellEnd"/>
      <w:r w:rsidR="00F23C3E" w:rsidRPr="00A42D3B">
        <w:rPr>
          <w:rFonts w:cs="Times New Roman"/>
          <w:color w:val="auto"/>
        </w:rPr>
        <w:t xml:space="preserve"> </w:t>
      </w:r>
      <w:proofErr w:type="spellStart"/>
      <w:r w:rsidR="00F23C3E" w:rsidRPr="00A42D3B">
        <w:rPr>
          <w:rFonts w:cs="Times New Roman"/>
          <w:color w:val="auto"/>
        </w:rPr>
        <w:t>pateikti</w:t>
      </w:r>
      <w:proofErr w:type="spellEnd"/>
      <w:r w:rsidR="00F23C3E" w:rsidRPr="00A42D3B">
        <w:rPr>
          <w:rFonts w:cs="Times New Roman"/>
          <w:color w:val="auto"/>
        </w:rPr>
        <w:t xml:space="preserve"> </w:t>
      </w:r>
      <w:proofErr w:type="spellStart"/>
      <w:r w:rsidR="00F23C3E" w:rsidRPr="00A42D3B">
        <w:rPr>
          <w:rFonts w:cs="Times New Roman"/>
          <w:color w:val="auto"/>
        </w:rPr>
        <w:t>pirkimo</w:t>
      </w:r>
      <w:proofErr w:type="spellEnd"/>
      <w:r w:rsidR="00F23C3E" w:rsidRPr="00A42D3B">
        <w:rPr>
          <w:rFonts w:cs="Times New Roman"/>
          <w:color w:val="auto"/>
        </w:rPr>
        <w:t xml:space="preserve"> </w:t>
      </w:r>
      <w:proofErr w:type="spellStart"/>
      <w:r w:rsidR="00F23C3E" w:rsidRPr="00A42D3B">
        <w:rPr>
          <w:rFonts w:cs="Times New Roman"/>
          <w:color w:val="auto"/>
        </w:rPr>
        <w:t>sąlygų</w:t>
      </w:r>
      <w:proofErr w:type="spellEnd"/>
      <w:r w:rsidR="00F23C3E" w:rsidRPr="00A42D3B">
        <w:rPr>
          <w:rFonts w:cs="Times New Roman"/>
          <w:color w:val="auto"/>
        </w:rPr>
        <w:t xml:space="preserve"> 3.4</w:t>
      </w:r>
      <w:r w:rsidR="009E513F" w:rsidRPr="00A42D3B">
        <w:rPr>
          <w:rFonts w:cs="Times New Roman"/>
          <w:color w:val="auto"/>
        </w:rPr>
        <w:t xml:space="preserve"> </w:t>
      </w:r>
      <w:proofErr w:type="spellStart"/>
      <w:r w:rsidR="009E513F" w:rsidRPr="00A42D3B">
        <w:rPr>
          <w:rFonts w:cs="Times New Roman"/>
          <w:color w:val="auto"/>
        </w:rPr>
        <w:t>punkte</w:t>
      </w:r>
      <w:proofErr w:type="spellEnd"/>
      <w:r w:rsidR="009E513F" w:rsidRPr="00A42D3B">
        <w:rPr>
          <w:rFonts w:cs="Times New Roman"/>
          <w:color w:val="auto"/>
        </w:rPr>
        <w:t xml:space="preserve"> </w:t>
      </w:r>
      <w:proofErr w:type="spellStart"/>
      <w:r w:rsidR="009E513F" w:rsidRPr="00A42D3B">
        <w:rPr>
          <w:rFonts w:cs="Times New Roman"/>
          <w:color w:val="auto"/>
        </w:rPr>
        <w:t>ir</w:t>
      </w:r>
      <w:proofErr w:type="spellEnd"/>
      <w:r w:rsidR="009E513F" w:rsidRPr="00A42D3B">
        <w:rPr>
          <w:rFonts w:cs="Times New Roman"/>
          <w:color w:val="auto"/>
        </w:rPr>
        <w:t xml:space="preserve"> </w:t>
      </w:r>
      <w:proofErr w:type="spellStart"/>
      <w:r w:rsidR="009E513F" w:rsidRPr="00A42D3B">
        <w:rPr>
          <w:rFonts w:cs="Times New Roman"/>
          <w:color w:val="auto"/>
        </w:rPr>
        <w:t>skelbimo</w:t>
      </w:r>
      <w:proofErr w:type="spellEnd"/>
      <w:r w:rsidR="009E513F" w:rsidRPr="00A42D3B">
        <w:rPr>
          <w:rFonts w:cs="Times New Roman"/>
          <w:color w:val="auto"/>
        </w:rPr>
        <w:t xml:space="preserve"> </w:t>
      </w:r>
      <w:proofErr w:type="spellStart"/>
      <w:r w:rsidR="009E513F" w:rsidRPr="00A42D3B">
        <w:rPr>
          <w:rFonts w:cs="Times New Roman"/>
          <w:color w:val="auto"/>
        </w:rPr>
        <w:t>apie</w:t>
      </w:r>
      <w:proofErr w:type="spellEnd"/>
      <w:r w:rsidR="009E513F" w:rsidRPr="00A42D3B">
        <w:rPr>
          <w:rFonts w:cs="Times New Roman"/>
          <w:color w:val="auto"/>
        </w:rPr>
        <w:t xml:space="preserve"> </w:t>
      </w:r>
      <w:proofErr w:type="spellStart"/>
      <w:r w:rsidR="009E513F" w:rsidRPr="00A42D3B">
        <w:rPr>
          <w:rFonts w:cs="Times New Roman"/>
          <w:color w:val="auto"/>
        </w:rPr>
        <w:t>pirkimą</w:t>
      </w:r>
      <w:proofErr w:type="spellEnd"/>
      <w:r w:rsidR="009E513F" w:rsidRPr="00A42D3B">
        <w:rPr>
          <w:rFonts w:cs="Times New Roman"/>
          <w:color w:val="auto"/>
        </w:rPr>
        <w:t xml:space="preserve"> III.1 </w:t>
      </w:r>
      <w:proofErr w:type="spellStart"/>
      <w:r w:rsidR="009E513F" w:rsidRPr="00A42D3B">
        <w:rPr>
          <w:rFonts w:cs="Times New Roman"/>
          <w:color w:val="auto"/>
        </w:rPr>
        <w:t>punkte</w:t>
      </w:r>
      <w:proofErr w:type="spellEnd"/>
      <w:r w:rsidR="009E513F" w:rsidRPr="00A42D3B">
        <w:rPr>
          <w:rFonts w:cs="Times New Roman"/>
          <w:color w:val="auto"/>
        </w:rPr>
        <w:t xml:space="preserve"> </w:t>
      </w:r>
      <w:proofErr w:type="spellStart"/>
      <w:r w:rsidR="009E513F" w:rsidRPr="00A42D3B">
        <w:rPr>
          <w:rFonts w:cs="Times New Roman"/>
          <w:color w:val="auto"/>
        </w:rPr>
        <w:t>nurodytus</w:t>
      </w:r>
      <w:proofErr w:type="spellEnd"/>
      <w:r w:rsidR="009E513F" w:rsidRPr="00A42D3B">
        <w:rPr>
          <w:rFonts w:cs="Times New Roman"/>
          <w:color w:val="auto"/>
        </w:rPr>
        <w:t xml:space="preserve"> </w:t>
      </w:r>
      <w:proofErr w:type="spellStart"/>
      <w:r w:rsidR="009E513F" w:rsidRPr="00A42D3B">
        <w:rPr>
          <w:rFonts w:cs="Times New Roman"/>
          <w:color w:val="auto"/>
        </w:rPr>
        <w:t>dokumentus</w:t>
      </w:r>
      <w:proofErr w:type="spellEnd"/>
      <w:r w:rsidR="009E513F" w:rsidRPr="00A42D3B">
        <w:rPr>
          <w:rFonts w:cs="Times New Roman"/>
          <w:color w:val="auto"/>
        </w:rPr>
        <w:t xml:space="preserve"> </w:t>
      </w:r>
      <w:proofErr w:type="spellStart"/>
      <w:r w:rsidR="009E513F" w:rsidRPr="00A42D3B">
        <w:rPr>
          <w:rFonts w:cs="Times New Roman"/>
          <w:color w:val="auto"/>
        </w:rPr>
        <w:t>ir</w:t>
      </w:r>
      <w:proofErr w:type="spellEnd"/>
      <w:r w:rsidR="009E513F" w:rsidRPr="00A42D3B">
        <w:rPr>
          <w:rFonts w:cs="Times New Roman"/>
          <w:color w:val="auto"/>
        </w:rPr>
        <w:t xml:space="preserve"> </w:t>
      </w:r>
      <w:proofErr w:type="spellStart"/>
      <w:r w:rsidR="009E513F" w:rsidRPr="00A42D3B">
        <w:rPr>
          <w:rFonts w:cs="Times New Roman"/>
          <w:color w:val="auto"/>
        </w:rPr>
        <w:t>patikrina</w:t>
      </w:r>
      <w:proofErr w:type="spellEnd"/>
      <w:r w:rsidR="009E513F" w:rsidRPr="00A42D3B">
        <w:rPr>
          <w:rFonts w:cs="Times New Roman"/>
          <w:color w:val="auto"/>
        </w:rPr>
        <w:t xml:space="preserve">, </w:t>
      </w:r>
      <w:proofErr w:type="spellStart"/>
      <w:r w:rsidR="009E513F" w:rsidRPr="00A42D3B">
        <w:rPr>
          <w:rFonts w:cs="Times New Roman"/>
          <w:color w:val="auto"/>
        </w:rPr>
        <w:t>ar</w:t>
      </w:r>
      <w:proofErr w:type="spellEnd"/>
      <w:r w:rsidR="009E513F" w:rsidRPr="00A42D3B">
        <w:rPr>
          <w:rFonts w:cs="Times New Roman"/>
          <w:color w:val="auto"/>
        </w:rPr>
        <w:t xml:space="preserve"> </w:t>
      </w:r>
      <w:proofErr w:type="spellStart"/>
      <w:r w:rsidR="009E513F" w:rsidRPr="00A42D3B">
        <w:rPr>
          <w:rFonts w:cs="Times New Roman"/>
          <w:color w:val="auto"/>
        </w:rPr>
        <w:t>nėra</w:t>
      </w:r>
      <w:proofErr w:type="spellEnd"/>
      <w:r w:rsidR="009E513F" w:rsidRPr="00A42D3B">
        <w:rPr>
          <w:rFonts w:cs="Times New Roman"/>
          <w:color w:val="auto"/>
        </w:rPr>
        <w:t xml:space="preserve"> </w:t>
      </w:r>
      <w:proofErr w:type="spellStart"/>
      <w:r w:rsidR="009E513F" w:rsidRPr="00A42D3B">
        <w:rPr>
          <w:rFonts w:cs="Times New Roman"/>
          <w:color w:val="auto"/>
        </w:rPr>
        <w:t>pirkimo</w:t>
      </w:r>
      <w:proofErr w:type="spellEnd"/>
      <w:r w:rsidR="009E513F" w:rsidRPr="00A42D3B">
        <w:rPr>
          <w:rFonts w:cs="Times New Roman"/>
          <w:color w:val="auto"/>
        </w:rPr>
        <w:t xml:space="preserve"> </w:t>
      </w:r>
      <w:proofErr w:type="spellStart"/>
      <w:r w:rsidR="009E513F" w:rsidRPr="00A42D3B">
        <w:rPr>
          <w:rFonts w:cs="Times New Roman"/>
          <w:color w:val="auto"/>
        </w:rPr>
        <w:t>sąlygų</w:t>
      </w:r>
      <w:proofErr w:type="spellEnd"/>
      <w:r w:rsidR="009E513F" w:rsidRPr="00A42D3B">
        <w:rPr>
          <w:rFonts w:cs="Times New Roman"/>
          <w:color w:val="auto"/>
        </w:rPr>
        <w:t xml:space="preserve"> 3.3 </w:t>
      </w:r>
      <w:proofErr w:type="spellStart"/>
      <w:r w:rsidR="009E513F" w:rsidRPr="00A42D3B">
        <w:rPr>
          <w:rFonts w:cs="Times New Roman"/>
          <w:color w:val="auto"/>
        </w:rPr>
        <w:t>punkte</w:t>
      </w:r>
      <w:proofErr w:type="spellEnd"/>
      <w:r w:rsidR="009E513F" w:rsidRPr="00A42D3B">
        <w:rPr>
          <w:rFonts w:cs="Times New Roman"/>
          <w:color w:val="auto"/>
        </w:rPr>
        <w:t xml:space="preserve"> </w:t>
      </w:r>
      <w:proofErr w:type="spellStart"/>
      <w:r w:rsidR="009E513F" w:rsidRPr="00A42D3B">
        <w:rPr>
          <w:rFonts w:cs="Times New Roman"/>
          <w:color w:val="auto"/>
        </w:rPr>
        <w:t>nustatytų</w:t>
      </w:r>
      <w:proofErr w:type="spellEnd"/>
      <w:r w:rsidR="009E513F" w:rsidRPr="00A42D3B">
        <w:rPr>
          <w:rFonts w:cs="Times New Roman"/>
          <w:color w:val="auto"/>
        </w:rPr>
        <w:t xml:space="preserve"> </w:t>
      </w:r>
      <w:proofErr w:type="spellStart"/>
      <w:r w:rsidR="009E513F" w:rsidRPr="00A42D3B">
        <w:rPr>
          <w:rFonts w:cs="Times New Roman"/>
          <w:color w:val="auto"/>
        </w:rPr>
        <w:t>paš</w:t>
      </w:r>
      <w:proofErr w:type="spellEnd"/>
      <w:r w:rsidR="009E513F" w:rsidRPr="00A42D3B">
        <w:rPr>
          <w:rFonts w:cs="Times New Roman"/>
          <w:color w:val="auto"/>
          <w:lang w:val="pt-PT"/>
        </w:rPr>
        <w:t>alinimo pagrind</w:t>
      </w:r>
      <w:r w:rsidR="009E513F" w:rsidRPr="00A42D3B">
        <w:rPr>
          <w:rFonts w:cs="Times New Roman"/>
          <w:color w:val="auto"/>
        </w:rPr>
        <w:t>ų</w:t>
      </w:r>
      <w:r w:rsidR="000730A2">
        <w:rPr>
          <w:rFonts w:cs="Times New Roman"/>
          <w:color w:val="auto"/>
        </w:rPr>
        <w:t>;</w:t>
      </w:r>
    </w:p>
    <w:p w14:paraId="2FEE6BE8" w14:textId="0703ECF3" w:rsidR="00B55BE6" w:rsidRPr="00A42D3B" w:rsidRDefault="00FF2D50" w:rsidP="00DF5845">
      <w:pPr>
        <w:pStyle w:val="Body2"/>
        <w:spacing w:after="0"/>
        <w:ind w:firstLine="709"/>
        <w:rPr>
          <w:rFonts w:cs="Times New Roman"/>
        </w:rPr>
      </w:pPr>
      <w:r>
        <w:rPr>
          <w:rFonts w:cs="Times New Roman"/>
        </w:rPr>
        <w:t>10</w:t>
      </w:r>
      <w:r w:rsidR="009E513F" w:rsidRPr="00A42D3B">
        <w:rPr>
          <w:rFonts w:cs="Times New Roman"/>
        </w:rPr>
        <w:t>.2</w:t>
      </w:r>
      <w:r w:rsidR="00B55BE6" w:rsidRPr="00A42D3B">
        <w:rPr>
          <w:rFonts w:cs="Times New Roman"/>
        </w:rPr>
        <w:t xml:space="preserve">. </w:t>
      </w:r>
      <w:proofErr w:type="spellStart"/>
      <w:r w:rsidR="00B55BE6" w:rsidRPr="00A42D3B">
        <w:rPr>
          <w:rFonts w:cs="Times New Roman"/>
        </w:rPr>
        <w:t>Jeigu</w:t>
      </w:r>
      <w:proofErr w:type="spellEnd"/>
      <w:r w:rsidR="00B55BE6" w:rsidRPr="00A42D3B">
        <w:rPr>
          <w:rFonts w:cs="Times New Roman"/>
        </w:rPr>
        <w:t xml:space="preserve"> </w:t>
      </w:r>
      <w:proofErr w:type="spellStart"/>
      <w:r w:rsidR="00B55BE6" w:rsidRPr="00A42D3B">
        <w:rPr>
          <w:rFonts w:cs="Times New Roman"/>
        </w:rPr>
        <w:t>dalyvis</w:t>
      </w:r>
      <w:proofErr w:type="spellEnd"/>
      <w:r w:rsidR="00B55BE6" w:rsidRPr="00A42D3B">
        <w:rPr>
          <w:rFonts w:cs="Times New Roman"/>
        </w:rPr>
        <w:t xml:space="preserve"> </w:t>
      </w:r>
      <w:proofErr w:type="spellStart"/>
      <w:r w:rsidR="00B55BE6" w:rsidRPr="00A42D3B">
        <w:rPr>
          <w:rFonts w:cs="Times New Roman"/>
        </w:rPr>
        <w:t>pateikė</w:t>
      </w:r>
      <w:proofErr w:type="spellEnd"/>
      <w:r w:rsidR="00B55BE6" w:rsidRPr="00A42D3B">
        <w:rPr>
          <w:rFonts w:cs="Times New Roman"/>
        </w:rPr>
        <w:t xml:space="preserve"> </w:t>
      </w:r>
      <w:proofErr w:type="spellStart"/>
      <w:r w:rsidR="00B55BE6" w:rsidRPr="00A42D3B">
        <w:rPr>
          <w:rFonts w:cs="Times New Roman"/>
        </w:rPr>
        <w:t>netikslius</w:t>
      </w:r>
      <w:proofErr w:type="spellEnd"/>
      <w:r w:rsidR="00B55BE6" w:rsidRPr="00A42D3B">
        <w:rPr>
          <w:rFonts w:cs="Times New Roman"/>
        </w:rPr>
        <w:t xml:space="preserve">, </w:t>
      </w:r>
      <w:proofErr w:type="spellStart"/>
      <w:r w:rsidR="00B55BE6" w:rsidRPr="00A42D3B">
        <w:rPr>
          <w:rFonts w:cs="Times New Roman"/>
        </w:rPr>
        <w:t>neiš</w:t>
      </w:r>
      <w:proofErr w:type="spellEnd"/>
      <w:r w:rsidR="00B55BE6" w:rsidRPr="00A42D3B">
        <w:rPr>
          <w:rFonts w:cs="Times New Roman"/>
          <w:lang w:val="pt-PT"/>
        </w:rPr>
        <w:t>samius ar klaidingus dokumentus ar duomenis apie atitikt</w:t>
      </w:r>
      <w:r w:rsidR="00B55BE6" w:rsidRPr="00A42D3B">
        <w:rPr>
          <w:rFonts w:cs="Times New Roman"/>
        </w:rPr>
        <w:t xml:space="preserve">į </w:t>
      </w:r>
      <w:proofErr w:type="spellStart"/>
      <w:r w:rsidR="00B55BE6" w:rsidRPr="00A42D3B">
        <w:rPr>
          <w:rFonts w:cs="Times New Roman"/>
        </w:rPr>
        <w:t>pirkimo</w:t>
      </w:r>
      <w:proofErr w:type="spellEnd"/>
      <w:r w:rsidR="00B55BE6" w:rsidRPr="00A42D3B">
        <w:rPr>
          <w:rFonts w:cs="Times New Roman"/>
        </w:rPr>
        <w:t xml:space="preserve"> </w:t>
      </w:r>
      <w:proofErr w:type="spellStart"/>
      <w:r w:rsidR="00B55BE6" w:rsidRPr="00A42D3B">
        <w:rPr>
          <w:rFonts w:cs="Times New Roman"/>
        </w:rPr>
        <w:t>dokumentų</w:t>
      </w:r>
      <w:proofErr w:type="spellEnd"/>
      <w:r w:rsidR="00B55BE6" w:rsidRPr="00A42D3B">
        <w:rPr>
          <w:rFonts w:cs="Times New Roman"/>
        </w:rPr>
        <w:t xml:space="preserve"> </w:t>
      </w:r>
      <w:proofErr w:type="spellStart"/>
      <w:r w:rsidR="00B55BE6" w:rsidRPr="00A42D3B">
        <w:rPr>
          <w:rFonts w:cs="Times New Roman"/>
        </w:rPr>
        <w:t>reikalavimams</w:t>
      </w:r>
      <w:proofErr w:type="spellEnd"/>
      <w:r w:rsidR="00B55BE6" w:rsidRPr="00A42D3B">
        <w:rPr>
          <w:rFonts w:cs="Times New Roman"/>
        </w:rPr>
        <w:t xml:space="preserve"> </w:t>
      </w:r>
      <w:proofErr w:type="spellStart"/>
      <w:r w:rsidR="00B55BE6" w:rsidRPr="00A42D3B">
        <w:rPr>
          <w:rFonts w:cs="Times New Roman"/>
        </w:rPr>
        <w:t>arba</w:t>
      </w:r>
      <w:proofErr w:type="spellEnd"/>
      <w:r w:rsidR="00B55BE6" w:rsidRPr="00A42D3B">
        <w:rPr>
          <w:rFonts w:cs="Times New Roman"/>
        </w:rPr>
        <w:t xml:space="preserve"> </w:t>
      </w:r>
      <w:proofErr w:type="spellStart"/>
      <w:r w:rsidR="00B55BE6" w:rsidRPr="00A42D3B">
        <w:rPr>
          <w:rFonts w:cs="Times New Roman"/>
        </w:rPr>
        <w:t>šių</w:t>
      </w:r>
      <w:proofErr w:type="spellEnd"/>
      <w:r w:rsidR="00B55BE6" w:rsidRPr="00A42D3B">
        <w:rPr>
          <w:rFonts w:cs="Times New Roman"/>
        </w:rPr>
        <w:t xml:space="preserve"> </w:t>
      </w:r>
      <w:proofErr w:type="spellStart"/>
      <w:r w:rsidR="00B55BE6" w:rsidRPr="00A42D3B">
        <w:rPr>
          <w:rFonts w:cs="Times New Roman"/>
        </w:rPr>
        <w:t>dokumentų</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duomenų</w:t>
      </w:r>
      <w:proofErr w:type="spellEnd"/>
      <w:r w:rsidR="00B55BE6" w:rsidRPr="00A42D3B">
        <w:rPr>
          <w:rFonts w:cs="Times New Roman"/>
        </w:rPr>
        <w:t xml:space="preserve"> </w:t>
      </w:r>
      <w:proofErr w:type="spellStart"/>
      <w:r w:rsidR="00B55BE6" w:rsidRPr="00A42D3B">
        <w:rPr>
          <w:rFonts w:cs="Times New Roman"/>
        </w:rPr>
        <w:t>trūksta</w:t>
      </w:r>
      <w:proofErr w:type="spellEnd"/>
      <w:r w:rsidR="00B55BE6" w:rsidRPr="00A42D3B">
        <w:rPr>
          <w:rFonts w:cs="Times New Roman"/>
        </w:rPr>
        <w:t>,</w:t>
      </w:r>
      <w:r w:rsidR="005A7DEF">
        <w:rPr>
          <w:rFonts w:cs="Times New Roman"/>
        </w:rPr>
        <w:t xml:space="preserve"> </w:t>
      </w:r>
      <w:proofErr w:type="spellStart"/>
      <w:r w:rsidR="005A7DEF">
        <w:rPr>
          <w:rFonts w:cs="Times New Roman"/>
        </w:rPr>
        <w:t>perkančioji</w:t>
      </w:r>
      <w:proofErr w:type="spellEnd"/>
      <w:r w:rsidR="00B55BE6" w:rsidRPr="00A42D3B">
        <w:rPr>
          <w:rFonts w:cs="Times New Roman"/>
        </w:rPr>
        <w:t xml:space="preserve"> </w:t>
      </w:r>
      <w:proofErr w:type="spellStart"/>
      <w:r w:rsidR="00B55BE6" w:rsidRPr="00A42D3B">
        <w:rPr>
          <w:rFonts w:cs="Times New Roman"/>
        </w:rPr>
        <w:t>organizacija</w:t>
      </w:r>
      <w:proofErr w:type="spellEnd"/>
      <w:r w:rsidR="00B55BE6" w:rsidRPr="00A42D3B">
        <w:rPr>
          <w:rFonts w:cs="Times New Roman"/>
        </w:rPr>
        <w:t xml:space="preserve"> </w:t>
      </w:r>
      <w:proofErr w:type="spellStart"/>
      <w:r w:rsidR="00B55BE6" w:rsidRPr="00A42D3B">
        <w:rPr>
          <w:rFonts w:cs="Times New Roman"/>
        </w:rPr>
        <w:t>privalo</w:t>
      </w:r>
      <w:proofErr w:type="spellEnd"/>
      <w:r w:rsidR="00B55BE6" w:rsidRPr="00A42D3B">
        <w:rPr>
          <w:rFonts w:cs="Times New Roman"/>
        </w:rPr>
        <w:t xml:space="preserve"> </w:t>
      </w:r>
      <w:proofErr w:type="spellStart"/>
      <w:r w:rsidR="00B55BE6" w:rsidRPr="00A42D3B">
        <w:rPr>
          <w:rFonts w:cs="Times New Roman"/>
        </w:rPr>
        <w:t>nepaž</w:t>
      </w:r>
      <w:proofErr w:type="spellEnd"/>
      <w:r w:rsidR="00B55BE6" w:rsidRPr="00A42D3B">
        <w:rPr>
          <w:rFonts w:cs="Times New Roman"/>
          <w:lang w:val="nl-NL"/>
        </w:rPr>
        <w:t>eisdama</w:t>
      </w:r>
      <w:r w:rsidR="00B55BE6" w:rsidRPr="00A42D3B">
        <w:rPr>
          <w:rFonts w:cs="Times New Roman"/>
        </w:rPr>
        <w:t> </w:t>
      </w:r>
      <w:proofErr w:type="spellStart"/>
      <w:r w:rsidR="00B55BE6" w:rsidRPr="00A42D3B">
        <w:rPr>
          <w:rFonts w:cs="Times New Roman"/>
        </w:rPr>
        <w:t>lygiateisiš</w:t>
      </w:r>
      <w:proofErr w:type="spellEnd"/>
      <w:r w:rsidR="00B55BE6" w:rsidRPr="00A42D3B">
        <w:rPr>
          <w:rFonts w:cs="Times New Roman"/>
          <w:lang w:val="pt-PT"/>
        </w:rPr>
        <w:t>kumo ir skaidrumo princip</w:t>
      </w:r>
      <w:r w:rsidR="00B55BE6" w:rsidRPr="00A42D3B">
        <w:rPr>
          <w:rFonts w:cs="Times New Roman"/>
        </w:rPr>
        <w:t>ų</w:t>
      </w:r>
      <w:r w:rsidR="00105861">
        <w:rPr>
          <w:rFonts w:cs="Times New Roman"/>
        </w:rPr>
        <w:t>,</w:t>
      </w:r>
      <w:r w:rsidR="00B55BE6" w:rsidRPr="00A42D3B">
        <w:rPr>
          <w:rFonts w:cs="Times New Roman"/>
        </w:rPr>
        <w:t xml:space="preserve"> </w:t>
      </w:r>
      <w:proofErr w:type="spellStart"/>
      <w:r w:rsidR="00B55BE6" w:rsidRPr="00A42D3B">
        <w:rPr>
          <w:rFonts w:cs="Times New Roman"/>
        </w:rPr>
        <w:t>prašyti</w:t>
      </w:r>
      <w:proofErr w:type="spellEnd"/>
      <w:r w:rsidR="00B55BE6" w:rsidRPr="00A42D3B">
        <w:rPr>
          <w:rFonts w:cs="Times New Roman"/>
        </w:rPr>
        <w:t xml:space="preserve"> </w:t>
      </w:r>
      <w:proofErr w:type="spellStart"/>
      <w:r w:rsidR="00B55BE6" w:rsidRPr="00A42D3B">
        <w:rPr>
          <w:rFonts w:cs="Times New Roman"/>
        </w:rPr>
        <w:t>dalyvį</w:t>
      </w:r>
      <w:proofErr w:type="spellEnd"/>
      <w:r w:rsidR="00B55BE6" w:rsidRPr="00A42D3B">
        <w:rPr>
          <w:rFonts w:cs="Times New Roman"/>
        </w:rPr>
        <w:t xml:space="preserve"> </w:t>
      </w:r>
      <w:proofErr w:type="spellStart"/>
      <w:r w:rsidR="00B55BE6" w:rsidRPr="00A42D3B">
        <w:rPr>
          <w:rFonts w:cs="Times New Roman"/>
        </w:rPr>
        <w:t>šiuos</w:t>
      </w:r>
      <w:proofErr w:type="spellEnd"/>
      <w:r w:rsidR="00B55BE6" w:rsidRPr="00A42D3B">
        <w:rPr>
          <w:rFonts w:cs="Times New Roman"/>
        </w:rPr>
        <w:t xml:space="preserve"> </w:t>
      </w:r>
      <w:proofErr w:type="spellStart"/>
      <w:r w:rsidR="00B55BE6" w:rsidRPr="00A42D3B">
        <w:rPr>
          <w:rFonts w:cs="Times New Roman"/>
        </w:rPr>
        <w:t>dokumentus</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duomenis</w:t>
      </w:r>
      <w:proofErr w:type="spellEnd"/>
      <w:r w:rsidR="00B55BE6" w:rsidRPr="00A42D3B">
        <w:rPr>
          <w:rFonts w:cs="Times New Roman"/>
        </w:rPr>
        <w:t xml:space="preserve"> </w:t>
      </w:r>
      <w:proofErr w:type="spellStart"/>
      <w:r w:rsidR="00B55BE6" w:rsidRPr="00A42D3B">
        <w:rPr>
          <w:rFonts w:cs="Times New Roman"/>
        </w:rPr>
        <w:t>patikslinti</w:t>
      </w:r>
      <w:proofErr w:type="spellEnd"/>
      <w:r w:rsidR="00B55BE6" w:rsidRPr="00A42D3B">
        <w:rPr>
          <w:rFonts w:cs="Times New Roman"/>
        </w:rPr>
        <w:t xml:space="preserve">, </w:t>
      </w:r>
      <w:proofErr w:type="spellStart"/>
      <w:r w:rsidR="00B55BE6" w:rsidRPr="00A42D3B">
        <w:rPr>
          <w:rFonts w:cs="Times New Roman"/>
        </w:rPr>
        <w:t>papildyti</w:t>
      </w:r>
      <w:proofErr w:type="spellEnd"/>
      <w:r w:rsidR="00B55BE6" w:rsidRPr="00A42D3B">
        <w:rPr>
          <w:rFonts w:cs="Times New Roman"/>
        </w:rPr>
        <w:t xml:space="preserve"> </w:t>
      </w:r>
      <w:proofErr w:type="spellStart"/>
      <w:r w:rsidR="00B55BE6" w:rsidRPr="00A42D3B">
        <w:rPr>
          <w:rFonts w:cs="Times New Roman"/>
        </w:rPr>
        <w:t>arba</w:t>
      </w:r>
      <w:proofErr w:type="spellEnd"/>
      <w:r w:rsidR="00B55BE6" w:rsidRPr="00A42D3B">
        <w:rPr>
          <w:rFonts w:cs="Times New Roman"/>
        </w:rPr>
        <w:t xml:space="preserve"> </w:t>
      </w:r>
      <w:proofErr w:type="spellStart"/>
      <w:r w:rsidR="00B55BE6" w:rsidRPr="00A42D3B">
        <w:rPr>
          <w:rFonts w:cs="Times New Roman"/>
        </w:rPr>
        <w:t>paaiškinti</w:t>
      </w:r>
      <w:proofErr w:type="spellEnd"/>
      <w:r w:rsidR="00B55BE6" w:rsidRPr="00A42D3B">
        <w:rPr>
          <w:rFonts w:cs="Times New Roman"/>
        </w:rPr>
        <w:t xml:space="preserve"> per </w:t>
      </w:r>
      <w:proofErr w:type="spellStart"/>
      <w:r w:rsidR="00B55BE6" w:rsidRPr="00A42D3B">
        <w:rPr>
          <w:rFonts w:cs="Times New Roman"/>
        </w:rPr>
        <w:t>jos</w:t>
      </w:r>
      <w:proofErr w:type="spellEnd"/>
      <w:r w:rsidR="00B55BE6" w:rsidRPr="00A42D3B">
        <w:rPr>
          <w:rFonts w:cs="Times New Roman"/>
        </w:rPr>
        <w:t xml:space="preserve"> </w:t>
      </w:r>
      <w:proofErr w:type="spellStart"/>
      <w:r w:rsidR="00B55BE6" w:rsidRPr="00A42D3B">
        <w:rPr>
          <w:rFonts w:cs="Times New Roman"/>
        </w:rPr>
        <w:t>nustatytą</w:t>
      </w:r>
      <w:proofErr w:type="spellEnd"/>
      <w:r w:rsidR="00B55BE6" w:rsidRPr="00A42D3B">
        <w:rPr>
          <w:rFonts w:cs="Times New Roman"/>
        </w:rPr>
        <w:t xml:space="preserve"> </w:t>
      </w:r>
      <w:proofErr w:type="spellStart"/>
      <w:r w:rsidR="00B55BE6" w:rsidRPr="00A42D3B">
        <w:rPr>
          <w:rFonts w:cs="Times New Roman"/>
        </w:rPr>
        <w:t>protingą</w:t>
      </w:r>
      <w:proofErr w:type="spellEnd"/>
      <w:r w:rsidR="00B55BE6" w:rsidRPr="00A42D3B">
        <w:rPr>
          <w:rFonts w:cs="Times New Roman"/>
        </w:rPr>
        <w:t xml:space="preserve"> </w:t>
      </w:r>
      <w:proofErr w:type="spellStart"/>
      <w:r w:rsidR="00B55BE6" w:rsidRPr="00A42D3B">
        <w:rPr>
          <w:rFonts w:cs="Times New Roman"/>
        </w:rPr>
        <w:t>terminą</w:t>
      </w:r>
      <w:proofErr w:type="spellEnd"/>
      <w:r w:rsidR="00B55BE6" w:rsidRPr="00A42D3B">
        <w:rPr>
          <w:rFonts w:cs="Times New Roman"/>
        </w:rPr>
        <w:t xml:space="preserve">. </w:t>
      </w:r>
      <w:proofErr w:type="spellStart"/>
      <w:r w:rsidR="00B55BE6" w:rsidRPr="00A42D3B">
        <w:rPr>
          <w:rFonts w:cs="Times New Roman"/>
        </w:rPr>
        <w:t>Tikslinami</w:t>
      </w:r>
      <w:proofErr w:type="spellEnd"/>
      <w:r w:rsidR="00B55BE6" w:rsidRPr="00A42D3B">
        <w:rPr>
          <w:rFonts w:cs="Times New Roman"/>
        </w:rPr>
        <w:t xml:space="preserve">, </w:t>
      </w:r>
      <w:proofErr w:type="spellStart"/>
      <w:r w:rsidR="00B55BE6" w:rsidRPr="00A42D3B">
        <w:rPr>
          <w:rFonts w:cs="Times New Roman"/>
        </w:rPr>
        <w:t>papildomi</w:t>
      </w:r>
      <w:proofErr w:type="spellEnd"/>
      <w:r w:rsidR="00B55BE6" w:rsidRPr="00A42D3B">
        <w:rPr>
          <w:rFonts w:cs="Times New Roman"/>
        </w:rPr>
        <w:t xml:space="preserve">, </w:t>
      </w:r>
      <w:proofErr w:type="spellStart"/>
      <w:r w:rsidR="00B55BE6" w:rsidRPr="00A42D3B">
        <w:rPr>
          <w:rFonts w:cs="Times New Roman"/>
        </w:rPr>
        <w:t>paaiškinami</w:t>
      </w:r>
      <w:proofErr w:type="spellEnd"/>
      <w:r w:rsidR="00B55BE6" w:rsidRPr="00A42D3B">
        <w:rPr>
          <w:rFonts w:cs="Times New Roman"/>
        </w:rPr>
        <w:t xml:space="preserve"> </w:t>
      </w:r>
      <w:proofErr w:type="spellStart"/>
      <w:r w:rsidR="00B55BE6" w:rsidRPr="00A42D3B">
        <w:rPr>
          <w:rFonts w:cs="Times New Roman"/>
        </w:rPr>
        <w:t>ir</w:t>
      </w:r>
      <w:proofErr w:type="spellEnd"/>
      <w:r w:rsidR="00B55BE6" w:rsidRPr="00A42D3B">
        <w:rPr>
          <w:rFonts w:cs="Times New Roman"/>
        </w:rPr>
        <w:t xml:space="preserve"> </w:t>
      </w:r>
      <w:proofErr w:type="spellStart"/>
      <w:r w:rsidR="00B55BE6" w:rsidRPr="00A42D3B">
        <w:rPr>
          <w:rFonts w:cs="Times New Roman"/>
        </w:rPr>
        <w:t>pateikiami</w:t>
      </w:r>
      <w:proofErr w:type="spellEnd"/>
      <w:r w:rsidR="00B55BE6" w:rsidRPr="00A42D3B">
        <w:rPr>
          <w:rFonts w:cs="Times New Roman"/>
        </w:rPr>
        <w:t xml:space="preserve"> </w:t>
      </w:r>
      <w:proofErr w:type="spellStart"/>
      <w:r w:rsidR="00B55BE6" w:rsidRPr="00A42D3B">
        <w:rPr>
          <w:rFonts w:cs="Times New Roman"/>
        </w:rPr>
        <w:t>nauji</w:t>
      </w:r>
      <w:proofErr w:type="spellEnd"/>
      <w:r w:rsidR="00B55BE6" w:rsidRPr="00A42D3B">
        <w:rPr>
          <w:rFonts w:cs="Times New Roman"/>
        </w:rPr>
        <w:t xml:space="preserve"> </w:t>
      </w:r>
      <w:proofErr w:type="spellStart"/>
      <w:r w:rsidR="00B55BE6" w:rsidRPr="00A42D3B">
        <w:rPr>
          <w:rFonts w:cs="Times New Roman"/>
        </w:rPr>
        <w:t>gali</w:t>
      </w:r>
      <w:proofErr w:type="spellEnd"/>
      <w:r w:rsidR="00B55BE6" w:rsidRPr="00A42D3B">
        <w:rPr>
          <w:rFonts w:cs="Times New Roman"/>
        </w:rPr>
        <w:t xml:space="preserve"> </w:t>
      </w:r>
      <w:proofErr w:type="spellStart"/>
      <w:r w:rsidR="00B55BE6" w:rsidRPr="00A42D3B">
        <w:rPr>
          <w:rFonts w:cs="Times New Roman"/>
        </w:rPr>
        <w:t>būti</w:t>
      </w:r>
      <w:proofErr w:type="spellEnd"/>
      <w:r w:rsidR="00B55BE6" w:rsidRPr="00A42D3B">
        <w:rPr>
          <w:rFonts w:cs="Times New Roman"/>
        </w:rPr>
        <w:t xml:space="preserve"> tik </w:t>
      </w:r>
      <w:proofErr w:type="spellStart"/>
      <w:r w:rsidR="00B55BE6" w:rsidRPr="00A42D3B">
        <w:rPr>
          <w:rFonts w:cs="Times New Roman"/>
        </w:rPr>
        <w:t>dokumentai</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duomenys</w:t>
      </w:r>
      <w:proofErr w:type="spellEnd"/>
      <w:r w:rsidR="00B55BE6" w:rsidRPr="00A42D3B">
        <w:rPr>
          <w:rFonts w:cs="Times New Roman"/>
        </w:rPr>
        <w:t xml:space="preserve"> </w:t>
      </w:r>
      <w:proofErr w:type="spellStart"/>
      <w:r w:rsidR="00B55BE6" w:rsidRPr="00A42D3B">
        <w:rPr>
          <w:rFonts w:cs="Times New Roman"/>
        </w:rPr>
        <w:t>dė</w:t>
      </w:r>
      <w:proofErr w:type="spellEnd"/>
      <w:r w:rsidR="00B55BE6" w:rsidRPr="00A42D3B">
        <w:rPr>
          <w:rFonts w:cs="Times New Roman"/>
          <w:lang w:val="nl-NL"/>
        </w:rPr>
        <w:t>l tiek</w:t>
      </w:r>
      <w:r w:rsidR="00B55BE6" w:rsidRPr="00A42D3B">
        <w:rPr>
          <w:rFonts w:cs="Times New Roman"/>
        </w:rPr>
        <w:t>ė</w:t>
      </w:r>
      <w:proofErr w:type="spellStart"/>
      <w:r w:rsidR="00B55BE6" w:rsidRPr="00A42D3B">
        <w:rPr>
          <w:rFonts w:cs="Times New Roman"/>
          <w:lang w:val="es-ES_tradnl"/>
        </w:rPr>
        <w:t>jo</w:t>
      </w:r>
      <w:proofErr w:type="spellEnd"/>
      <w:r w:rsidR="00B55BE6" w:rsidRPr="00A42D3B">
        <w:rPr>
          <w:rFonts w:cs="Times New Roman"/>
          <w:lang w:val="es-ES_tradnl"/>
        </w:rPr>
        <w:t xml:space="preserve"> </w:t>
      </w:r>
      <w:proofErr w:type="spellStart"/>
      <w:r w:rsidR="00B55BE6" w:rsidRPr="00A42D3B">
        <w:rPr>
          <w:rFonts w:cs="Times New Roman"/>
          <w:lang w:val="es-ES_tradnl"/>
        </w:rPr>
        <w:t>pa</w:t>
      </w:r>
      <w:proofErr w:type="spellEnd"/>
      <w:r w:rsidR="00B55BE6" w:rsidRPr="00A42D3B">
        <w:rPr>
          <w:rFonts w:cs="Times New Roman"/>
        </w:rPr>
        <w:t>š</w:t>
      </w:r>
      <w:r w:rsidR="00B55BE6" w:rsidRPr="00A42D3B">
        <w:rPr>
          <w:rFonts w:cs="Times New Roman"/>
          <w:lang w:val="it-IT"/>
        </w:rPr>
        <w:t>alinimo pagrind</w:t>
      </w:r>
      <w:r w:rsidR="00B55BE6" w:rsidRPr="00A42D3B">
        <w:rPr>
          <w:rFonts w:cs="Times New Roman"/>
        </w:rPr>
        <w:t xml:space="preserve">ų </w:t>
      </w:r>
      <w:proofErr w:type="spellStart"/>
      <w:r w:rsidR="00B55BE6" w:rsidRPr="00A42D3B">
        <w:rPr>
          <w:rFonts w:cs="Times New Roman"/>
        </w:rPr>
        <w:t>nebuvimo</w:t>
      </w:r>
      <w:proofErr w:type="spellEnd"/>
      <w:r w:rsidR="00B55BE6" w:rsidRPr="00A42D3B">
        <w:rPr>
          <w:rFonts w:cs="Times New Roman"/>
        </w:rPr>
        <w:t xml:space="preserve">, </w:t>
      </w:r>
      <w:proofErr w:type="spellStart"/>
      <w:r w:rsidR="00B55BE6" w:rsidRPr="00A42D3B">
        <w:rPr>
          <w:rFonts w:cs="Times New Roman"/>
          <w:lang w:val="es-ES_tradnl"/>
        </w:rPr>
        <w:t>tiek</w:t>
      </w:r>
      <w:proofErr w:type="spellEnd"/>
      <w:r w:rsidR="00B55BE6" w:rsidRPr="00A42D3B">
        <w:rPr>
          <w:rFonts w:cs="Times New Roman"/>
        </w:rPr>
        <w:t>ė</w:t>
      </w:r>
      <w:proofErr w:type="spellStart"/>
      <w:r w:rsidR="00B55BE6" w:rsidRPr="00A42D3B">
        <w:rPr>
          <w:rFonts w:cs="Times New Roman"/>
          <w:lang w:val="es-ES_tradnl"/>
        </w:rPr>
        <w:t>jo</w:t>
      </w:r>
      <w:proofErr w:type="spellEnd"/>
      <w:r w:rsidR="00B55BE6" w:rsidRPr="00A42D3B">
        <w:rPr>
          <w:rFonts w:cs="Times New Roman"/>
          <w:lang w:val="es-ES_tradnl"/>
        </w:rPr>
        <w:t xml:space="preserve"> </w:t>
      </w:r>
      <w:proofErr w:type="spellStart"/>
      <w:r w:rsidR="00B55BE6" w:rsidRPr="00A42D3B">
        <w:rPr>
          <w:rFonts w:cs="Times New Roman"/>
        </w:rPr>
        <w:t>įgaliojimas</w:t>
      </w:r>
      <w:proofErr w:type="spellEnd"/>
      <w:r w:rsidR="00B55BE6" w:rsidRPr="00A42D3B">
        <w:rPr>
          <w:rFonts w:cs="Times New Roman"/>
        </w:rPr>
        <w:t xml:space="preserve"> </w:t>
      </w:r>
      <w:proofErr w:type="spellStart"/>
      <w:r w:rsidR="00B55BE6" w:rsidRPr="00A42D3B">
        <w:rPr>
          <w:rFonts w:cs="Times New Roman"/>
        </w:rPr>
        <w:t>asmeniui</w:t>
      </w:r>
      <w:proofErr w:type="spellEnd"/>
      <w:r w:rsidR="00B55BE6" w:rsidRPr="00A42D3B">
        <w:rPr>
          <w:rFonts w:cs="Times New Roman"/>
        </w:rPr>
        <w:t xml:space="preserve"> </w:t>
      </w:r>
      <w:proofErr w:type="spellStart"/>
      <w:r w:rsidR="00B55BE6" w:rsidRPr="00A42D3B">
        <w:rPr>
          <w:rFonts w:cs="Times New Roman"/>
        </w:rPr>
        <w:t>pasirašyti</w:t>
      </w:r>
      <w:proofErr w:type="spellEnd"/>
      <w:r w:rsidR="00B55BE6" w:rsidRPr="00A42D3B">
        <w:rPr>
          <w:rFonts w:cs="Times New Roman"/>
        </w:rPr>
        <w:t xml:space="preserve"> </w:t>
      </w:r>
      <w:proofErr w:type="spellStart"/>
      <w:r w:rsidR="00B55BE6" w:rsidRPr="00A42D3B">
        <w:rPr>
          <w:rFonts w:cs="Times New Roman"/>
        </w:rPr>
        <w:t>paraišką</w:t>
      </w:r>
      <w:proofErr w:type="spellEnd"/>
      <w:r w:rsidR="00B55BE6" w:rsidRPr="00A42D3B">
        <w:rPr>
          <w:rFonts w:cs="Times New Roman"/>
        </w:rPr>
        <w:t xml:space="preserve"> </w:t>
      </w:r>
      <w:r w:rsidR="00B55BE6" w:rsidRPr="00A42D3B">
        <w:rPr>
          <w:rFonts w:cs="Times New Roman"/>
          <w:lang w:val="es-ES_tradnl"/>
        </w:rPr>
        <w:t xml:space="preserve">ar </w:t>
      </w:r>
      <w:proofErr w:type="spellStart"/>
      <w:r w:rsidR="00B55BE6" w:rsidRPr="00A42D3B">
        <w:rPr>
          <w:rFonts w:cs="Times New Roman"/>
          <w:lang w:val="es-ES_tradnl"/>
        </w:rPr>
        <w:t>pasi</w:t>
      </w:r>
      <w:r w:rsidR="00B55BE6" w:rsidRPr="00A42D3B">
        <w:rPr>
          <w:rFonts w:cs="Times New Roman"/>
        </w:rPr>
        <w:t>ūlymą</w:t>
      </w:r>
      <w:proofErr w:type="spellEnd"/>
      <w:r w:rsidR="00B55BE6" w:rsidRPr="00A42D3B">
        <w:rPr>
          <w:rFonts w:cs="Times New Roman"/>
          <w:lang w:val="de-DE"/>
        </w:rPr>
        <w:t xml:space="preserve">, </w:t>
      </w:r>
      <w:proofErr w:type="spellStart"/>
      <w:r w:rsidR="00B55BE6" w:rsidRPr="00A42D3B">
        <w:rPr>
          <w:rFonts w:cs="Times New Roman"/>
          <w:lang w:val="de-DE"/>
        </w:rPr>
        <w:t>jungtin</w:t>
      </w:r>
      <w:r w:rsidR="00B55BE6" w:rsidRPr="00A42D3B">
        <w:rPr>
          <w:rFonts w:cs="Times New Roman"/>
        </w:rPr>
        <w:t>ės</w:t>
      </w:r>
      <w:proofErr w:type="spellEnd"/>
      <w:r w:rsidR="00B55BE6" w:rsidRPr="00A42D3B">
        <w:rPr>
          <w:rFonts w:cs="Times New Roman"/>
        </w:rPr>
        <w:t xml:space="preserve"> </w:t>
      </w:r>
      <w:proofErr w:type="spellStart"/>
      <w:r w:rsidR="00B55BE6" w:rsidRPr="00A42D3B">
        <w:rPr>
          <w:rFonts w:cs="Times New Roman"/>
        </w:rPr>
        <w:t>veiklos</w:t>
      </w:r>
      <w:proofErr w:type="spellEnd"/>
      <w:r w:rsidR="00B55BE6" w:rsidRPr="00A42D3B">
        <w:rPr>
          <w:rFonts w:cs="Times New Roman"/>
        </w:rPr>
        <w:t xml:space="preserve"> </w:t>
      </w:r>
      <w:proofErr w:type="spellStart"/>
      <w:r w:rsidR="00B55BE6" w:rsidRPr="00A42D3B">
        <w:rPr>
          <w:rFonts w:cs="Times New Roman"/>
        </w:rPr>
        <w:t>sutartis</w:t>
      </w:r>
      <w:proofErr w:type="spellEnd"/>
      <w:r w:rsidR="00B55BE6" w:rsidRPr="00A42D3B">
        <w:rPr>
          <w:rFonts w:cs="Times New Roman"/>
        </w:rPr>
        <w:t xml:space="preserve">, </w:t>
      </w:r>
      <w:proofErr w:type="spellStart"/>
      <w:r w:rsidR="00B55BE6" w:rsidRPr="00A42D3B">
        <w:rPr>
          <w:rFonts w:cs="Times New Roman"/>
        </w:rPr>
        <w:t>pasiūlymo</w:t>
      </w:r>
      <w:proofErr w:type="spellEnd"/>
      <w:r w:rsidR="00B55BE6" w:rsidRPr="00A42D3B">
        <w:rPr>
          <w:rFonts w:cs="Times New Roman"/>
        </w:rPr>
        <w:t xml:space="preserve"> </w:t>
      </w:r>
      <w:proofErr w:type="spellStart"/>
      <w:r w:rsidR="00B55BE6" w:rsidRPr="00A42D3B">
        <w:rPr>
          <w:rFonts w:cs="Times New Roman"/>
        </w:rPr>
        <w:t>galiojimo</w:t>
      </w:r>
      <w:proofErr w:type="spellEnd"/>
      <w:r w:rsidR="00B55BE6" w:rsidRPr="00A42D3B">
        <w:rPr>
          <w:rFonts w:cs="Times New Roman"/>
        </w:rPr>
        <w:t xml:space="preserve"> </w:t>
      </w:r>
      <w:proofErr w:type="spellStart"/>
      <w:r w:rsidR="00B55BE6" w:rsidRPr="00A42D3B">
        <w:rPr>
          <w:rFonts w:cs="Times New Roman"/>
        </w:rPr>
        <w:t>užtikrinimą</w:t>
      </w:r>
      <w:proofErr w:type="spellEnd"/>
      <w:r w:rsidR="00B55BE6" w:rsidRPr="00A42D3B">
        <w:rPr>
          <w:rFonts w:cs="Times New Roman"/>
        </w:rPr>
        <w:t xml:space="preserve"> </w:t>
      </w:r>
      <w:r w:rsidR="00B55BE6" w:rsidRPr="00A42D3B">
        <w:rPr>
          <w:rFonts w:cs="Times New Roman"/>
          <w:lang w:val="pt-PT"/>
        </w:rPr>
        <w:t>patvirtinantis dokumentas ir dokumentai, nesusij</w:t>
      </w:r>
      <w:r w:rsidR="00B55BE6" w:rsidRPr="00A42D3B">
        <w:rPr>
          <w:rFonts w:cs="Times New Roman"/>
        </w:rPr>
        <w:t xml:space="preserve">ę </w:t>
      </w:r>
      <w:proofErr w:type="spellStart"/>
      <w:r w:rsidR="00B55BE6" w:rsidRPr="00A42D3B">
        <w:rPr>
          <w:rFonts w:cs="Times New Roman"/>
        </w:rPr>
        <w:t>su</w:t>
      </w:r>
      <w:proofErr w:type="spellEnd"/>
      <w:r w:rsidR="00B55BE6" w:rsidRPr="00A42D3B">
        <w:rPr>
          <w:rFonts w:cs="Times New Roman"/>
        </w:rPr>
        <w:t xml:space="preserve"> </w:t>
      </w:r>
      <w:proofErr w:type="spellStart"/>
      <w:r w:rsidR="00B55BE6" w:rsidRPr="00A42D3B">
        <w:rPr>
          <w:rFonts w:cs="Times New Roman"/>
        </w:rPr>
        <w:t>pirkimo</w:t>
      </w:r>
      <w:proofErr w:type="spellEnd"/>
      <w:r w:rsidR="00B55BE6" w:rsidRPr="00A42D3B">
        <w:rPr>
          <w:rFonts w:cs="Times New Roman"/>
        </w:rPr>
        <w:t xml:space="preserve"> </w:t>
      </w:r>
      <w:proofErr w:type="spellStart"/>
      <w:r w:rsidR="00B55BE6" w:rsidRPr="00A42D3B">
        <w:rPr>
          <w:rFonts w:cs="Times New Roman"/>
        </w:rPr>
        <w:t>objektu</w:t>
      </w:r>
      <w:proofErr w:type="spellEnd"/>
      <w:r w:rsidR="00B55BE6" w:rsidRPr="00A42D3B">
        <w:rPr>
          <w:rFonts w:cs="Times New Roman"/>
        </w:rPr>
        <w:t xml:space="preserve">, jo </w:t>
      </w:r>
      <w:proofErr w:type="spellStart"/>
      <w:r w:rsidR="00B55BE6" w:rsidRPr="00A42D3B">
        <w:rPr>
          <w:rFonts w:cs="Times New Roman"/>
        </w:rPr>
        <w:t>techninėmis</w:t>
      </w:r>
      <w:proofErr w:type="spellEnd"/>
      <w:r w:rsidR="00B55BE6" w:rsidRPr="00A42D3B">
        <w:rPr>
          <w:rFonts w:cs="Times New Roman"/>
        </w:rPr>
        <w:t xml:space="preserve"> </w:t>
      </w:r>
      <w:proofErr w:type="spellStart"/>
      <w:r w:rsidR="00B55BE6" w:rsidRPr="00A42D3B">
        <w:rPr>
          <w:rFonts w:cs="Times New Roman"/>
        </w:rPr>
        <w:t>charakteristikomis</w:t>
      </w:r>
      <w:proofErr w:type="spellEnd"/>
      <w:r w:rsidR="00B55BE6" w:rsidRPr="00A42D3B">
        <w:rPr>
          <w:rFonts w:cs="Times New Roman"/>
        </w:rPr>
        <w:t xml:space="preserve">, </w:t>
      </w:r>
      <w:proofErr w:type="spellStart"/>
      <w:r w:rsidR="00B55BE6" w:rsidRPr="00A42D3B">
        <w:rPr>
          <w:rFonts w:cs="Times New Roman"/>
        </w:rPr>
        <w:t>sutarties</w:t>
      </w:r>
      <w:proofErr w:type="spellEnd"/>
      <w:r w:rsidR="00B55BE6" w:rsidRPr="00A42D3B">
        <w:rPr>
          <w:rFonts w:cs="Times New Roman"/>
        </w:rPr>
        <w:t xml:space="preserve"> </w:t>
      </w:r>
      <w:proofErr w:type="spellStart"/>
      <w:r w:rsidR="00B55BE6" w:rsidRPr="00A42D3B">
        <w:rPr>
          <w:rFonts w:cs="Times New Roman"/>
        </w:rPr>
        <w:t>vykdymo</w:t>
      </w:r>
      <w:proofErr w:type="spellEnd"/>
      <w:r w:rsidR="00B55BE6" w:rsidRPr="00A42D3B">
        <w:rPr>
          <w:rFonts w:cs="Times New Roman"/>
        </w:rPr>
        <w:t xml:space="preserve"> </w:t>
      </w:r>
      <w:proofErr w:type="spellStart"/>
      <w:r w:rsidR="00B55BE6" w:rsidRPr="00A42D3B">
        <w:rPr>
          <w:rFonts w:cs="Times New Roman"/>
        </w:rPr>
        <w:t>sąlygomis</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pasiūlymo</w:t>
      </w:r>
      <w:proofErr w:type="spellEnd"/>
      <w:r w:rsidR="00B55BE6" w:rsidRPr="00A42D3B">
        <w:rPr>
          <w:rFonts w:cs="Times New Roman"/>
        </w:rPr>
        <w:t xml:space="preserve"> </w:t>
      </w:r>
      <w:proofErr w:type="spellStart"/>
      <w:r w:rsidR="00B55BE6" w:rsidRPr="00A42D3B">
        <w:rPr>
          <w:rFonts w:cs="Times New Roman"/>
        </w:rPr>
        <w:t>kaina</w:t>
      </w:r>
      <w:proofErr w:type="spellEnd"/>
      <w:r w:rsidR="00B55BE6" w:rsidRPr="00A42D3B">
        <w:rPr>
          <w:rFonts w:cs="Times New Roman"/>
        </w:rPr>
        <w:t xml:space="preserve">. </w:t>
      </w:r>
      <w:proofErr w:type="spellStart"/>
      <w:r w:rsidR="00B55BE6" w:rsidRPr="00A42D3B">
        <w:rPr>
          <w:rFonts w:cs="Times New Roman"/>
        </w:rPr>
        <w:t>Kiti</w:t>
      </w:r>
      <w:proofErr w:type="spellEnd"/>
      <w:r w:rsidR="00B55BE6" w:rsidRPr="00A42D3B">
        <w:rPr>
          <w:rFonts w:cs="Times New Roman"/>
        </w:rPr>
        <w:t xml:space="preserve"> </w:t>
      </w:r>
      <w:proofErr w:type="spellStart"/>
      <w:r w:rsidR="00B55BE6" w:rsidRPr="00A42D3B">
        <w:rPr>
          <w:rFonts w:cs="Times New Roman"/>
        </w:rPr>
        <w:t>tiekė</w:t>
      </w:r>
      <w:r w:rsidR="00B55BE6" w:rsidRPr="00A42D3B">
        <w:rPr>
          <w:rFonts w:cs="Times New Roman"/>
          <w:lang w:val="es-ES_tradnl"/>
        </w:rPr>
        <w:t>jo</w:t>
      </w:r>
      <w:proofErr w:type="spellEnd"/>
      <w:r w:rsidR="00B55BE6" w:rsidRPr="00A42D3B">
        <w:rPr>
          <w:rFonts w:cs="Times New Roman"/>
          <w:lang w:val="es-ES_tradnl"/>
        </w:rPr>
        <w:t xml:space="preserve"> </w:t>
      </w:r>
      <w:proofErr w:type="spellStart"/>
      <w:r w:rsidR="00B55BE6" w:rsidRPr="00A42D3B">
        <w:rPr>
          <w:rFonts w:cs="Times New Roman"/>
          <w:lang w:val="es-ES_tradnl"/>
        </w:rPr>
        <w:t>pasi</w:t>
      </w:r>
      <w:r w:rsidR="00B55BE6" w:rsidRPr="00A42D3B">
        <w:rPr>
          <w:rFonts w:cs="Times New Roman"/>
        </w:rPr>
        <w:t>ūlymo</w:t>
      </w:r>
      <w:proofErr w:type="spellEnd"/>
      <w:r w:rsidR="00B55BE6" w:rsidRPr="00A42D3B">
        <w:rPr>
          <w:rFonts w:cs="Times New Roman"/>
        </w:rPr>
        <w:t xml:space="preserve"> </w:t>
      </w:r>
      <w:proofErr w:type="spellStart"/>
      <w:r w:rsidR="00B55BE6" w:rsidRPr="00A42D3B">
        <w:rPr>
          <w:rFonts w:cs="Times New Roman"/>
        </w:rPr>
        <w:t>dokumentai</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duomenys</w:t>
      </w:r>
      <w:proofErr w:type="spellEnd"/>
      <w:r w:rsidR="00B55BE6" w:rsidRPr="00A42D3B">
        <w:rPr>
          <w:rFonts w:cs="Times New Roman"/>
        </w:rPr>
        <w:t xml:space="preserve"> </w:t>
      </w:r>
      <w:proofErr w:type="spellStart"/>
      <w:r w:rsidR="00B55BE6" w:rsidRPr="00A42D3B">
        <w:rPr>
          <w:rFonts w:cs="Times New Roman"/>
        </w:rPr>
        <w:t>gali</w:t>
      </w:r>
      <w:proofErr w:type="spellEnd"/>
      <w:r w:rsidR="00B55BE6" w:rsidRPr="00A42D3B">
        <w:rPr>
          <w:rFonts w:cs="Times New Roman"/>
        </w:rPr>
        <w:t xml:space="preserve"> </w:t>
      </w:r>
      <w:proofErr w:type="spellStart"/>
      <w:r w:rsidR="00B55BE6" w:rsidRPr="00A42D3B">
        <w:rPr>
          <w:rFonts w:cs="Times New Roman"/>
        </w:rPr>
        <w:t>bū</w:t>
      </w:r>
      <w:proofErr w:type="spellEnd"/>
      <w:r w:rsidR="00B55BE6" w:rsidRPr="00A42D3B">
        <w:rPr>
          <w:rFonts w:cs="Times New Roman"/>
          <w:lang w:val="it-IT"/>
        </w:rPr>
        <w:t>ti tikslinami, pildomi arba ai</w:t>
      </w:r>
      <w:proofErr w:type="spellStart"/>
      <w:r w:rsidR="00B55BE6" w:rsidRPr="00A42D3B">
        <w:rPr>
          <w:rFonts w:cs="Times New Roman"/>
        </w:rPr>
        <w:t>škinami</w:t>
      </w:r>
      <w:proofErr w:type="spellEnd"/>
      <w:r w:rsidR="00B55BE6" w:rsidRPr="00A42D3B">
        <w:rPr>
          <w:rFonts w:cs="Times New Roman"/>
        </w:rPr>
        <w:t xml:space="preserve"> </w:t>
      </w:r>
      <w:proofErr w:type="spellStart"/>
      <w:r w:rsidR="00B55BE6" w:rsidRPr="00A42D3B">
        <w:rPr>
          <w:rFonts w:cs="Times New Roman"/>
        </w:rPr>
        <w:t>vadovaujantis</w:t>
      </w:r>
      <w:proofErr w:type="spellEnd"/>
      <w:r w:rsidR="00B55BE6" w:rsidRPr="00A42D3B">
        <w:rPr>
          <w:rFonts w:cs="Times New Roman"/>
        </w:rPr>
        <w:t xml:space="preserve"> </w:t>
      </w:r>
      <w:r w:rsidR="009E513F" w:rsidRPr="00A42D3B">
        <w:rPr>
          <w:rFonts w:cs="Times New Roman"/>
        </w:rPr>
        <w:t>11.3</w:t>
      </w:r>
      <w:r w:rsidR="00B55BE6" w:rsidRPr="00A42D3B">
        <w:rPr>
          <w:rFonts w:cs="Times New Roman"/>
        </w:rPr>
        <w:t xml:space="preserve"> </w:t>
      </w:r>
      <w:proofErr w:type="spellStart"/>
      <w:r w:rsidR="00B55BE6" w:rsidRPr="00A42D3B">
        <w:rPr>
          <w:rFonts w:cs="Times New Roman"/>
        </w:rPr>
        <w:t>punkto</w:t>
      </w:r>
      <w:proofErr w:type="spellEnd"/>
      <w:r w:rsidR="00B55BE6" w:rsidRPr="00A42D3B">
        <w:rPr>
          <w:rFonts w:cs="Times New Roman"/>
        </w:rPr>
        <w:t xml:space="preserve"> </w:t>
      </w:r>
      <w:proofErr w:type="spellStart"/>
      <w:r w:rsidR="00B55BE6" w:rsidRPr="00A42D3B">
        <w:rPr>
          <w:rFonts w:cs="Times New Roman"/>
        </w:rPr>
        <w:t>nuostatomis</w:t>
      </w:r>
      <w:proofErr w:type="spellEnd"/>
      <w:r w:rsidR="00B55BE6" w:rsidRPr="00A42D3B">
        <w:rPr>
          <w:rFonts w:cs="Times New Roman"/>
        </w:rPr>
        <w:t>.</w:t>
      </w:r>
    </w:p>
    <w:p w14:paraId="68AE69DD" w14:textId="56DBC26E" w:rsidR="00B55BE6" w:rsidRPr="00A42D3B" w:rsidRDefault="00FF2D50" w:rsidP="00DF5845">
      <w:pPr>
        <w:pStyle w:val="Body2"/>
        <w:spacing w:after="0"/>
        <w:ind w:firstLine="709"/>
        <w:rPr>
          <w:rFonts w:cs="Times New Roman"/>
        </w:rPr>
      </w:pPr>
      <w:r>
        <w:rPr>
          <w:rFonts w:cs="Times New Roman"/>
        </w:rPr>
        <w:t>10</w:t>
      </w:r>
      <w:r w:rsidR="009E513F" w:rsidRPr="00A42D3B">
        <w:rPr>
          <w:rFonts w:cs="Times New Roman"/>
        </w:rPr>
        <w:t>.3</w:t>
      </w:r>
      <w:r w:rsidR="00B55BE6" w:rsidRPr="00A42D3B">
        <w:rPr>
          <w:rFonts w:cs="Times New Roman"/>
        </w:rPr>
        <w:t xml:space="preserve">. </w:t>
      </w:r>
      <w:r w:rsidR="005A7DEF">
        <w:rPr>
          <w:rFonts w:cs="Times New Roman"/>
          <w:lang w:val="sv-SE"/>
        </w:rPr>
        <w:t>Perkančioji</w:t>
      </w:r>
      <w:r w:rsidR="00105861">
        <w:rPr>
          <w:rFonts w:cs="Times New Roman"/>
          <w:lang w:val="sv-SE"/>
        </w:rPr>
        <w:t xml:space="preserve"> </w:t>
      </w:r>
      <w:proofErr w:type="spellStart"/>
      <w:r w:rsidR="00B55BE6" w:rsidRPr="00A42D3B">
        <w:rPr>
          <w:rFonts w:cs="Times New Roman"/>
        </w:rPr>
        <w:t>organizacija</w:t>
      </w:r>
      <w:proofErr w:type="spellEnd"/>
      <w:r w:rsidR="00B55BE6" w:rsidRPr="00A42D3B">
        <w:rPr>
          <w:rFonts w:cs="Times New Roman"/>
        </w:rPr>
        <w:t xml:space="preserve"> </w:t>
      </w:r>
      <w:proofErr w:type="spellStart"/>
      <w:r w:rsidR="00B55BE6" w:rsidRPr="00A42D3B">
        <w:rPr>
          <w:rFonts w:cs="Times New Roman"/>
        </w:rPr>
        <w:t>gali</w:t>
      </w:r>
      <w:proofErr w:type="spellEnd"/>
      <w:r w:rsidR="00B55BE6" w:rsidRPr="00A42D3B">
        <w:rPr>
          <w:rFonts w:cs="Times New Roman"/>
        </w:rPr>
        <w:t xml:space="preserve"> </w:t>
      </w:r>
      <w:proofErr w:type="spellStart"/>
      <w:r w:rsidR="00B55BE6" w:rsidRPr="00A42D3B">
        <w:rPr>
          <w:rFonts w:cs="Times New Roman"/>
        </w:rPr>
        <w:t>raštu</w:t>
      </w:r>
      <w:proofErr w:type="spellEnd"/>
      <w:r w:rsidR="00B55BE6" w:rsidRPr="00A42D3B">
        <w:rPr>
          <w:rFonts w:cs="Times New Roman"/>
        </w:rPr>
        <w:t xml:space="preserve"> CVP IS </w:t>
      </w:r>
      <w:proofErr w:type="spellStart"/>
      <w:r w:rsidR="00B55BE6" w:rsidRPr="00A42D3B">
        <w:rPr>
          <w:rFonts w:cs="Times New Roman"/>
        </w:rPr>
        <w:t>priemonė</w:t>
      </w:r>
      <w:proofErr w:type="spellEnd"/>
      <w:r w:rsidR="00B55BE6" w:rsidRPr="00A42D3B">
        <w:rPr>
          <w:rFonts w:cs="Times New Roman"/>
          <w:lang w:val="fr-FR"/>
        </w:rPr>
        <w:t xml:space="preserve">mis </w:t>
      </w:r>
      <w:proofErr w:type="spellStart"/>
      <w:r w:rsidR="00B55BE6" w:rsidRPr="00A42D3B">
        <w:rPr>
          <w:rFonts w:cs="Times New Roman"/>
          <w:lang w:val="fr-FR"/>
        </w:rPr>
        <w:t>pra</w:t>
      </w:r>
      <w:r w:rsidR="00B55BE6" w:rsidRPr="00A42D3B">
        <w:rPr>
          <w:rFonts w:cs="Times New Roman"/>
        </w:rPr>
        <w:t>šyti</w:t>
      </w:r>
      <w:proofErr w:type="spellEnd"/>
      <w:r w:rsidR="00B55BE6" w:rsidRPr="00A42D3B">
        <w:rPr>
          <w:rFonts w:cs="Times New Roman"/>
        </w:rPr>
        <w:t xml:space="preserve">, </w:t>
      </w:r>
      <w:proofErr w:type="spellStart"/>
      <w:r w:rsidR="00B55BE6" w:rsidRPr="00A42D3B">
        <w:rPr>
          <w:rFonts w:cs="Times New Roman"/>
        </w:rPr>
        <w:t>kad</w:t>
      </w:r>
      <w:proofErr w:type="spellEnd"/>
      <w:r w:rsidR="00B55BE6" w:rsidRPr="00A42D3B">
        <w:rPr>
          <w:rFonts w:cs="Times New Roman"/>
        </w:rPr>
        <w:t xml:space="preserve"> </w:t>
      </w:r>
      <w:proofErr w:type="spellStart"/>
      <w:r w:rsidR="00B55BE6" w:rsidRPr="00A42D3B">
        <w:rPr>
          <w:rFonts w:cs="Times New Roman"/>
        </w:rPr>
        <w:t>dalyviai</w:t>
      </w:r>
      <w:proofErr w:type="spellEnd"/>
      <w:r w:rsidR="00B55BE6" w:rsidRPr="00A42D3B">
        <w:rPr>
          <w:rFonts w:cs="Times New Roman"/>
        </w:rPr>
        <w:t xml:space="preserve"> </w:t>
      </w:r>
      <w:proofErr w:type="spellStart"/>
      <w:r w:rsidR="00B55BE6" w:rsidRPr="00A42D3B">
        <w:rPr>
          <w:rFonts w:cs="Times New Roman"/>
        </w:rPr>
        <w:t>paaiškintų</w:t>
      </w:r>
      <w:proofErr w:type="spellEnd"/>
      <w:r w:rsidR="00B55BE6" w:rsidRPr="00A42D3B">
        <w:rPr>
          <w:rFonts w:cs="Times New Roman"/>
        </w:rPr>
        <w:t xml:space="preserve"> </w:t>
      </w:r>
      <w:r w:rsidR="00B55BE6" w:rsidRPr="00A42D3B">
        <w:rPr>
          <w:rFonts w:cs="Times New Roman"/>
          <w:lang w:val="it-IT"/>
        </w:rPr>
        <w:t>savo pasi</w:t>
      </w:r>
      <w:proofErr w:type="spellStart"/>
      <w:r w:rsidR="00B55BE6" w:rsidRPr="00A42D3B">
        <w:rPr>
          <w:rFonts w:cs="Times New Roman"/>
        </w:rPr>
        <w:t>ūlymus</w:t>
      </w:r>
      <w:proofErr w:type="spellEnd"/>
      <w:r w:rsidR="00B55BE6" w:rsidRPr="00A42D3B">
        <w:rPr>
          <w:rFonts w:cs="Times New Roman"/>
        </w:rPr>
        <w:t xml:space="preserve">, </w:t>
      </w:r>
      <w:proofErr w:type="spellStart"/>
      <w:r w:rsidR="00B55BE6" w:rsidRPr="00A42D3B">
        <w:rPr>
          <w:rFonts w:cs="Times New Roman"/>
        </w:rPr>
        <w:t>tačiau</w:t>
      </w:r>
      <w:proofErr w:type="spellEnd"/>
      <w:r w:rsidR="00B55BE6" w:rsidRPr="00A42D3B">
        <w:rPr>
          <w:rFonts w:cs="Times New Roman"/>
        </w:rPr>
        <w:t xml:space="preserve"> ji </w:t>
      </w:r>
      <w:proofErr w:type="spellStart"/>
      <w:r w:rsidR="00B55BE6" w:rsidRPr="00A42D3B">
        <w:rPr>
          <w:rFonts w:cs="Times New Roman"/>
        </w:rPr>
        <w:t>negali</w:t>
      </w:r>
      <w:proofErr w:type="spellEnd"/>
      <w:r w:rsidR="00B55BE6" w:rsidRPr="00A42D3B">
        <w:rPr>
          <w:rFonts w:cs="Times New Roman"/>
        </w:rPr>
        <w:t xml:space="preserve"> </w:t>
      </w:r>
      <w:proofErr w:type="spellStart"/>
      <w:r w:rsidR="00B55BE6" w:rsidRPr="00A42D3B">
        <w:rPr>
          <w:rFonts w:cs="Times New Roman"/>
        </w:rPr>
        <w:t>praš</w:t>
      </w:r>
      <w:proofErr w:type="spellEnd"/>
      <w:r w:rsidR="00B55BE6" w:rsidRPr="00A42D3B">
        <w:rPr>
          <w:rFonts w:cs="Times New Roman"/>
          <w:lang w:val="it-IT"/>
        </w:rPr>
        <w:t>yti, si</w:t>
      </w:r>
      <w:proofErr w:type="spellStart"/>
      <w:r w:rsidR="00B55BE6" w:rsidRPr="00A42D3B">
        <w:rPr>
          <w:rFonts w:cs="Times New Roman"/>
        </w:rPr>
        <w:t>ūlyti</w:t>
      </w:r>
      <w:proofErr w:type="spellEnd"/>
      <w:r w:rsidR="00B55BE6" w:rsidRPr="00A42D3B">
        <w:rPr>
          <w:rFonts w:cs="Times New Roman"/>
        </w:rPr>
        <w:t xml:space="preserve"> </w:t>
      </w:r>
      <w:proofErr w:type="spellStart"/>
      <w:r w:rsidR="00B55BE6" w:rsidRPr="00A42D3B">
        <w:rPr>
          <w:rFonts w:cs="Times New Roman"/>
        </w:rPr>
        <w:t>arba</w:t>
      </w:r>
      <w:proofErr w:type="spellEnd"/>
      <w:r w:rsidR="00B55BE6" w:rsidRPr="00A42D3B">
        <w:rPr>
          <w:rFonts w:cs="Times New Roman"/>
        </w:rPr>
        <w:t xml:space="preserve"> </w:t>
      </w:r>
      <w:proofErr w:type="spellStart"/>
      <w:r w:rsidR="00B55BE6" w:rsidRPr="00A42D3B">
        <w:rPr>
          <w:rFonts w:cs="Times New Roman"/>
        </w:rPr>
        <w:t>leisti</w:t>
      </w:r>
      <w:proofErr w:type="spellEnd"/>
      <w:r w:rsidR="00B55BE6" w:rsidRPr="00A42D3B">
        <w:rPr>
          <w:rFonts w:cs="Times New Roman"/>
        </w:rPr>
        <w:t xml:space="preserve"> </w:t>
      </w:r>
      <w:proofErr w:type="spellStart"/>
      <w:r w:rsidR="00B55BE6" w:rsidRPr="00A42D3B">
        <w:rPr>
          <w:rFonts w:cs="Times New Roman"/>
        </w:rPr>
        <w:t>pakeisti</w:t>
      </w:r>
      <w:proofErr w:type="spellEnd"/>
      <w:r w:rsidR="00B55BE6" w:rsidRPr="00A42D3B">
        <w:rPr>
          <w:rFonts w:cs="Times New Roman"/>
        </w:rPr>
        <w:t xml:space="preserve"> </w:t>
      </w:r>
      <w:proofErr w:type="spellStart"/>
      <w:r w:rsidR="00B55BE6" w:rsidRPr="00A42D3B">
        <w:rPr>
          <w:rFonts w:cs="Times New Roman"/>
        </w:rPr>
        <w:t>pateikto</w:t>
      </w:r>
      <w:proofErr w:type="spellEnd"/>
      <w:r w:rsidR="00B55BE6" w:rsidRPr="00A42D3B">
        <w:rPr>
          <w:rFonts w:cs="Times New Roman"/>
        </w:rPr>
        <w:t xml:space="preserve"> </w:t>
      </w:r>
      <w:proofErr w:type="spellStart"/>
      <w:r w:rsidR="00B55BE6" w:rsidRPr="00A42D3B">
        <w:rPr>
          <w:rFonts w:cs="Times New Roman"/>
          <w:lang w:val="es-ES_tradnl"/>
        </w:rPr>
        <w:t>pasi</w:t>
      </w:r>
      <w:r w:rsidR="00B55BE6" w:rsidRPr="00A42D3B">
        <w:rPr>
          <w:rFonts w:cs="Times New Roman"/>
        </w:rPr>
        <w:t>ūlymo</w:t>
      </w:r>
      <w:proofErr w:type="spellEnd"/>
      <w:r w:rsidR="00B55BE6" w:rsidRPr="00A42D3B">
        <w:rPr>
          <w:rFonts w:cs="Times New Roman"/>
        </w:rPr>
        <w:t xml:space="preserve"> </w:t>
      </w:r>
      <w:r w:rsidR="00B55BE6" w:rsidRPr="00A42D3B">
        <w:rPr>
          <w:rFonts w:cs="Times New Roman"/>
          <w:lang w:val="pt-PT"/>
        </w:rPr>
        <w:t>esm</w:t>
      </w:r>
      <w:proofErr w:type="spellStart"/>
      <w:r w:rsidR="00B55BE6" w:rsidRPr="00A42D3B">
        <w:rPr>
          <w:rFonts w:cs="Times New Roman"/>
        </w:rPr>
        <w:t>ės</w:t>
      </w:r>
      <w:proofErr w:type="spellEnd"/>
      <w:r w:rsidR="00B55BE6" w:rsidRPr="00A42D3B">
        <w:rPr>
          <w:rFonts w:cs="Times New Roman"/>
        </w:rPr>
        <w:t xml:space="preserve"> – </w:t>
      </w:r>
      <w:proofErr w:type="spellStart"/>
      <w:r w:rsidR="00B55BE6" w:rsidRPr="00A42D3B">
        <w:rPr>
          <w:rFonts w:cs="Times New Roman"/>
        </w:rPr>
        <w:t>pakeisti</w:t>
      </w:r>
      <w:proofErr w:type="spellEnd"/>
      <w:r w:rsidR="00B55BE6" w:rsidRPr="00A42D3B">
        <w:rPr>
          <w:rFonts w:cs="Times New Roman"/>
        </w:rPr>
        <w:t xml:space="preserve"> </w:t>
      </w:r>
      <w:proofErr w:type="spellStart"/>
      <w:r w:rsidR="00B55BE6" w:rsidRPr="00A42D3B">
        <w:rPr>
          <w:rFonts w:cs="Times New Roman"/>
        </w:rPr>
        <w:t>kainą</w:t>
      </w:r>
      <w:proofErr w:type="spellEnd"/>
      <w:r w:rsidR="00B55BE6" w:rsidRPr="00A42D3B">
        <w:rPr>
          <w:rFonts w:cs="Times New Roman"/>
        </w:rPr>
        <w:t xml:space="preserve"> </w:t>
      </w:r>
      <w:proofErr w:type="spellStart"/>
      <w:r w:rsidR="00B55BE6" w:rsidRPr="00A42D3B">
        <w:rPr>
          <w:rFonts w:cs="Times New Roman"/>
        </w:rPr>
        <w:t>arba</w:t>
      </w:r>
      <w:proofErr w:type="spellEnd"/>
      <w:r w:rsidR="00B55BE6" w:rsidRPr="00A42D3B">
        <w:rPr>
          <w:rFonts w:cs="Times New Roman"/>
        </w:rPr>
        <w:t xml:space="preserve"> </w:t>
      </w:r>
      <w:proofErr w:type="spellStart"/>
      <w:r w:rsidR="00B55BE6" w:rsidRPr="00A42D3B">
        <w:rPr>
          <w:rFonts w:cs="Times New Roman"/>
        </w:rPr>
        <w:t>padaryti</w:t>
      </w:r>
      <w:proofErr w:type="spellEnd"/>
      <w:r w:rsidR="00B55BE6" w:rsidRPr="00A42D3B">
        <w:rPr>
          <w:rFonts w:cs="Times New Roman"/>
        </w:rPr>
        <w:t xml:space="preserve"> </w:t>
      </w:r>
      <w:proofErr w:type="spellStart"/>
      <w:r w:rsidR="00B55BE6" w:rsidRPr="00A42D3B">
        <w:rPr>
          <w:rFonts w:cs="Times New Roman"/>
        </w:rPr>
        <w:t>kitų</w:t>
      </w:r>
      <w:proofErr w:type="spellEnd"/>
      <w:r w:rsidR="00B55BE6" w:rsidRPr="00A42D3B">
        <w:rPr>
          <w:rFonts w:cs="Times New Roman"/>
        </w:rPr>
        <w:t xml:space="preserve"> </w:t>
      </w:r>
      <w:proofErr w:type="spellStart"/>
      <w:r w:rsidR="00B55BE6" w:rsidRPr="00A42D3B">
        <w:rPr>
          <w:rFonts w:cs="Times New Roman"/>
          <w:lang w:val="de-DE"/>
        </w:rPr>
        <w:t>pakeitim</w:t>
      </w:r>
      <w:proofErr w:type="spellEnd"/>
      <w:r w:rsidR="00B55BE6" w:rsidRPr="00A42D3B">
        <w:rPr>
          <w:rFonts w:cs="Times New Roman"/>
        </w:rPr>
        <w:t xml:space="preserve">ų, </w:t>
      </w:r>
      <w:proofErr w:type="spellStart"/>
      <w:r w:rsidR="00B55BE6" w:rsidRPr="00A42D3B">
        <w:rPr>
          <w:rFonts w:cs="Times New Roman"/>
        </w:rPr>
        <w:t>dėl</w:t>
      </w:r>
      <w:proofErr w:type="spellEnd"/>
      <w:r w:rsidR="00B55BE6" w:rsidRPr="00A42D3B">
        <w:rPr>
          <w:rFonts w:cs="Times New Roman"/>
        </w:rPr>
        <w:t xml:space="preserve"> </w:t>
      </w:r>
      <w:proofErr w:type="spellStart"/>
      <w:r w:rsidR="00B55BE6" w:rsidRPr="00A42D3B">
        <w:rPr>
          <w:rFonts w:cs="Times New Roman"/>
        </w:rPr>
        <w:t>kurių</w:t>
      </w:r>
      <w:proofErr w:type="spellEnd"/>
      <w:r w:rsidR="00B55BE6" w:rsidRPr="00A42D3B">
        <w:rPr>
          <w:rFonts w:cs="Times New Roman"/>
        </w:rPr>
        <w:t xml:space="preserve"> </w:t>
      </w:r>
      <w:proofErr w:type="spellStart"/>
      <w:r w:rsidR="00B55BE6" w:rsidRPr="00A42D3B">
        <w:rPr>
          <w:rFonts w:cs="Times New Roman"/>
        </w:rPr>
        <w:t>pirkimo</w:t>
      </w:r>
      <w:proofErr w:type="spellEnd"/>
      <w:r w:rsidR="00B55BE6" w:rsidRPr="00A42D3B">
        <w:rPr>
          <w:rFonts w:cs="Times New Roman"/>
        </w:rPr>
        <w:t xml:space="preserve"> </w:t>
      </w:r>
      <w:proofErr w:type="spellStart"/>
      <w:r w:rsidR="00B55BE6" w:rsidRPr="00A42D3B">
        <w:rPr>
          <w:rFonts w:cs="Times New Roman"/>
        </w:rPr>
        <w:t>dokumentų</w:t>
      </w:r>
      <w:proofErr w:type="spellEnd"/>
      <w:r w:rsidR="00B55BE6" w:rsidRPr="00A42D3B">
        <w:rPr>
          <w:rFonts w:cs="Times New Roman"/>
        </w:rPr>
        <w:t xml:space="preserve"> </w:t>
      </w:r>
      <w:proofErr w:type="spellStart"/>
      <w:r w:rsidR="00B55BE6" w:rsidRPr="00A42D3B">
        <w:rPr>
          <w:rFonts w:cs="Times New Roman"/>
        </w:rPr>
        <w:t>reikalavimų</w:t>
      </w:r>
      <w:proofErr w:type="spellEnd"/>
      <w:r w:rsidR="00B55BE6" w:rsidRPr="00A42D3B">
        <w:rPr>
          <w:rFonts w:cs="Times New Roman"/>
        </w:rPr>
        <w:t xml:space="preserve"> </w:t>
      </w:r>
      <w:proofErr w:type="spellStart"/>
      <w:r w:rsidR="00B55BE6" w:rsidRPr="00A42D3B">
        <w:rPr>
          <w:rFonts w:cs="Times New Roman"/>
        </w:rPr>
        <w:t>neatitinkantis</w:t>
      </w:r>
      <w:proofErr w:type="spellEnd"/>
      <w:r w:rsidR="00B55BE6" w:rsidRPr="00A42D3B">
        <w:rPr>
          <w:rFonts w:cs="Times New Roman"/>
        </w:rPr>
        <w:t xml:space="preserve"> </w:t>
      </w:r>
      <w:proofErr w:type="spellStart"/>
      <w:r w:rsidR="00B55BE6" w:rsidRPr="00A42D3B">
        <w:rPr>
          <w:rFonts w:cs="Times New Roman"/>
        </w:rPr>
        <w:t>pasiūlymas</w:t>
      </w:r>
      <w:proofErr w:type="spellEnd"/>
      <w:r w:rsidR="00B55BE6" w:rsidRPr="00A42D3B">
        <w:rPr>
          <w:rFonts w:cs="Times New Roman"/>
        </w:rPr>
        <w:t xml:space="preserve"> </w:t>
      </w:r>
      <w:proofErr w:type="spellStart"/>
      <w:r w:rsidR="00B55BE6" w:rsidRPr="00A42D3B">
        <w:rPr>
          <w:rFonts w:cs="Times New Roman"/>
        </w:rPr>
        <w:t>taptų</w:t>
      </w:r>
      <w:proofErr w:type="spellEnd"/>
      <w:r w:rsidR="00B55BE6" w:rsidRPr="00A42D3B">
        <w:rPr>
          <w:rFonts w:cs="Times New Roman"/>
        </w:rPr>
        <w:t xml:space="preserve"> </w:t>
      </w:r>
      <w:proofErr w:type="spellStart"/>
      <w:r w:rsidR="00B55BE6" w:rsidRPr="00A42D3B">
        <w:rPr>
          <w:rFonts w:cs="Times New Roman"/>
        </w:rPr>
        <w:t>atitinkantis</w:t>
      </w:r>
      <w:proofErr w:type="spellEnd"/>
      <w:r w:rsidR="00B55BE6" w:rsidRPr="00A42D3B">
        <w:rPr>
          <w:rFonts w:cs="Times New Roman"/>
        </w:rPr>
        <w:t xml:space="preserve"> </w:t>
      </w:r>
      <w:proofErr w:type="spellStart"/>
      <w:r w:rsidR="00B55BE6" w:rsidRPr="00A42D3B">
        <w:rPr>
          <w:rFonts w:cs="Times New Roman"/>
        </w:rPr>
        <w:t>pirkimo</w:t>
      </w:r>
      <w:proofErr w:type="spellEnd"/>
      <w:r w:rsidR="00B55BE6" w:rsidRPr="00A42D3B">
        <w:rPr>
          <w:rFonts w:cs="Times New Roman"/>
        </w:rPr>
        <w:t xml:space="preserve"> </w:t>
      </w:r>
      <w:proofErr w:type="spellStart"/>
      <w:r w:rsidR="00B55BE6" w:rsidRPr="00A42D3B">
        <w:rPr>
          <w:rFonts w:cs="Times New Roman"/>
        </w:rPr>
        <w:t>dokumentų</w:t>
      </w:r>
      <w:proofErr w:type="spellEnd"/>
      <w:r w:rsidR="00B55BE6" w:rsidRPr="00A42D3B">
        <w:rPr>
          <w:rFonts w:cs="Times New Roman"/>
        </w:rPr>
        <w:t xml:space="preserve"> </w:t>
      </w:r>
      <w:proofErr w:type="spellStart"/>
      <w:r w:rsidR="00B55BE6" w:rsidRPr="00A42D3B">
        <w:rPr>
          <w:rFonts w:cs="Times New Roman"/>
        </w:rPr>
        <w:t>reikalavimus</w:t>
      </w:r>
      <w:proofErr w:type="spellEnd"/>
      <w:r w:rsidR="00B55BE6" w:rsidRPr="00A42D3B">
        <w:rPr>
          <w:rFonts w:cs="Times New Roman"/>
        </w:rPr>
        <w:t>.</w:t>
      </w:r>
    </w:p>
    <w:p w14:paraId="0620212D" w14:textId="2ABCDAB6" w:rsidR="00B55BE6" w:rsidRPr="00A42D3B" w:rsidRDefault="00FF2D50" w:rsidP="00DF5845">
      <w:pPr>
        <w:pStyle w:val="Body2"/>
        <w:spacing w:after="0"/>
        <w:ind w:firstLine="709"/>
        <w:rPr>
          <w:rFonts w:cs="Times New Roman"/>
        </w:rPr>
      </w:pPr>
      <w:r>
        <w:rPr>
          <w:rFonts w:cs="Times New Roman"/>
        </w:rPr>
        <w:t>10</w:t>
      </w:r>
      <w:r w:rsidR="009E513F" w:rsidRPr="00A42D3B">
        <w:rPr>
          <w:rFonts w:cs="Times New Roman"/>
        </w:rPr>
        <w:t>.4</w:t>
      </w:r>
      <w:r w:rsidR="00B55BE6" w:rsidRPr="00A42D3B">
        <w:rPr>
          <w:rFonts w:cs="Times New Roman"/>
        </w:rPr>
        <w:t>.</w:t>
      </w:r>
      <w:r w:rsidR="00F46EC4">
        <w:rPr>
          <w:rFonts w:cs="Times New Roman"/>
        </w:rPr>
        <w:t xml:space="preserve"> </w:t>
      </w:r>
      <w:proofErr w:type="spellStart"/>
      <w:r w:rsidR="005A7DEF">
        <w:rPr>
          <w:rFonts w:cs="Times New Roman"/>
        </w:rPr>
        <w:t>Perkančioji</w:t>
      </w:r>
      <w:proofErr w:type="spellEnd"/>
      <w:r w:rsidR="00B55BE6" w:rsidRPr="00A42D3B">
        <w:rPr>
          <w:rFonts w:cs="Times New Roman"/>
        </w:rPr>
        <w:t xml:space="preserve"> </w:t>
      </w:r>
      <w:proofErr w:type="spellStart"/>
      <w:r w:rsidR="00B55BE6" w:rsidRPr="00A42D3B">
        <w:rPr>
          <w:rFonts w:cs="Times New Roman"/>
        </w:rPr>
        <w:t>organizacija</w:t>
      </w:r>
      <w:proofErr w:type="spellEnd"/>
      <w:r w:rsidR="00B55BE6" w:rsidRPr="00A42D3B">
        <w:rPr>
          <w:rFonts w:cs="Times New Roman"/>
        </w:rPr>
        <w:t xml:space="preserve">, </w:t>
      </w:r>
      <w:proofErr w:type="spellStart"/>
      <w:r w:rsidR="00B55BE6" w:rsidRPr="00A42D3B">
        <w:rPr>
          <w:rFonts w:cs="Times New Roman"/>
        </w:rPr>
        <w:t>pasiūlymų</w:t>
      </w:r>
      <w:proofErr w:type="spellEnd"/>
      <w:r w:rsidR="00B55BE6" w:rsidRPr="00A42D3B">
        <w:rPr>
          <w:rFonts w:cs="Times New Roman"/>
        </w:rPr>
        <w:t xml:space="preserve"> </w:t>
      </w:r>
      <w:proofErr w:type="spellStart"/>
      <w:r w:rsidR="00B55BE6" w:rsidRPr="00A42D3B">
        <w:rPr>
          <w:rFonts w:cs="Times New Roman"/>
        </w:rPr>
        <w:t>vertinimo</w:t>
      </w:r>
      <w:proofErr w:type="spellEnd"/>
      <w:r w:rsidR="00B55BE6" w:rsidRPr="00A42D3B">
        <w:rPr>
          <w:rFonts w:cs="Times New Roman"/>
        </w:rPr>
        <w:t xml:space="preserve"> </w:t>
      </w:r>
      <w:proofErr w:type="spellStart"/>
      <w:r w:rsidR="00B55BE6" w:rsidRPr="00A42D3B">
        <w:rPr>
          <w:rFonts w:cs="Times New Roman"/>
        </w:rPr>
        <w:t>metu</w:t>
      </w:r>
      <w:proofErr w:type="spellEnd"/>
      <w:r w:rsidR="00B55BE6" w:rsidRPr="00A42D3B">
        <w:rPr>
          <w:rFonts w:cs="Times New Roman"/>
        </w:rPr>
        <w:t xml:space="preserve"> </w:t>
      </w:r>
      <w:proofErr w:type="spellStart"/>
      <w:r w:rsidR="00B55BE6" w:rsidRPr="00A42D3B">
        <w:rPr>
          <w:rFonts w:cs="Times New Roman"/>
        </w:rPr>
        <w:t>radusi</w:t>
      </w:r>
      <w:proofErr w:type="spellEnd"/>
      <w:r w:rsidR="00B55BE6" w:rsidRPr="00A42D3B">
        <w:rPr>
          <w:rFonts w:cs="Times New Roman"/>
        </w:rPr>
        <w:t xml:space="preserve"> </w:t>
      </w:r>
      <w:proofErr w:type="spellStart"/>
      <w:r w:rsidR="00B55BE6" w:rsidRPr="00A42D3B">
        <w:rPr>
          <w:rFonts w:cs="Times New Roman"/>
        </w:rPr>
        <w:t>pasiūlyme</w:t>
      </w:r>
      <w:proofErr w:type="spellEnd"/>
      <w:r w:rsidR="00B55BE6" w:rsidRPr="00A42D3B">
        <w:rPr>
          <w:rFonts w:cs="Times New Roman"/>
        </w:rPr>
        <w:t xml:space="preserve"> </w:t>
      </w:r>
      <w:proofErr w:type="spellStart"/>
      <w:r w:rsidR="00B55BE6" w:rsidRPr="00A42D3B">
        <w:rPr>
          <w:rFonts w:cs="Times New Roman"/>
        </w:rPr>
        <w:t>nurodytos</w:t>
      </w:r>
      <w:proofErr w:type="spellEnd"/>
      <w:r w:rsidR="00B55BE6" w:rsidRPr="00A42D3B">
        <w:rPr>
          <w:rFonts w:cs="Times New Roman"/>
        </w:rPr>
        <w:t xml:space="preserve"> </w:t>
      </w:r>
      <w:proofErr w:type="spellStart"/>
      <w:r w:rsidR="00B55BE6" w:rsidRPr="00A42D3B">
        <w:rPr>
          <w:rFonts w:cs="Times New Roman"/>
        </w:rPr>
        <w:t>kainos</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sąnaudų</w:t>
      </w:r>
      <w:proofErr w:type="spellEnd"/>
      <w:r w:rsidR="00B55BE6" w:rsidRPr="00A42D3B">
        <w:rPr>
          <w:rFonts w:cs="Times New Roman"/>
        </w:rPr>
        <w:t xml:space="preserve"> </w:t>
      </w:r>
      <w:proofErr w:type="spellStart"/>
      <w:r w:rsidR="00B55BE6" w:rsidRPr="00A42D3B">
        <w:rPr>
          <w:rFonts w:cs="Times New Roman"/>
        </w:rPr>
        <w:t>apskaičiavimo</w:t>
      </w:r>
      <w:proofErr w:type="spellEnd"/>
      <w:r w:rsidR="00B55BE6" w:rsidRPr="00A42D3B">
        <w:rPr>
          <w:rFonts w:cs="Times New Roman"/>
        </w:rPr>
        <w:t xml:space="preserve"> </w:t>
      </w:r>
      <w:proofErr w:type="spellStart"/>
      <w:r w:rsidR="00B55BE6" w:rsidRPr="00A42D3B">
        <w:rPr>
          <w:rFonts w:cs="Times New Roman"/>
        </w:rPr>
        <w:t>klaidų</w:t>
      </w:r>
      <w:proofErr w:type="spellEnd"/>
      <w:r w:rsidR="00B55BE6" w:rsidRPr="00A42D3B">
        <w:rPr>
          <w:rFonts w:cs="Times New Roman"/>
        </w:rPr>
        <w:t xml:space="preserve">, </w:t>
      </w:r>
      <w:proofErr w:type="spellStart"/>
      <w:r w:rsidR="00B55BE6" w:rsidRPr="00A42D3B">
        <w:rPr>
          <w:rFonts w:cs="Times New Roman"/>
        </w:rPr>
        <w:t>privalo</w:t>
      </w:r>
      <w:proofErr w:type="spellEnd"/>
      <w:r w:rsidR="00B55BE6" w:rsidRPr="00A42D3B">
        <w:rPr>
          <w:rFonts w:cs="Times New Roman"/>
        </w:rPr>
        <w:t xml:space="preserve"> </w:t>
      </w:r>
      <w:proofErr w:type="spellStart"/>
      <w:r w:rsidR="00B55BE6" w:rsidRPr="00A42D3B">
        <w:rPr>
          <w:rFonts w:cs="Times New Roman"/>
        </w:rPr>
        <w:t>paprašyti</w:t>
      </w:r>
      <w:proofErr w:type="spellEnd"/>
      <w:r w:rsidR="00B55BE6" w:rsidRPr="00A42D3B">
        <w:rPr>
          <w:rFonts w:cs="Times New Roman"/>
        </w:rPr>
        <w:t xml:space="preserve"> </w:t>
      </w:r>
      <w:proofErr w:type="spellStart"/>
      <w:r w:rsidR="00B55BE6" w:rsidRPr="00A42D3B">
        <w:rPr>
          <w:rFonts w:cs="Times New Roman"/>
        </w:rPr>
        <w:t>dalyvių</w:t>
      </w:r>
      <w:proofErr w:type="spellEnd"/>
      <w:r w:rsidR="00B55BE6" w:rsidRPr="00A42D3B">
        <w:rPr>
          <w:rFonts w:cs="Times New Roman"/>
        </w:rPr>
        <w:t xml:space="preserve"> per </w:t>
      </w:r>
      <w:proofErr w:type="spellStart"/>
      <w:r w:rsidR="00B55BE6" w:rsidRPr="00A42D3B">
        <w:rPr>
          <w:rFonts w:cs="Times New Roman"/>
        </w:rPr>
        <w:t>jos</w:t>
      </w:r>
      <w:proofErr w:type="spellEnd"/>
      <w:r w:rsidR="00B55BE6" w:rsidRPr="00A42D3B">
        <w:rPr>
          <w:rFonts w:cs="Times New Roman"/>
        </w:rPr>
        <w:t xml:space="preserve"> </w:t>
      </w:r>
      <w:proofErr w:type="spellStart"/>
      <w:r w:rsidR="00B55BE6" w:rsidRPr="00A42D3B">
        <w:rPr>
          <w:rFonts w:cs="Times New Roman"/>
        </w:rPr>
        <w:t>nurodytą</w:t>
      </w:r>
      <w:proofErr w:type="spellEnd"/>
      <w:r w:rsidR="00B55BE6" w:rsidRPr="00A42D3B">
        <w:rPr>
          <w:rFonts w:cs="Times New Roman"/>
        </w:rPr>
        <w:t xml:space="preserve"> </w:t>
      </w:r>
      <w:proofErr w:type="spellStart"/>
      <w:r w:rsidR="00B55BE6" w:rsidRPr="00A42D3B">
        <w:rPr>
          <w:rFonts w:cs="Times New Roman"/>
        </w:rPr>
        <w:t>terminą</w:t>
      </w:r>
      <w:proofErr w:type="spellEnd"/>
      <w:r w:rsidR="00B55BE6" w:rsidRPr="00A42D3B">
        <w:rPr>
          <w:rFonts w:cs="Times New Roman"/>
        </w:rPr>
        <w:t xml:space="preserve"> </w:t>
      </w:r>
      <w:proofErr w:type="spellStart"/>
      <w:r w:rsidR="00B55BE6" w:rsidRPr="00A42D3B">
        <w:rPr>
          <w:rFonts w:cs="Times New Roman"/>
        </w:rPr>
        <w:t>ištaisyti</w:t>
      </w:r>
      <w:proofErr w:type="spellEnd"/>
      <w:r w:rsidR="00B55BE6" w:rsidRPr="00A42D3B">
        <w:rPr>
          <w:rFonts w:cs="Times New Roman"/>
        </w:rPr>
        <w:t xml:space="preserve"> </w:t>
      </w:r>
      <w:proofErr w:type="spellStart"/>
      <w:r w:rsidR="00B55BE6" w:rsidRPr="00A42D3B">
        <w:rPr>
          <w:rFonts w:cs="Times New Roman"/>
        </w:rPr>
        <w:t>pasiūlyme</w:t>
      </w:r>
      <w:proofErr w:type="spellEnd"/>
      <w:r w:rsidR="00B55BE6" w:rsidRPr="00A42D3B">
        <w:rPr>
          <w:rFonts w:cs="Times New Roman"/>
        </w:rPr>
        <w:t xml:space="preserve"> </w:t>
      </w:r>
      <w:proofErr w:type="spellStart"/>
      <w:r w:rsidR="00B55BE6" w:rsidRPr="00A42D3B">
        <w:rPr>
          <w:rFonts w:cs="Times New Roman"/>
        </w:rPr>
        <w:t>pastebėtas</w:t>
      </w:r>
      <w:proofErr w:type="spellEnd"/>
      <w:r w:rsidR="00B55BE6" w:rsidRPr="00A42D3B">
        <w:rPr>
          <w:rFonts w:cs="Times New Roman"/>
        </w:rPr>
        <w:t xml:space="preserve"> </w:t>
      </w:r>
      <w:proofErr w:type="spellStart"/>
      <w:r w:rsidR="00B55BE6" w:rsidRPr="00A42D3B">
        <w:rPr>
          <w:rFonts w:cs="Times New Roman"/>
        </w:rPr>
        <w:t>aritmetines</w:t>
      </w:r>
      <w:proofErr w:type="spellEnd"/>
      <w:r w:rsidR="00B55BE6" w:rsidRPr="00A42D3B">
        <w:rPr>
          <w:rFonts w:cs="Times New Roman"/>
        </w:rPr>
        <w:t xml:space="preserve"> </w:t>
      </w:r>
      <w:proofErr w:type="spellStart"/>
      <w:r w:rsidR="00B55BE6" w:rsidRPr="00A42D3B">
        <w:rPr>
          <w:rFonts w:cs="Times New Roman"/>
        </w:rPr>
        <w:t>klaidas</w:t>
      </w:r>
      <w:proofErr w:type="spellEnd"/>
      <w:r w:rsidR="00B55BE6" w:rsidRPr="00A42D3B">
        <w:rPr>
          <w:rFonts w:cs="Times New Roman"/>
        </w:rPr>
        <w:t xml:space="preserve">, </w:t>
      </w:r>
      <w:proofErr w:type="spellStart"/>
      <w:r w:rsidR="00B55BE6" w:rsidRPr="00A42D3B">
        <w:rPr>
          <w:rFonts w:cs="Times New Roman"/>
        </w:rPr>
        <w:t>nekeič</w:t>
      </w:r>
      <w:r w:rsidR="00B55BE6" w:rsidRPr="00A42D3B">
        <w:rPr>
          <w:rFonts w:cs="Times New Roman"/>
          <w:lang w:val="fr-FR"/>
        </w:rPr>
        <w:t>iant</w:t>
      </w:r>
      <w:proofErr w:type="spellEnd"/>
      <w:r w:rsidR="00B55BE6" w:rsidRPr="00A42D3B">
        <w:rPr>
          <w:rFonts w:cs="Times New Roman"/>
          <w:lang w:val="fr-FR"/>
        </w:rPr>
        <w:t xml:space="preserve"> </w:t>
      </w:r>
      <w:proofErr w:type="spellStart"/>
      <w:r w:rsidR="00B55BE6" w:rsidRPr="00A42D3B">
        <w:rPr>
          <w:rFonts w:cs="Times New Roman"/>
          <w:lang w:val="fr-FR"/>
        </w:rPr>
        <w:t>susipa</w:t>
      </w:r>
      <w:proofErr w:type="spellEnd"/>
      <w:r w:rsidR="00B55BE6" w:rsidRPr="00A42D3B">
        <w:rPr>
          <w:rFonts w:cs="Times New Roman"/>
        </w:rPr>
        <w:t>ž</w:t>
      </w:r>
      <w:proofErr w:type="spellStart"/>
      <w:r w:rsidR="00B55BE6" w:rsidRPr="00A42D3B">
        <w:rPr>
          <w:rFonts w:cs="Times New Roman"/>
          <w:lang w:val="es-ES_tradnl"/>
        </w:rPr>
        <w:t>inimo</w:t>
      </w:r>
      <w:proofErr w:type="spellEnd"/>
      <w:r w:rsidR="00B55BE6" w:rsidRPr="00A42D3B">
        <w:rPr>
          <w:rFonts w:cs="Times New Roman"/>
          <w:lang w:val="es-ES_tradnl"/>
        </w:rPr>
        <w:t xml:space="preserve"> su </w:t>
      </w:r>
      <w:proofErr w:type="spellStart"/>
      <w:r w:rsidR="00B55BE6" w:rsidRPr="00A42D3B">
        <w:rPr>
          <w:rFonts w:cs="Times New Roman"/>
          <w:lang w:val="es-ES_tradnl"/>
        </w:rPr>
        <w:t>pasi</w:t>
      </w:r>
      <w:proofErr w:type="spellEnd"/>
      <w:r w:rsidR="00B55BE6" w:rsidRPr="00A42D3B">
        <w:rPr>
          <w:rFonts w:cs="Times New Roman"/>
        </w:rPr>
        <w:t>ū</w:t>
      </w:r>
      <w:proofErr w:type="spellStart"/>
      <w:r w:rsidR="00B55BE6" w:rsidRPr="00A42D3B">
        <w:rPr>
          <w:rFonts w:cs="Times New Roman"/>
          <w:lang w:val="fr-FR"/>
        </w:rPr>
        <w:t>lymais</w:t>
      </w:r>
      <w:proofErr w:type="spellEnd"/>
      <w:r w:rsidR="00B55BE6" w:rsidRPr="00A42D3B">
        <w:rPr>
          <w:rFonts w:cs="Times New Roman"/>
          <w:lang w:val="fr-FR"/>
        </w:rPr>
        <w:t xml:space="preserve"> </w:t>
      </w:r>
      <w:proofErr w:type="spellStart"/>
      <w:r w:rsidR="00B55BE6" w:rsidRPr="00A42D3B">
        <w:rPr>
          <w:rFonts w:cs="Times New Roman"/>
          <w:lang w:val="fr-FR"/>
        </w:rPr>
        <w:t>metu</w:t>
      </w:r>
      <w:proofErr w:type="spellEnd"/>
      <w:r w:rsidR="00B55BE6" w:rsidRPr="00A42D3B">
        <w:rPr>
          <w:rFonts w:cs="Times New Roman"/>
          <w:lang w:val="fr-FR"/>
        </w:rPr>
        <w:t xml:space="preserve"> u</w:t>
      </w:r>
      <w:proofErr w:type="spellStart"/>
      <w:r w:rsidR="00B55BE6" w:rsidRPr="00A42D3B">
        <w:rPr>
          <w:rFonts w:cs="Times New Roman"/>
        </w:rPr>
        <w:t>žfiksuotos</w:t>
      </w:r>
      <w:proofErr w:type="spellEnd"/>
      <w:r w:rsidR="00B55BE6" w:rsidRPr="00A42D3B">
        <w:rPr>
          <w:rFonts w:cs="Times New Roman"/>
        </w:rPr>
        <w:t xml:space="preserve"> </w:t>
      </w:r>
      <w:proofErr w:type="spellStart"/>
      <w:r w:rsidR="00B55BE6" w:rsidRPr="00A42D3B">
        <w:rPr>
          <w:rFonts w:cs="Times New Roman"/>
        </w:rPr>
        <w:t>kainos</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sąnaudų</w:t>
      </w:r>
      <w:proofErr w:type="spellEnd"/>
      <w:r w:rsidR="00B55BE6" w:rsidRPr="00A42D3B">
        <w:rPr>
          <w:rFonts w:cs="Times New Roman"/>
          <w:lang w:val="es-ES_tradnl"/>
        </w:rPr>
        <w:t xml:space="preserve">. </w:t>
      </w:r>
      <w:proofErr w:type="spellStart"/>
      <w:r w:rsidR="00B55BE6" w:rsidRPr="00A42D3B">
        <w:rPr>
          <w:rFonts w:cs="Times New Roman"/>
          <w:lang w:val="es-ES_tradnl"/>
        </w:rPr>
        <w:t>Taisydamas</w:t>
      </w:r>
      <w:proofErr w:type="spellEnd"/>
      <w:r w:rsidR="00B55BE6" w:rsidRPr="00A42D3B">
        <w:rPr>
          <w:rFonts w:cs="Times New Roman"/>
          <w:lang w:val="es-ES_tradnl"/>
        </w:rPr>
        <w:t xml:space="preserve"> </w:t>
      </w:r>
      <w:proofErr w:type="spellStart"/>
      <w:r w:rsidR="00B55BE6" w:rsidRPr="00A42D3B">
        <w:rPr>
          <w:rFonts w:cs="Times New Roman"/>
          <w:lang w:val="es-ES_tradnl"/>
        </w:rPr>
        <w:t>pasi</w:t>
      </w:r>
      <w:r w:rsidR="00B55BE6" w:rsidRPr="00A42D3B">
        <w:rPr>
          <w:rFonts w:cs="Times New Roman"/>
        </w:rPr>
        <w:t>ūlyme</w:t>
      </w:r>
      <w:proofErr w:type="spellEnd"/>
      <w:r w:rsidR="00B55BE6" w:rsidRPr="00A42D3B">
        <w:rPr>
          <w:rFonts w:cs="Times New Roman"/>
        </w:rPr>
        <w:t xml:space="preserve"> </w:t>
      </w:r>
      <w:proofErr w:type="spellStart"/>
      <w:r w:rsidR="00B55BE6" w:rsidRPr="00A42D3B">
        <w:rPr>
          <w:rFonts w:cs="Times New Roman"/>
        </w:rPr>
        <w:t>nurodytas</w:t>
      </w:r>
      <w:proofErr w:type="spellEnd"/>
      <w:r w:rsidR="00B55BE6" w:rsidRPr="00A42D3B">
        <w:rPr>
          <w:rFonts w:cs="Times New Roman"/>
        </w:rPr>
        <w:t xml:space="preserve"> </w:t>
      </w:r>
      <w:proofErr w:type="spellStart"/>
      <w:r w:rsidR="00B55BE6" w:rsidRPr="00A42D3B">
        <w:rPr>
          <w:rFonts w:cs="Times New Roman"/>
        </w:rPr>
        <w:t>aritmetines</w:t>
      </w:r>
      <w:proofErr w:type="spellEnd"/>
      <w:r w:rsidR="00B55BE6" w:rsidRPr="00A42D3B">
        <w:rPr>
          <w:rFonts w:cs="Times New Roman"/>
        </w:rPr>
        <w:t xml:space="preserve"> </w:t>
      </w:r>
      <w:proofErr w:type="spellStart"/>
      <w:r w:rsidR="00B55BE6" w:rsidRPr="00A42D3B">
        <w:rPr>
          <w:rFonts w:cs="Times New Roman"/>
        </w:rPr>
        <w:t>klaidas</w:t>
      </w:r>
      <w:proofErr w:type="spellEnd"/>
      <w:r w:rsidR="00B55BE6" w:rsidRPr="00A42D3B">
        <w:rPr>
          <w:rFonts w:cs="Times New Roman"/>
        </w:rPr>
        <w:t xml:space="preserve">, </w:t>
      </w:r>
      <w:proofErr w:type="spellStart"/>
      <w:r w:rsidR="00B55BE6" w:rsidRPr="00A42D3B">
        <w:rPr>
          <w:rFonts w:cs="Times New Roman"/>
        </w:rPr>
        <w:t>dalyvis</w:t>
      </w:r>
      <w:proofErr w:type="spellEnd"/>
      <w:r w:rsidR="00B55BE6" w:rsidRPr="00A42D3B">
        <w:rPr>
          <w:rFonts w:cs="Times New Roman"/>
        </w:rPr>
        <w:t xml:space="preserve"> </w:t>
      </w:r>
      <w:proofErr w:type="spellStart"/>
      <w:r w:rsidR="00B55BE6" w:rsidRPr="00A42D3B">
        <w:rPr>
          <w:rFonts w:cs="Times New Roman"/>
        </w:rPr>
        <w:t>gali</w:t>
      </w:r>
      <w:proofErr w:type="spellEnd"/>
      <w:r w:rsidR="00B55BE6" w:rsidRPr="00A42D3B">
        <w:rPr>
          <w:rFonts w:cs="Times New Roman"/>
        </w:rPr>
        <w:t xml:space="preserve"> </w:t>
      </w:r>
      <w:proofErr w:type="spellStart"/>
      <w:r w:rsidR="00B55BE6" w:rsidRPr="00A42D3B">
        <w:rPr>
          <w:rFonts w:cs="Times New Roman"/>
        </w:rPr>
        <w:t>taisyti</w:t>
      </w:r>
      <w:proofErr w:type="spellEnd"/>
      <w:r w:rsidR="00B55BE6" w:rsidRPr="00A42D3B">
        <w:rPr>
          <w:rFonts w:cs="Times New Roman"/>
        </w:rPr>
        <w:t xml:space="preserve"> </w:t>
      </w:r>
      <w:proofErr w:type="spellStart"/>
      <w:r w:rsidR="00B55BE6" w:rsidRPr="00A42D3B">
        <w:rPr>
          <w:rFonts w:cs="Times New Roman"/>
        </w:rPr>
        <w:t>kainos</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sąnaudų</w:t>
      </w:r>
      <w:proofErr w:type="spellEnd"/>
      <w:r w:rsidR="00B55BE6" w:rsidRPr="00A42D3B">
        <w:rPr>
          <w:rFonts w:cs="Times New Roman"/>
        </w:rPr>
        <w:t xml:space="preserve"> </w:t>
      </w:r>
      <w:r w:rsidR="00B55BE6" w:rsidRPr="00A42D3B">
        <w:rPr>
          <w:rFonts w:cs="Times New Roman"/>
          <w:lang w:val="da-DK"/>
        </w:rPr>
        <w:t>sudedam</w:t>
      </w:r>
      <w:r w:rsidR="00B55BE6" w:rsidRPr="00A42D3B">
        <w:rPr>
          <w:rFonts w:cs="Times New Roman"/>
        </w:rPr>
        <w:t>ą</w:t>
      </w:r>
      <w:r w:rsidR="00B55BE6" w:rsidRPr="00A42D3B">
        <w:rPr>
          <w:rFonts w:cs="Times New Roman"/>
          <w:lang w:val="pt-PT"/>
        </w:rPr>
        <w:t>sias dalis, ta</w:t>
      </w:r>
      <w:proofErr w:type="spellStart"/>
      <w:r w:rsidR="00B55BE6" w:rsidRPr="00A42D3B">
        <w:rPr>
          <w:rFonts w:cs="Times New Roman"/>
        </w:rPr>
        <w:t>čiau</w:t>
      </w:r>
      <w:proofErr w:type="spellEnd"/>
      <w:r w:rsidR="00B55BE6" w:rsidRPr="00A42D3B">
        <w:rPr>
          <w:rFonts w:cs="Times New Roman"/>
        </w:rPr>
        <w:t xml:space="preserve"> </w:t>
      </w:r>
      <w:proofErr w:type="spellStart"/>
      <w:r w:rsidR="00B55BE6" w:rsidRPr="00A42D3B">
        <w:rPr>
          <w:rFonts w:cs="Times New Roman"/>
        </w:rPr>
        <w:t>neturi</w:t>
      </w:r>
      <w:proofErr w:type="spellEnd"/>
      <w:r w:rsidR="00B55BE6" w:rsidRPr="00A42D3B">
        <w:rPr>
          <w:rFonts w:cs="Times New Roman"/>
        </w:rPr>
        <w:t xml:space="preserve"> </w:t>
      </w:r>
      <w:proofErr w:type="spellStart"/>
      <w:r w:rsidR="00B55BE6" w:rsidRPr="00A42D3B">
        <w:rPr>
          <w:rFonts w:cs="Times New Roman"/>
        </w:rPr>
        <w:t>teisės</w:t>
      </w:r>
      <w:proofErr w:type="spellEnd"/>
      <w:r w:rsidR="00B55BE6" w:rsidRPr="00A42D3B">
        <w:rPr>
          <w:rFonts w:cs="Times New Roman"/>
        </w:rPr>
        <w:t xml:space="preserve"> </w:t>
      </w:r>
      <w:proofErr w:type="spellStart"/>
      <w:r w:rsidR="00B55BE6" w:rsidRPr="00A42D3B">
        <w:rPr>
          <w:rFonts w:cs="Times New Roman"/>
        </w:rPr>
        <w:t>atsisakyti</w:t>
      </w:r>
      <w:proofErr w:type="spellEnd"/>
      <w:r w:rsidR="00B55BE6" w:rsidRPr="00A42D3B">
        <w:rPr>
          <w:rFonts w:cs="Times New Roman"/>
        </w:rPr>
        <w:t xml:space="preserve"> </w:t>
      </w:r>
      <w:proofErr w:type="spellStart"/>
      <w:r w:rsidR="00B55BE6" w:rsidRPr="00A42D3B">
        <w:rPr>
          <w:rFonts w:cs="Times New Roman"/>
        </w:rPr>
        <w:t>kainos</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sąnaudų</w:t>
      </w:r>
      <w:proofErr w:type="spellEnd"/>
      <w:r w:rsidR="00B55BE6" w:rsidRPr="00A42D3B">
        <w:rPr>
          <w:rFonts w:cs="Times New Roman"/>
        </w:rPr>
        <w:t xml:space="preserve"> </w:t>
      </w:r>
      <w:r w:rsidR="00B55BE6" w:rsidRPr="00A42D3B">
        <w:rPr>
          <w:rFonts w:cs="Times New Roman"/>
          <w:lang w:val="da-DK"/>
        </w:rPr>
        <w:t>sudedam</w:t>
      </w:r>
      <w:proofErr w:type="spellStart"/>
      <w:r w:rsidR="00B55BE6" w:rsidRPr="00A42D3B">
        <w:rPr>
          <w:rFonts w:cs="Times New Roman"/>
        </w:rPr>
        <w:t>ųjų</w:t>
      </w:r>
      <w:proofErr w:type="spellEnd"/>
      <w:r w:rsidR="00B55BE6" w:rsidRPr="00A42D3B">
        <w:rPr>
          <w:rFonts w:cs="Times New Roman"/>
        </w:rPr>
        <w:t xml:space="preserve"> </w:t>
      </w:r>
      <w:r w:rsidR="00B55BE6" w:rsidRPr="00A42D3B">
        <w:rPr>
          <w:rFonts w:cs="Times New Roman"/>
          <w:lang w:val="it-IT"/>
        </w:rPr>
        <w:t>dali</w:t>
      </w:r>
      <w:r w:rsidR="00B55BE6" w:rsidRPr="00A42D3B">
        <w:rPr>
          <w:rFonts w:cs="Times New Roman"/>
        </w:rPr>
        <w:t xml:space="preserve">ų </w:t>
      </w:r>
      <w:proofErr w:type="spellStart"/>
      <w:r w:rsidR="00B55BE6" w:rsidRPr="00A42D3B">
        <w:rPr>
          <w:rFonts w:cs="Times New Roman"/>
        </w:rPr>
        <w:t>arba</w:t>
      </w:r>
      <w:proofErr w:type="spellEnd"/>
      <w:r w:rsidR="00B55BE6" w:rsidRPr="00A42D3B">
        <w:rPr>
          <w:rFonts w:cs="Times New Roman"/>
        </w:rPr>
        <w:t xml:space="preserve"> </w:t>
      </w:r>
      <w:proofErr w:type="spellStart"/>
      <w:r w:rsidR="00B55BE6" w:rsidRPr="00A42D3B">
        <w:rPr>
          <w:rFonts w:cs="Times New Roman"/>
        </w:rPr>
        <w:t>papildyti</w:t>
      </w:r>
      <w:proofErr w:type="spellEnd"/>
      <w:r w:rsidR="00B55BE6" w:rsidRPr="00A42D3B">
        <w:rPr>
          <w:rFonts w:cs="Times New Roman"/>
        </w:rPr>
        <w:t xml:space="preserve"> </w:t>
      </w:r>
      <w:proofErr w:type="spellStart"/>
      <w:r w:rsidR="00B55BE6" w:rsidRPr="00A42D3B">
        <w:rPr>
          <w:rFonts w:cs="Times New Roman"/>
        </w:rPr>
        <w:t>kainą</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są</w:t>
      </w:r>
      <w:r w:rsidR="00B55BE6" w:rsidRPr="00A42D3B">
        <w:rPr>
          <w:rFonts w:cs="Times New Roman"/>
          <w:lang w:val="fr-FR"/>
        </w:rPr>
        <w:t>naudas</w:t>
      </w:r>
      <w:proofErr w:type="spellEnd"/>
      <w:r w:rsidR="00B55BE6" w:rsidRPr="00A42D3B">
        <w:rPr>
          <w:rFonts w:cs="Times New Roman"/>
          <w:lang w:val="fr-FR"/>
        </w:rPr>
        <w:t xml:space="preserve"> </w:t>
      </w:r>
      <w:proofErr w:type="spellStart"/>
      <w:r w:rsidR="00B55BE6" w:rsidRPr="00A42D3B">
        <w:rPr>
          <w:rFonts w:cs="Times New Roman"/>
          <w:lang w:val="fr-FR"/>
        </w:rPr>
        <w:t>naujomis</w:t>
      </w:r>
      <w:proofErr w:type="spellEnd"/>
      <w:r w:rsidR="00B55BE6" w:rsidRPr="00A42D3B">
        <w:rPr>
          <w:rFonts w:cs="Times New Roman"/>
          <w:lang w:val="fr-FR"/>
        </w:rPr>
        <w:t xml:space="preserve"> </w:t>
      </w:r>
      <w:proofErr w:type="spellStart"/>
      <w:r w:rsidR="00B55BE6" w:rsidRPr="00A42D3B">
        <w:rPr>
          <w:rFonts w:cs="Times New Roman"/>
          <w:lang w:val="fr-FR"/>
        </w:rPr>
        <w:t>dalimis</w:t>
      </w:r>
      <w:proofErr w:type="spellEnd"/>
      <w:r w:rsidR="00B55BE6" w:rsidRPr="00A42D3B">
        <w:rPr>
          <w:rFonts w:cs="Times New Roman"/>
          <w:lang w:val="fr-FR"/>
        </w:rPr>
        <w:t>.</w:t>
      </w:r>
    </w:p>
    <w:p w14:paraId="19A55F51" w14:textId="3979EF13" w:rsidR="00B55BE6" w:rsidRPr="00A42D3B" w:rsidRDefault="00FF2D50" w:rsidP="00DF5845">
      <w:pPr>
        <w:pStyle w:val="Body2"/>
        <w:spacing w:after="0"/>
        <w:ind w:firstLine="709"/>
        <w:rPr>
          <w:rFonts w:cs="Times New Roman"/>
        </w:rPr>
      </w:pPr>
      <w:r>
        <w:rPr>
          <w:rFonts w:cs="Times New Roman"/>
        </w:rPr>
        <w:t>10</w:t>
      </w:r>
      <w:r w:rsidR="009E513F" w:rsidRPr="00A42D3B">
        <w:rPr>
          <w:rFonts w:cs="Times New Roman"/>
        </w:rPr>
        <w:t>.5</w:t>
      </w:r>
      <w:r w:rsidR="00B55BE6" w:rsidRPr="00A42D3B">
        <w:rPr>
          <w:rFonts w:cs="Times New Roman"/>
        </w:rPr>
        <w:t xml:space="preserve">. </w:t>
      </w:r>
      <w:proofErr w:type="spellStart"/>
      <w:r w:rsidR="00B55BE6" w:rsidRPr="00A42D3B">
        <w:rPr>
          <w:rFonts w:cs="Times New Roman"/>
        </w:rPr>
        <w:t>Iškilus</w:t>
      </w:r>
      <w:proofErr w:type="spellEnd"/>
      <w:r w:rsidR="00B55BE6" w:rsidRPr="00A42D3B">
        <w:rPr>
          <w:rFonts w:cs="Times New Roman"/>
        </w:rPr>
        <w:t xml:space="preserve"> </w:t>
      </w:r>
      <w:proofErr w:type="spellStart"/>
      <w:r w:rsidR="00B55BE6" w:rsidRPr="00A42D3B">
        <w:rPr>
          <w:rFonts w:cs="Times New Roman"/>
        </w:rPr>
        <w:t>klausimams</w:t>
      </w:r>
      <w:proofErr w:type="spellEnd"/>
      <w:r w:rsidR="00B55BE6" w:rsidRPr="00A42D3B">
        <w:rPr>
          <w:rFonts w:cs="Times New Roman"/>
        </w:rPr>
        <w:t xml:space="preserve"> </w:t>
      </w:r>
      <w:proofErr w:type="spellStart"/>
      <w:r w:rsidR="00B55BE6" w:rsidRPr="00A42D3B">
        <w:rPr>
          <w:rFonts w:cs="Times New Roman"/>
        </w:rPr>
        <w:t>dė</w:t>
      </w:r>
      <w:proofErr w:type="spellEnd"/>
      <w:r w:rsidR="00B55BE6" w:rsidRPr="00A42D3B">
        <w:rPr>
          <w:rFonts w:cs="Times New Roman"/>
          <w:lang w:val="es-ES_tradnl"/>
        </w:rPr>
        <w:t xml:space="preserve">l </w:t>
      </w:r>
      <w:proofErr w:type="spellStart"/>
      <w:r w:rsidR="00B55BE6" w:rsidRPr="00A42D3B">
        <w:rPr>
          <w:rFonts w:cs="Times New Roman"/>
          <w:lang w:val="es-ES_tradnl"/>
        </w:rPr>
        <w:t>pasi</w:t>
      </w:r>
      <w:r w:rsidR="00B55BE6" w:rsidRPr="00A42D3B">
        <w:rPr>
          <w:rFonts w:cs="Times New Roman"/>
        </w:rPr>
        <w:t>ūlymų</w:t>
      </w:r>
      <w:proofErr w:type="spellEnd"/>
      <w:r w:rsidR="00B55BE6" w:rsidRPr="00A42D3B">
        <w:rPr>
          <w:rFonts w:cs="Times New Roman"/>
        </w:rPr>
        <w:t xml:space="preserve"> </w:t>
      </w:r>
      <w:proofErr w:type="spellStart"/>
      <w:r w:rsidR="00B55BE6" w:rsidRPr="00A42D3B">
        <w:rPr>
          <w:rFonts w:cs="Times New Roman"/>
        </w:rPr>
        <w:t>turinio</w:t>
      </w:r>
      <w:proofErr w:type="spellEnd"/>
      <w:r w:rsidR="00B55BE6" w:rsidRPr="00A42D3B">
        <w:rPr>
          <w:rFonts w:cs="Times New Roman"/>
        </w:rPr>
        <w:t xml:space="preserve"> </w:t>
      </w:r>
      <w:proofErr w:type="spellStart"/>
      <w:r w:rsidR="00B55BE6" w:rsidRPr="00A42D3B">
        <w:rPr>
          <w:rFonts w:cs="Times New Roman"/>
        </w:rPr>
        <w:t>ir</w:t>
      </w:r>
      <w:proofErr w:type="spellEnd"/>
      <w:r w:rsidR="00B55BE6" w:rsidRPr="00A42D3B">
        <w:rPr>
          <w:rFonts w:cs="Times New Roman"/>
        </w:rPr>
        <w:t xml:space="preserve"> </w:t>
      </w:r>
      <w:proofErr w:type="spellStart"/>
      <w:r w:rsidR="00B55BE6" w:rsidRPr="00A42D3B">
        <w:rPr>
          <w:rFonts w:cs="Times New Roman"/>
        </w:rPr>
        <w:t>pirkimo</w:t>
      </w:r>
      <w:proofErr w:type="spellEnd"/>
      <w:r w:rsidR="00B55BE6" w:rsidRPr="00A42D3B">
        <w:rPr>
          <w:rFonts w:cs="Times New Roman"/>
        </w:rPr>
        <w:t xml:space="preserve"> </w:t>
      </w:r>
      <w:proofErr w:type="spellStart"/>
      <w:r w:rsidR="00B55BE6" w:rsidRPr="00A42D3B">
        <w:rPr>
          <w:rFonts w:cs="Times New Roman"/>
        </w:rPr>
        <w:t>komisijai</w:t>
      </w:r>
      <w:proofErr w:type="spellEnd"/>
      <w:r w:rsidR="00B55BE6" w:rsidRPr="00A42D3B">
        <w:rPr>
          <w:rFonts w:cs="Times New Roman"/>
        </w:rPr>
        <w:t xml:space="preserve"> </w:t>
      </w:r>
      <w:proofErr w:type="spellStart"/>
      <w:r w:rsidR="00B55BE6" w:rsidRPr="00A42D3B">
        <w:rPr>
          <w:rFonts w:cs="Times New Roman"/>
        </w:rPr>
        <w:t>papraš</w:t>
      </w:r>
      <w:r w:rsidR="00B55BE6" w:rsidRPr="00A42D3B">
        <w:rPr>
          <w:rFonts w:cs="Times New Roman"/>
          <w:lang w:val="fr-FR"/>
        </w:rPr>
        <w:t>ius</w:t>
      </w:r>
      <w:proofErr w:type="spellEnd"/>
      <w:r w:rsidR="00B55BE6" w:rsidRPr="00A42D3B">
        <w:rPr>
          <w:rFonts w:cs="Times New Roman"/>
          <w:lang w:val="fr-FR"/>
        </w:rPr>
        <w:t xml:space="preserve"> ra</w:t>
      </w:r>
      <w:proofErr w:type="spellStart"/>
      <w:r w:rsidR="00B55BE6" w:rsidRPr="00A42D3B">
        <w:rPr>
          <w:rFonts w:cs="Times New Roman"/>
        </w:rPr>
        <w:t>štu</w:t>
      </w:r>
      <w:proofErr w:type="spellEnd"/>
      <w:r w:rsidR="00B55BE6" w:rsidRPr="00A42D3B">
        <w:rPr>
          <w:rFonts w:cs="Times New Roman"/>
        </w:rPr>
        <w:t xml:space="preserve"> CVP IS </w:t>
      </w:r>
      <w:proofErr w:type="spellStart"/>
      <w:r w:rsidR="00B55BE6" w:rsidRPr="00A42D3B">
        <w:rPr>
          <w:rFonts w:cs="Times New Roman"/>
        </w:rPr>
        <w:t>priemonė</w:t>
      </w:r>
      <w:proofErr w:type="spellEnd"/>
      <w:r w:rsidR="00B55BE6" w:rsidRPr="00A42D3B">
        <w:rPr>
          <w:rFonts w:cs="Times New Roman"/>
          <w:lang w:val="nl-NL"/>
        </w:rPr>
        <w:t>mis, tiek</w:t>
      </w:r>
      <w:proofErr w:type="spellStart"/>
      <w:r w:rsidR="00B55BE6" w:rsidRPr="00A42D3B">
        <w:rPr>
          <w:rFonts w:cs="Times New Roman"/>
        </w:rPr>
        <w:t>ėjai</w:t>
      </w:r>
      <w:proofErr w:type="spellEnd"/>
      <w:r w:rsidR="00B55BE6" w:rsidRPr="00A42D3B">
        <w:rPr>
          <w:rFonts w:cs="Times New Roman"/>
        </w:rPr>
        <w:t xml:space="preserve"> </w:t>
      </w:r>
      <w:proofErr w:type="spellStart"/>
      <w:r w:rsidR="00B55BE6" w:rsidRPr="00A42D3B">
        <w:rPr>
          <w:rFonts w:cs="Times New Roman"/>
        </w:rPr>
        <w:t>privalo</w:t>
      </w:r>
      <w:proofErr w:type="spellEnd"/>
      <w:r w:rsidR="00B55BE6" w:rsidRPr="00A42D3B">
        <w:rPr>
          <w:rFonts w:cs="Times New Roman"/>
        </w:rPr>
        <w:t xml:space="preserve"> </w:t>
      </w:r>
      <w:proofErr w:type="spellStart"/>
      <w:r w:rsidR="00B55BE6" w:rsidRPr="00A42D3B">
        <w:rPr>
          <w:rFonts w:cs="Times New Roman"/>
        </w:rPr>
        <w:t>pateikti</w:t>
      </w:r>
      <w:proofErr w:type="spellEnd"/>
      <w:r w:rsidR="00B55BE6" w:rsidRPr="00A42D3B">
        <w:rPr>
          <w:rFonts w:cs="Times New Roman"/>
        </w:rPr>
        <w:t xml:space="preserve"> </w:t>
      </w:r>
      <w:proofErr w:type="spellStart"/>
      <w:r w:rsidR="00B55BE6" w:rsidRPr="00A42D3B">
        <w:rPr>
          <w:rFonts w:cs="Times New Roman"/>
        </w:rPr>
        <w:t>raštu</w:t>
      </w:r>
      <w:proofErr w:type="spellEnd"/>
      <w:r w:rsidR="00B55BE6" w:rsidRPr="00A42D3B">
        <w:rPr>
          <w:rFonts w:cs="Times New Roman"/>
        </w:rPr>
        <w:t xml:space="preserve"> CVP IS </w:t>
      </w:r>
      <w:proofErr w:type="spellStart"/>
      <w:r w:rsidR="00B55BE6" w:rsidRPr="00A42D3B">
        <w:rPr>
          <w:rFonts w:cs="Times New Roman"/>
        </w:rPr>
        <w:t>priemonėmis</w:t>
      </w:r>
      <w:proofErr w:type="spellEnd"/>
      <w:r w:rsidR="00B55BE6" w:rsidRPr="00A42D3B">
        <w:rPr>
          <w:rFonts w:cs="Times New Roman"/>
        </w:rPr>
        <w:t xml:space="preserve"> </w:t>
      </w:r>
      <w:proofErr w:type="spellStart"/>
      <w:r w:rsidR="00B55BE6" w:rsidRPr="00A42D3B">
        <w:rPr>
          <w:rFonts w:cs="Times New Roman"/>
        </w:rPr>
        <w:t>papildomus</w:t>
      </w:r>
      <w:proofErr w:type="spellEnd"/>
      <w:r w:rsidR="00B55BE6" w:rsidRPr="00A42D3B">
        <w:rPr>
          <w:rFonts w:cs="Times New Roman"/>
        </w:rPr>
        <w:t xml:space="preserve"> </w:t>
      </w:r>
      <w:proofErr w:type="spellStart"/>
      <w:r w:rsidR="00B55BE6" w:rsidRPr="00A42D3B">
        <w:rPr>
          <w:rFonts w:cs="Times New Roman"/>
        </w:rPr>
        <w:t>paaiškinimus</w:t>
      </w:r>
      <w:proofErr w:type="spellEnd"/>
      <w:r w:rsidR="00B55BE6" w:rsidRPr="00A42D3B">
        <w:rPr>
          <w:rFonts w:cs="Times New Roman"/>
        </w:rPr>
        <w:t xml:space="preserve"> </w:t>
      </w:r>
      <w:proofErr w:type="spellStart"/>
      <w:r w:rsidR="00B55BE6" w:rsidRPr="00A42D3B">
        <w:rPr>
          <w:rFonts w:cs="Times New Roman"/>
        </w:rPr>
        <w:t>nekeisdami</w:t>
      </w:r>
      <w:proofErr w:type="spellEnd"/>
      <w:r w:rsidR="00B55BE6" w:rsidRPr="00A42D3B">
        <w:rPr>
          <w:rFonts w:cs="Times New Roman"/>
        </w:rPr>
        <w:t xml:space="preserve"> </w:t>
      </w:r>
      <w:proofErr w:type="spellStart"/>
      <w:r w:rsidR="00B55BE6" w:rsidRPr="00A42D3B">
        <w:rPr>
          <w:rFonts w:cs="Times New Roman"/>
        </w:rPr>
        <w:t>pasiūlymo</w:t>
      </w:r>
      <w:proofErr w:type="spellEnd"/>
      <w:r w:rsidR="00B55BE6" w:rsidRPr="00A42D3B">
        <w:rPr>
          <w:rFonts w:cs="Times New Roman"/>
        </w:rPr>
        <w:t xml:space="preserve">. </w:t>
      </w:r>
      <w:proofErr w:type="spellStart"/>
      <w:r w:rsidR="00B55BE6" w:rsidRPr="00A42D3B">
        <w:rPr>
          <w:rFonts w:cs="Times New Roman"/>
        </w:rPr>
        <w:t>Jeigu</w:t>
      </w:r>
      <w:proofErr w:type="spellEnd"/>
      <w:r w:rsidR="00B55BE6" w:rsidRPr="00A42D3B">
        <w:rPr>
          <w:rFonts w:cs="Times New Roman"/>
        </w:rPr>
        <w:t xml:space="preserve"> </w:t>
      </w:r>
      <w:proofErr w:type="spellStart"/>
      <w:r w:rsidR="00B55BE6" w:rsidRPr="00A42D3B">
        <w:rPr>
          <w:rFonts w:cs="Times New Roman"/>
        </w:rPr>
        <w:t>tiekė</w:t>
      </w:r>
      <w:proofErr w:type="spellEnd"/>
      <w:r w:rsidR="00B55BE6" w:rsidRPr="00A42D3B">
        <w:rPr>
          <w:rFonts w:cs="Times New Roman"/>
          <w:lang w:val="fr-FR"/>
        </w:rPr>
        <w:t xml:space="preserve">jas </w:t>
      </w:r>
      <w:proofErr w:type="spellStart"/>
      <w:r w:rsidR="00B55BE6" w:rsidRPr="00A42D3B">
        <w:rPr>
          <w:rFonts w:cs="Times New Roman"/>
          <w:lang w:val="fr-FR"/>
        </w:rPr>
        <w:t>savo</w:t>
      </w:r>
      <w:proofErr w:type="spellEnd"/>
      <w:r w:rsidR="00B55BE6" w:rsidRPr="00A42D3B">
        <w:rPr>
          <w:rFonts w:cs="Times New Roman"/>
          <w:lang w:val="fr-FR"/>
        </w:rPr>
        <w:t xml:space="preserve"> </w:t>
      </w:r>
      <w:proofErr w:type="spellStart"/>
      <w:r w:rsidR="00B55BE6" w:rsidRPr="00A42D3B">
        <w:rPr>
          <w:rFonts w:cs="Times New Roman"/>
          <w:lang w:val="fr-FR"/>
        </w:rPr>
        <w:t>pasi</w:t>
      </w:r>
      <w:r w:rsidR="00B55BE6" w:rsidRPr="00A42D3B">
        <w:rPr>
          <w:rFonts w:cs="Times New Roman"/>
        </w:rPr>
        <w:t>ūlyme</w:t>
      </w:r>
      <w:proofErr w:type="spellEnd"/>
      <w:r w:rsidR="00B55BE6" w:rsidRPr="00A42D3B">
        <w:rPr>
          <w:rFonts w:cs="Times New Roman"/>
        </w:rPr>
        <w:t xml:space="preserve"> </w:t>
      </w:r>
      <w:proofErr w:type="spellStart"/>
      <w:r w:rsidR="00B55BE6" w:rsidRPr="00A42D3B">
        <w:rPr>
          <w:rFonts w:cs="Times New Roman"/>
        </w:rPr>
        <w:t>pateikia</w:t>
      </w:r>
      <w:proofErr w:type="spellEnd"/>
      <w:r w:rsidR="00B55BE6" w:rsidRPr="00A42D3B">
        <w:rPr>
          <w:rFonts w:cs="Times New Roman"/>
        </w:rPr>
        <w:t xml:space="preserve"> </w:t>
      </w:r>
      <w:proofErr w:type="spellStart"/>
      <w:r w:rsidR="00B55BE6" w:rsidRPr="00A42D3B">
        <w:rPr>
          <w:rFonts w:cs="Times New Roman"/>
        </w:rPr>
        <w:t>reikalaujamų</w:t>
      </w:r>
      <w:proofErr w:type="spellEnd"/>
      <w:r w:rsidR="00B55BE6" w:rsidRPr="00A42D3B">
        <w:rPr>
          <w:rFonts w:cs="Times New Roman"/>
        </w:rPr>
        <w:t xml:space="preserve"> </w:t>
      </w:r>
      <w:proofErr w:type="spellStart"/>
      <w:r w:rsidR="00B55BE6" w:rsidRPr="00A42D3B">
        <w:rPr>
          <w:rFonts w:cs="Times New Roman"/>
        </w:rPr>
        <w:t>dokumentų</w:t>
      </w:r>
      <w:proofErr w:type="spellEnd"/>
      <w:r w:rsidR="00B55BE6" w:rsidRPr="00A42D3B">
        <w:rPr>
          <w:rFonts w:cs="Times New Roman"/>
        </w:rPr>
        <w:t xml:space="preserve"> </w:t>
      </w:r>
      <w:proofErr w:type="spellStart"/>
      <w:r w:rsidR="00B55BE6" w:rsidRPr="00A42D3B">
        <w:rPr>
          <w:rFonts w:cs="Times New Roman"/>
        </w:rPr>
        <w:t>tinkamai</w:t>
      </w:r>
      <w:proofErr w:type="spellEnd"/>
      <w:r w:rsidR="00B55BE6" w:rsidRPr="00A42D3B">
        <w:rPr>
          <w:rFonts w:cs="Times New Roman"/>
        </w:rPr>
        <w:t xml:space="preserve"> </w:t>
      </w:r>
      <w:proofErr w:type="spellStart"/>
      <w:r w:rsidR="00B55BE6" w:rsidRPr="00A42D3B">
        <w:rPr>
          <w:rFonts w:cs="Times New Roman"/>
        </w:rPr>
        <w:t>patvirtintas</w:t>
      </w:r>
      <w:proofErr w:type="spellEnd"/>
      <w:r w:rsidR="00B55BE6" w:rsidRPr="00A42D3B">
        <w:rPr>
          <w:rFonts w:cs="Times New Roman"/>
        </w:rPr>
        <w:t xml:space="preserve"> </w:t>
      </w:r>
      <w:proofErr w:type="spellStart"/>
      <w:r w:rsidR="00B55BE6" w:rsidRPr="00A42D3B">
        <w:rPr>
          <w:rFonts w:cs="Times New Roman"/>
        </w:rPr>
        <w:t>kopijas</w:t>
      </w:r>
      <w:proofErr w:type="spellEnd"/>
      <w:r w:rsidR="00B55BE6" w:rsidRPr="00A42D3B">
        <w:rPr>
          <w:rFonts w:cs="Times New Roman"/>
        </w:rPr>
        <w:t xml:space="preserve">, </w:t>
      </w:r>
      <w:proofErr w:type="spellStart"/>
      <w:r w:rsidR="00105861">
        <w:rPr>
          <w:rFonts w:cs="Times New Roman"/>
        </w:rPr>
        <w:t>įgaliotoji</w:t>
      </w:r>
      <w:proofErr w:type="spellEnd"/>
      <w:r w:rsidR="00B55BE6" w:rsidRPr="00A42D3B">
        <w:rPr>
          <w:rFonts w:cs="Times New Roman"/>
        </w:rPr>
        <w:t xml:space="preserve"> </w:t>
      </w:r>
      <w:proofErr w:type="spellStart"/>
      <w:r w:rsidR="00B55BE6" w:rsidRPr="00A42D3B">
        <w:rPr>
          <w:rFonts w:cs="Times New Roman"/>
        </w:rPr>
        <w:t>organizacija</w:t>
      </w:r>
      <w:proofErr w:type="spellEnd"/>
      <w:r w:rsidR="00B55BE6" w:rsidRPr="00A42D3B">
        <w:rPr>
          <w:rFonts w:cs="Times New Roman"/>
        </w:rPr>
        <w:t xml:space="preserve"> </w:t>
      </w:r>
      <w:proofErr w:type="spellStart"/>
      <w:r w:rsidR="00B55BE6" w:rsidRPr="00A42D3B">
        <w:rPr>
          <w:rFonts w:cs="Times New Roman"/>
        </w:rPr>
        <w:t>turi</w:t>
      </w:r>
      <w:proofErr w:type="spellEnd"/>
      <w:r w:rsidR="00B55BE6" w:rsidRPr="00A42D3B">
        <w:rPr>
          <w:rFonts w:cs="Times New Roman"/>
        </w:rPr>
        <w:t xml:space="preserve"> </w:t>
      </w:r>
      <w:proofErr w:type="spellStart"/>
      <w:r w:rsidR="00B55BE6" w:rsidRPr="00A42D3B">
        <w:rPr>
          <w:rFonts w:cs="Times New Roman"/>
        </w:rPr>
        <w:t>teisę</w:t>
      </w:r>
      <w:proofErr w:type="spellEnd"/>
      <w:r w:rsidR="00B55BE6" w:rsidRPr="00A42D3B">
        <w:rPr>
          <w:rFonts w:cs="Times New Roman"/>
        </w:rPr>
        <w:t xml:space="preserve"> </w:t>
      </w:r>
      <w:proofErr w:type="spellStart"/>
      <w:r w:rsidR="00B55BE6" w:rsidRPr="00A42D3B">
        <w:rPr>
          <w:rFonts w:cs="Times New Roman"/>
        </w:rPr>
        <w:t>prašyti</w:t>
      </w:r>
      <w:proofErr w:type="spellEnd"/>
      <w:r w:rsidR="00B55BE6" w:rsidRPr="00A42D3B">
        <w:rPr>
          <w:rFonts w:cs="Times New Roman"/>
        </w:rPr>
        <w:t xml:space="preserve"> </w:t>
      </w:r>
      <w:proofErr w:type="spellStart"/>
      <w:r w:rsidR="00B55BE6" w:rsidRPr="00A42D3B">
        <w:rPr>
          <w:rFonts w:cs="Times New Roman"/>
        </w:rPr>
        <w:t>tiekėjo</w:t>
      </w:r>
      <w:proofErr w:type="spellEnd"/>
      <w:r w:rsidR="00B55BE6" w:rsidRPr="00A42D3B">
        <w:rPr>
          <w:rFonts w:cs="Times New Roman"/>
        </w:rPr>
        <w:t xml:space="preserve">, </w:t>
      </w:r>
      <w:proofErr w:type="spellStart"/>
      <w:r w:rsidR="00B55BE6" w:rsidRPr="00A42D3B">
        <w:rPr>
          <w:rFonts w:cs="Times New Roman"/>
        </w:rPr>
        <w:t>kad</w:t>
      </w:r>
      <w:proofErr w:type="spellEnd"/>
      <w:r w:rsidR="00B55BE6" w:rsidRPr="00A42D3B">
        <w:rPr>
          <w:rFonts w:cs="Times New Roman"/>
        </w:rPr>
        <w:t xml:space="preserve"> </w:t>
      </w:r>
      <w:proofErr w:type="spellStart"/>
      <w:r w:rsidR="00B55BE6" w:rsidRPr="00A42D3B">
        <w:rPr>
          <w:rFonts w:cs="Times New Roman"/>
        </w:rPr>
        <w:t>jis</w:t>
      </w:r>
      <w:proofErr w:type="spellEnd"/>
      <w:r w:rsidR="00B55BE6" w:rsidRPr="00A42D3B">
        <w:rPr>
          <w:rFonts w:cs="Times New Roman"/>
        </w:rPr>
        <w:t xml:space="preserve"> </w:t>
      </w:r>
      <w:proofErr w:type="spellStart"/>
      <w:r w:rsidR="00B55BE6" w:rsidRPr="00A42D3B">
        <w:rPr>
          <w:rFonts w:cs="Times New Roman"/>
        </w:rPr>
        <w:t>pirkimo</w:t>
      </w:r>
      <w:proofErr w:type="spellEnd"/>
      <w:r w:rsidR="00B55BE6" w:rsidRPr="00A42D3B">
        <w:rPr>
          <w:rFonts w:cs="Times New Roman"/>
        </w:rPr>
        <w:t xml:space="preserve"> </w:t>
      </w:r>
      <w:proofErr w:type="spellStart"/>
      <w:r w:rsidR="00B55BE6" w:rsidRPr="00A42D3B">
        <w:rPr>
          <w:rFonts w:cs="Times New Roman"/>
        </w:rPr>
        <w:t>komisijai</w:t>
      </w:r>
      <w:proofErr w:type="spellEnd"/>
      <w:r w:rsidR="00B55BE6" w:rsidRPr="00A42D3B">
        <w:rPr>
          <w:rFonts w:cs="Times New Roman"/>
        </w:rPr>
        <w:t xml:space="preserve"> </w:t>
      </w:r>
      <w:proofErr w:type="spellStart"/>
      <w:r w:rsidR="00B55BE6" w:rsidRPr="00A42D3B">
        <w:rPr>
          <w:rFonts w:cs="Times New Roman"/>
        </w:rPr>
        <w:t>parodytų</w:t>
      </w:r>
      <w:proofErr w:type="spellEnd"/>
      <w:r w:rsidR="00B55BE6" w:rsidRPr="00A42D3B">
        <w:rPr>
          <w:rFonts w:cs="Times New Roman"/>
        </w:rPr>
        <w:t xml:space="preserve"> </w:t>
      </w:r>
      <w:proofErr w:type="spellStart"/>
      <w:r w:rsidR="00B55BE6" w:rsidRPr="00A42D3B">
        <w:rPr>
          <w:rFonts w:cs="Times New Roman"/>
        </w:rPr>
        <w:t>atitinkamų</w:t>
      </w:r>
      <w:proofErr w:type="spellEnd"/>
      <w:r w:rsidR="00B55BE6" w:rsidRPr="00A42D3B">
        <w:rPr>
          <w:rFonts w:cs="Times New Roman"/>
        </w:rPr>
        <w:t xml:space="preserve"> </w:t>
      </w:r>
      <w:proofErr w:type="spellStart"/>
      <w:r w:rsidR="00B55BE6" w:rsidRPr="00A42D3B">
        <w:rPr>
          <w:rFonts w:cs="Times New Roman"/>
        </w:rPr>
        <w:t>dokumentų</w:t>
      </w:r>
      <w:proofErr w:type="spellEnd"/>
      <w:r w:rsidR="00B55BE6" w:rsidRPr="00A42D3B">
        <w:rPr>
          <w:rFonts w:cs="Times New Roman"/>
        </w:rPr>
        <w:t xml:space="preserve"> </w:t>
      </w:r>
      <w:proofErr w:type="spellStart"/>
      <w:r w:rsidR="00B55BE6" w:rsidRPr="00A42D3B">
        <w:rPr>
          <w:rFonts w:cs="Times New Roman"/>
        </w:rPr>
        <w:t>originalus</w:t>
      </w:r>
      <w:proofErr w:type="spellEnd"/>
      <w:r w:rsidR="00B55BE6" w:rsidRPr="00A42D3B">
        <w:rPr>
          <w:rFonts w:cs="Times New Roman"/>
        </w:rPr>
        <w:t>.</w:t>
      </w:r>
    </w:p>
    <w:p w14:paraId="78466117" w14:textId="7B5FF547" w:rsidR="00B55BE6" w:rsidRPr="00A42D3B" w:rsidRDefault="00FF2D50" w:rsidP="00DF5845">
      <w:pPr>
        <w:pStyle w:val="Body2"/>
        <w:spacing w:after="0"/>
        <w:ind w:firstLine="709"/>
        <w:rPr>
          <w:rFonts w:cs="Times New Roman"/>
        </w:rPr>
      </w:pPr>
      <w:r>
        <w:rPr>
          <w:rFonts w:cs="Times New Roman"/>
        </w:rPr>
        <w:t>10</w:t>
      </w:r>
      <w:r w:rsidR="009E513F" w:rsidRPr="00A42D3B">
        <w:rPr>
          <w:rFonts w:cs="Times New Roman"/>
        </w:rPr>
        <w:t>.6</w:t>
      </w:r>
      <w:r w:rsidR="00B55BE6" w:rsidRPr="00A42D3B">
        <w:rPr>
          <w:rFonts w:cs="Times New Roman"/>
        </w:rPr>
        <w:t xml:space="preserve">. </w:t>
      </w:r>
      <w:r w:rsidR="00F46EC4">
        <w:rPr>
          <w:rFonts w:cs="Times New Roman"/>
          <w:lang w:val="sv-SE"/>
        </w:rPr>
        <w:t>Perkančioji</w:t>
      </w:r>
      <w:r w:rsidR="00B55BE6" w:rsidRPr="00A42D3B">
        <w:rPr>
          <w:rFonts w:cs="Times New Roman"/>
        </w:rPr>
        <w:t xml:space="preserve"> </w:t>
      </w:r>
      <w:proofErr w:type="spellStart"/>
      <w:r w:rsidR="00B55BE6" w:rsidRPr="00A42D3B">
        <w:rPr>
          <w:rFonts w:cs="Times New Roman"/>
        </w:rPr>
        <w:t>organizacija</w:t>
      </w:r>
      <w:proofErr w:type="spellEnd"/>
      <w:r w:rsidR="00B55BE6" w:rsidRPr="00A42D3B">
        <w:rPr>
          <w:rFonts w:cs="Times New Roman"/>
        </w:rPr>
        <w:t xml:space="preserve"> </w:t>
      </w:r>
      <w:proofErr w:type="spellStart"/>
      <w:r w:rsidR="00B55BE6" w:rsidRPr="00A42D3B">
        <w:rPr>
          <w:rFonts w:cs="Times New Roman"/>
        </w:rPr>
        <w:t>reikalauja</w:t>
      </w:r>
      <w:proofErr w:type="spellEnd"/>
      <w:r w:rsidR="00B55BE6" w:rsidRPr="00A42D3B">
        <w:rPr>
          <w:rFonts w:cs="Times New Roman"/>
        </w:rPr>
        <w:t xml:space="preserve">, </w:t>
      </w:r>
      <w:proofErr w:type="spellStart"/>
      <w:r w:rsidR="00B55BE6" w:rsidRPr="00A42D3B">
        <w:rPr>
          <w:rFonts w:cs="Times New Roman"/>
        </w:rPr>
        <w:t>kad</w:t>
      </w:r>
      <w:proofErr w:type="spellEnd"/>
      <w:r w:rsidR="00B55BE6" w:rsidRPr="00A42D3B">
        <w:rPr>
          <w:rFonts w:cs="Times New Roman"/>
        </w:rPr>
        <w:t xml:space="preserve"> </w:t>
      </w:r>
      <w:proofErr w:type="spellStart"/>
      <w:r w:rsidR="00B55BE6" w:rsidRPr="00A42D3B">
        <w:rPr>
          <w:rFonts w:cs="Times New Roman"/>
        </w:rPr>
        <w:t>dalyvis</w:t>
      </w:r>
      <w:proofErr w:type="spellEnd"/>
      <w:r w:rsidR="00B55BE6" w:rsidRPr="00A42D3B">
        <w:rPr>
          <w:rFonts w:cs="Times New Roman"/>
        </w:rPr>
        <w:t xml:space="preserve"> </w:t>
      </w:r>
      <w:proofErr w:type="spellStart"/>
      <w:r w:rsidR="00B55BE6" w:rsidRPr="00A42D3B">
        <w:rPr>
          <w:rFonts w:cs="Times New Roman"/>
        </w:rPr>
        <w:t>pagrįstų</w:t>
      </w:r>
      <w:proofErr w:type="spellEnd"/>
      <w:r w:rsidR="00B55BE6" w:rsidRPr="00A42D3B">
        <w:rPr>
          <w:rFonts w:cs="Times New Roman"/>
        </w:rPr>
        <w:t xml:space="preserve"> </w:t>
      </w:r>
      <w:proofErr w:type="spellStart"/>
      <w:r w:rsidR="00B55BE6" w:rsidRPr="00A42D3B">
        <w:rPr>
          <w:rFonts w:cs="Times New Roman"/>
          <w:lang w:val="es-ES_tradnl"/>
        </w:rPr>
        <w:t>pasi</w:t>
      </w:r>
      <w:proofErr w:type="spellEnd"/>
      <w:r w:rsidR="00B55BE6" w:rsidRPr="00A42D3B">
        <w:rPr>
          <w:rFonts w:cs="Times New Roman"/>
        </w:rPr>
        <w:t>ū</w:t>
      </w:r>
      <w:proofErr w:type="spellStart"/>
      <w:r w:rsidR="00B55BE6" w:rsidRPr="00A42D3B">
        <w:rPr>
          <w:rFonts w:cs="Times New Roman"/>
          <w:lang w:val="de-DE"/>
        </w:rPr>
        <w:t>lyme</w:t>
      </w:r>
      <w:proofErr w:type="spellEnd"/>
      <w:r w:rsidR="00B55BE6" w:rsidRPr="00A42D3B">
        <w:rPr>
          <w:rFonts w:cs="Times New Roman"/>
          <w:lang w:val="de-DE"/>
        </w:rPr>
        <w:t xml:space="preserve"> </w:t>
      </w:r>
      <w:proofErr w:type="spellStart"/>
      <w:r w:rsidR="00B55BE6" w:rsidRPr="00A42D3B">
        <w:rPr>
          <w:rFonts w:cs="Times New Roman"/>
          <w:lang w:val="de-DE"/>
        </w:rPr>
        <w:t>nurodyt</w:t>
      </w:r>
      <w:proofErr w:type="spellEnd"/>
      <w:r w:rsidR="00B55BE6" w:rsidRPr="00A42D3B">
        <w:rPr>
          <w:rFonts w:cs="Times New Roman"/>
        </w:rPr>
        <w:t xml:space="preserve">ą </w:t>
      </w:r>
      <w:proofErr w:type="spellStart"/>
      <w:r w:rsidR="00B55BE6" w:rsidRPr="00A42D3B">
        <w:rPr>
          <w:rFonts w:cs="Times New Roman"/>
        </w:rPr>
        <w:t>prekių</w:t>
      </w:r>
      <w:proofErr w:type="spellEnd"/>
      <w:r w:rsidR="00B55BE6" w:rsidRPr="00A42D3B">
        <w:rPr>
          <w:rFonts w:cs="Times New Roman"/>
        </w:rPr>
        <w:t xml:space="preserve">, </w:t>
      </w:r>
      <w:proofErr w:type="spellStart"/>
      <w:r w:rsidR="00B55BE6" w:rsidRPr="00A42D3B">
        <w:rPr>
          <w:rFonts w:cs="Times New Roman"/>
        </w:rPr>
        <w:t>paslaugų</w:t>
      </w:r>
      <w:proofErr w:type="spellEnd"/>
      <w:r w:rsidR="00B55BE6" w:rsidRPr="00A42D3B">
        <w:rPr>
          <w:rFonts w:cs="Times New Roman"/>
        </w:rPr>
        <w:t xml:space="preserve">, </w:t>
      </w:r>
      <w:proofErr w:type="spellStart"/>
      <w:r w:rsidR="00B55BE6" w:rsidRPr="00A42D3B">
        <w:rPr>
          <w:rFonts w:cs="Times New Roman"/>
        </w:rPr>
        <w:t>darbų</w:t>
      </w:r>
      <w:proofErr w:type="spellEnd"/>
      <w:r w:rsidR="00B55BE6" w:rsidRPr="00A42D3B">
        <w:rPr>
          <w:rFonts w:cs="Times New Roman"/>
        </w:rPr>
        <w:t xml:space="preserve"> </w:t>
      </w:r>
      <w:r w:rsidR="00B55BE6" w:rsidRPr="00A42D3B">
        <w:rPr>
          <w:rFonts w:cs="Times New Roman"/>
          <w:lang w:val="da-DK"/>
        </w:rPr>
        <w:t>ar j</w:t>
      </w:r>
      <w:r w:rsidR="00B55BE6" w:rsidRPr="00A42D3B">
        <w:rPr>
          <w:rFonts w:cs="Times New Roman"/>
        </w:rPr>
        <w:t xml:space="preserve">ų </w:t>
      </w:r>
      <w:r w:rsidR="00B55BE6" w:rsidRPr="00A42D3B">
        <w:rPr>
          <w:rFonts w:cs="Times New Roman"/>
          <w:lang w:val="da-DK"/>
        </w:rPr>
        <w:t>sudedam</w:t>
      </w:r>
      <w:proofErr w:type="spellStart"/>
      <w:r w:rsidR="00B55BE6" w:rsidRPr="00A42D3B">
        <w:rPr>
          <w:rFonts w:cs="Times New Roman"/>
        </w:rPr>
        <w:t>ųjų</w:t>
      </w:r>
      <w:proofErr w:type="spellEnd"/>
      <w:r w:rsidR="00B55BE6" w:rsidRPr="00A42D3B">
        <w:rPr>
          <w:rFonts w:cs="Times New Roman"/>
        </w:rPr>
        <w:t xml:space="preserve"> </w:t>
      </w:r>
      <w:r w:rsidR="00B55BE6" w:rsidRPr="00A42D3B">
        <w:rPr>
          <w:rFonts w:cs="Times New Roman"/>
          <w:lang w:val="it-IT"/>
        </w:rPr>
        <w:t>dali</w:t>
      </w:r>
      <w:r w:rsidR="00B55BE6" w:rsidRPr="00A42D3B">
        <w:rPr>
          <w:rFonts w:cs="Times New Roman"/>
        </w:rPr>
        <w:t xml:space="preserve">ų </w:t>
      </w:r>
      <w:proofErr w:type="spellStart"/>
      <w:r w:rsidR="00B55BE6" w:rsidRPr="00A42D3B">
        <w:rPr>
          <w:rFonts w:cs="Times New Roman"/>
        </w:rPr>
        <w:t>kainą</w:t>
      </w:r>
      <w:proofErr w:type="spellEnd"/>
      <w:r w:rsidR="00B55BE6" w:rsidRPr="00A42D3B">
        <w:rPr>
          <w:rFonts w:cs="Times New Roman"/>
        </w:rPr>
        <w:t xml:space="preserve"> </w:t>
      </w:r>
      <w:proofErr w:type="spellStart"/>
      <w:r w:rsidR="00B55BE6" w:rsidRPr="00A42D3B">
        <w:rPr>
          <w:rFonts w:cs="Times New Roman"/>
        </w:rPr>
        <w:t>arba</w:t>
      </w:r>
      <w:proofErr w:type="spellEnd"/>
      <w:r w:rsidR="00B55BE6" w:rsidRPr="00A42D3B">
        <w:rPr>
          <w:rFonts w:cs="Times New Roman"/>
        </w:rPr>
        <w:t xml:space="preserve"> </w:t>
      </w:r>
      <w:proofErr w:type="spellStart"/>
      <w:r w:rsidR="00B55BE6" w:rsidRPr="00A42D3B">
        <w:rPr>
          <w:rFonts w:cs="Times New Roman"/>
        </w:rPr>
        <w:t>są</w:t>
      </w:r>
      <w:proofErr w:type="spellEnd"/>
      <w:r w:rsidR="00B55BE6" w:rsidRPr="00A42D3B">
        <w:rPr>
          <w:rFonts w:cs="Times New Roman"/>
          <w:lang w:val="pt-PT"/>
        </w:rPr>
        <w:t>naudas, jeigu jos atrodo ne</w:t>
      </w:r>
      <w:proofErr w:type="spellStart"/>
      <w:r w:rsidR="00B55BE6" w:rsidRPr="00A42D3B">
        <w:rPr>
          <w:rFonts w:cs="Times New Roman"/>
        </w:rPr>
        <w:t>įprastai</w:t>
      </w:r>
      <w:proofErr w:type="spellEnd"/>
      <w:r w:rsidR="00B55BE6" w:rsidRPr="00A42D3B">
        <w:rPr>
          <w:rFonts w:cs="Times New Roman"/>
        </w:rPr>
        <w:t xml:space="preserve"> </w:t>
      </w:r>
      <w:proofErr w:type="spellStart"/>
      <w:r w:rsidR="00B55BE6" w:rsidRPr="00A42D3B">
        <w:rPr>
          <w:rFonts w:cs="Times New Roman"/>
        </w:rPr>
        <w:t>maž</w:t>
      </w:r>
      <w:proofErr w:type="spellEnd"/>
      <w:r w:rsidR="00B55BE6" w:rsidRPr="00A42D3B">
        <w:rPr>
          <w:rFonts w:cs="Times New Roman"/>
          <w:lang w:val="pt-PT"/>
        </w:rPr>
        <w:t>os. Pasi</w:t>
      </w:r>
      <w:proofErr w:type="spellStart"/>
      <w:r w:rsidR="00B55BE6" w:rsidRPr="00A42D3B">
        <w:rPr>
          <w:rFonts w:cs="Times New Roman"/>
        </w:rPr>
        <w:t>ūlyme</w:t>
      </w:r>
      <w:proofErr w:type="spellEnd"/>
      <w:r w:rsidR="00B55BE6" w:rsidRPr="00A42D3B">
        <w:rPr>
          <w:rFonts w:cs="Times New Roman"/>
        </w:rPr>
        <w:t xml:space="preserve"> </w:t>
      </w:r>
      <w:proofErr w:type="spellStart"/>
      <w:r w:rsidR="00B55BE6" w:rsidRPr="00A42D3B">
        <w:rPr>
          <w:rFonts w:cs="Times New Roman"/>
        </w:rPr>
        <w:t>nurodyta</w:t>
      </w:r>
      <w:proofErr w:type="spellEnd"/>
      <w:r w:rsidR="00B55BE6" w:rsidRPr="00A42D3B">
        <w:rPr>
          <w:rFonts w:cs="Times New Roman"/>
        </w:rPr>
        <w:t xml:space="preserve"> </w:t>
      </w:r>
      <w:proofErr w:type="spellStart"/>
      <w:r w:rsidR="00B55BE6" w:rsidRPr="00A42D3B">
        <w:rPr>
          <w:rFonts w:cs="Times New Roman"/>
        </w:rPr>
        <w:t>prekių</w:t>
      </w:r>
      <w:proofErr w:type="spellEnd"/>
      <w:r w:rsidR="00B55BE6" w:rsidRPr="00A42D3B">
        <w:rPr>
          <w:rFonts w:cs="Times New Roman"/>
        </w:rPr>
        <w:t xml:space="preserve">, </w:t>
      </w:r>
      <w:proofErr w:type="spellStart"/>
      <w:r w:rsidR="00B55BE6" w:rsidRPr="00A42D3B">
        <w:rPr>
          <w:rFonts w:cs="Times New Roman"/>
        </w:rPr>
        <w:t>paslaugų</w:t>
      </w:r>
      <w:proofErr w:type="spellEnd"/>
      <w:r w:rsidR="00B55BE6" w:rsidRPr="00A42D3B">
        <w:rPr>
          <w:rFonts w:cs="Times New Roman"/>
        </w:rPr>
        <w:t xml:space="preserve"> </w:t>
      </w:r>
      <w:proofErr w:type="spellStart"/>
      <w:r w:rsidR="00B55BE6" w:rsidRPr="00A42D3B">
        <w:rPr>
          <w:rFonts w:cs="Times New Roman"/>
        </w:rPr>
        <w:t>ar</w:t>
      </w:r>
      <w:proofErr w:type="spellEnd"/>
      <w:r w:rsidR="00B55BE6" w:rsidRPr="00A42D3B">
        <w:rPr>
          <w:rFonts w:cs="Times New Roman"/>
        </w:rPr>
        <w:t xml:space="preserve"> </w:t>
      </w:r>
      <w:proofErr w:type="spellStart"/>
      <w:r w:rsidR="00B55BE6" w:rsidRPr="00A42D3B">
        <w:rPr>
          <w:rFonts w:cs="Times New Roman"/>
        </w:rPr>
        <w:t>darbų</w:t>
      </w:r>
      <w:proofErr w:type="spellEnd"/>
      <w:r w:rsidR="00B55BE6" w:rsidRPr="00A42D3B">
        <w:rPr>
          <w:rFonts w:cs="Times New Roman"/>
        </w:rPr>
        <w:t xml:space="preserve"> </w:t>
      </w:r>
      <w:proofErr w:type="spellStart"/>
      <w:r w:rsidR="00B55BE6" w:rsidRPr="00A42D3B">
        <w:rPr>
          <w:rFonts w:cs="Times New Roman"/>
        </w:rPr>
        <w:t>kaina</w:t>
      </w:r>
      <w:proofErr w:type="spellEnd"/>
      <w:r w:rsidR="00B55BE6" w:rsidRPr="00A42D3B">
        <w:rPr>
          <w:rFonts w:cs="Times New Roman"/>
        </w:rPr>
        <w:t xml:space="preserve"> </w:t>
      </w:r>
      <w:proofErr w:type="spellStart"/>
      <w:r w:rsidR="00B55BE6" w:rsidRPr="00A42D3B">
        <w:rPr>
          <w:rFonts w:cs="Times New Roman"/>
        </w:rPr>
        <w:t>arba</w:t>
      </w:r>
      <w:proofErr w:type="spellEnd"/>
      <w:r w:rsidR="00B55BE6" w:rsidRPr="00A42D3B">
        <w:rPr>
          <w:rFonts w:cs="Times New Roman"/>
        </w:rPr>
        <w:t xml:space="preserve"> </w:t>
      </w:r>
      <w:proofErr w:type="spellStart"/>
      <w:r w:rsidR="00B55BE6" w:rsidRPr="00A42D3B">
        <w:rPr>
          <w:rFonts w:cs="Times New Roman"/>
        </w:rPr>
        <w:t>są</w:t>
      </w:r>
      <w:proofErr w:type="spellEnd"/>
      <w:r w:rsidR="00B55BE6" w:rsidRPr="00A42D3B">
        <w:rPr>
          <w:rFonts w:cs="Times New Roman"/>
          <w:lang w:val="pt-PT"/>
        </w:rPr>
        <w:t>naudos visais atvejais turi b</w:t>
      </w:r>
      <w:proofErr w:type="spellStart"/>
      <w:r w:rsidR="00B55BE6" w:rsidRPr="00A42D3B">
        <w:rPr>
          <w:rFonts w:cs="Times New Roman"/>
        </w:rPr>
        <w:t>ūti</w:t>
      </w:r>
      <w:proofErr w:type="spellEnd"/>
      <w:r w:rsidR="00B55BE6" w:rsidRPr="00A42D3B">
        <w:rPr>
          <w:rFonts w:cs="Times New Roman"/>
        </w:rPr>
        <w:t xml:space="preserve"> </w:t>
      </w:r>
      <w:proofErr w:type="spellStart"/>
      <w:r w:rsidR="00B55BE6" w:rsidRPr="00A42D3B">
        <w:rPr>
          <w:rFonts w:cs="Times New Roman"/>
        </w:rPr>
        <w:t>laikomos</w:t>
      </w:r>
      <w:proofErr w:type="spellEnd"/>
      <w:r w:rsidR="00B55BE6" w:rsidRPr="00A42D3B">
        <w:rPr>
          <w:rFonts w:cs="Times New Roman"/>
        </w:rPr>
        <w:t xml:space="preserve"> </w:t>
      </w:r>
      <w:proofErr w:type="spellStart"/>
      <w:r w:rsidR="00B55BE6" w:rsidRPr="00A42D3B">
        <w:rPr>
          <w:rFonts w:cs="Times New Roman"/>
        </w:rPr>
        <w:t>neįprastai</w:t>
      </w:r>
      <w:proofErr w:type="spellEnd"/>
      <w:r w:rsidR="00B55BE6" w:rsidRPr="00A42D3B">
        <w:rPr>
          <w:rFonts w:cs="Times New Roman"/>
        </w:rPr>
        <w:t xml:space="preserve"> </w:t>
      </w:r>
      <w:proofErr w:type="spellStart"/>
      <w:r w:rsidR="00B55BE6" w:rsidRPr="00A42D3B">
        <w:rPr>
          <w:rFonts w:cs="Times New Roman"/>
        </w:rPr>
        <w:t>mažomis</w:t>
      </w:r>
      <w:proofErr w:type="spellEnd"/>
      <w:r w:rsidR="00B55BE6" w:rsidRPr="00A42D3B">
        <w:rPr>
          <w:rFonts w:cs="Times New Roman"/>
        </w:rPr>
        <w:t xml:space="preserve">, </w:t>
      </w:r>
      <w:proofErr w:type="spellStart"/>
      <w:r w:rsidR="00B55BE6" w:rsidRPr="00A42D3B">
        <w:rPr>
          <w:rFonts w:cs="Times New Roman"/>
        </w:rPr>
        <w:t>jeigu</w:t>
      </w:r>
      <w:proofErr w:type="spellEnd"/>
      <w:r w:rsidR="00B55BE6" w:rsidRPr="00A42D3B">
        <w:rPr>
          <w:rFonts w:cs="Times New Roman"/>
        </w:rPr>
        <w:t xml:space="preserve"> </w:t>
      </w:r>
      <w:proofErr w:type="spellStart"/>
      <w:r w:rsidR="00B55BE6" w:rsidRPr="00A42D3B">
        <w:rPr>
          <w:rFonts w:cs="Times New Roman"/>
        </w:rPr>
        <w:t>jos</w:t>
      </w:r>
      <w:proofErr w:type="spellEnd"/>
      <w:r w:rsidR="00B55BE6" w:rsidRPr="00A42D3B">
        <w:rPr>
          <w:rFonts w:cs="Times New Roman"/>
        </w:rPr>
        <w:t xml:space="preserve"> </w:t>
      </w:r>
      <w:proofErr w:type="spellStart"/>
      <w:r w:rsidR="00B55BE6" w:rsidRPr="00A42D3B">
        <w:rPr>
          <w:rFonts w:cs="Times New Roman"/>
        </w:rPr>
        <w:t>yra</w:t>
      </w:r>
      <w:proofErr w:type="spellEnd"/>
      <w:r w:rsidR="00B55BE6" w:rsidRPr="00A42D3B">
        <w:rPr>
          <w:rFonts w:cs="Times New Roman"/>
        </w:rPr>
        <w:t xml:space="preserve"> 30 </w:t>
      </w:r>
      <w:proofErr w:type="spellStart"/>
      <w:r w:rsidR="00B55BE6" w:rsidRPr="00A42D3B">
        <w:rPr>
          <w:rFonts w:cs="Times New Roman"/>
        </w:rPr>
        <w:t>ir</w:t>
      </w:r>
      <w:proofErr w:type="spellEnd"/>
      <w:r w:rsidR="00B55BE6" w:rsidRPr="00A42D3B">
        <w:rPr>
          <w:rFonts w:cs="Times New Roman"/>
        </w:rPr>
        <w:t xml:space="preserve"> </w:t>
      </w:r>
      <w:proofErr w:type="spellStart"/>
      <w:r w:rsidR="00B55BE6" w:rsidRPr="00A42D3B">
        <w:rPr>
          <w:rFonts w:cs="Times New Roman"/>
        </w:rPr>
        <w:t>daugiau</w:t>
      </w:r>
      <w:proofErr w:type="spellEnd"/>
      <w:r w:rsidR="00B55BE6" w:rsidRPr="00A42D3B">
        <w:rPr>
          <w:rFonts w:cs="Times New Roman"/>
        </w:rPr>
        <w:t xml:space="preserve"> </w:t>
      </w:r>
      <w:proofErr w:type="spellStart"/>
      <w:r w:rsidR="00B55BE6" w:rsidRPr="00A42D3B">
        <w:rPr>
          <w:rFonts w:cs="Times New Roman"/>
        </w:rPr>
        <w:t>procentų</w:t>
      </w:r>
      <w:proofErr w:type="spellEnd"/>
      <w:r w:rsidR="00B55BE6" w:rsidRPr="00A42D3B">
        <w:rPr>
          <w:rFonts w:cs="Times New Roman"/>
        </w:rPr>
        <w:t xml:space="preserve"> </w:t>
      </w:r>
      <w:proofErr w:type="spellStart"/>
      <w:r w:rsidR="00B55BE6" w:rsidRPr="00A42D3B">
        <w:rPr>
          <w:rFonts w:cs="Times New Roman"/>
        </w:rPr>
        <w:t>mažesnės</w:t>
      </w:r>
      <w:proofErr w:type="spellEnd"/>
      <w:r w:rsidR="00B55BE6" w:rsidRPr="00A42D3B">
        <w:rPr>
          <w:rFonts w:cs="Times New Roman"/>
        </w:rPr>
        <w:t xml:space="preserve"> </w:t>
      </w:r>
      <w:proofErr w:type="spellStart"/>
      <w:r w:rsidR="00B55BE6" w:rsidRPr="00A42D3B">
        <w:rPr>
          <w:rFonts w:cs="Times New Roman"/>
        </w:rPr>
        <w:t>už</w:t>
      </w:r>
      <w:proofErr w:type="spellEnd"/>
      <w:r w:rsidR="00B55BE6" w:rsidRPr="00A42D3B">
        <w:rPr>
          <w:rFonts w:cs="Times New Roman"/>
        </w:rPr>
        <w:t xml:space="preserve"> </w:t>
      </w:r>
      <w:proofErr w:type="spellStart"/>
      <w:r w:rsidR="00B55BE6" w:rsidRPr="00A42D3B">
        <w:rPr>
          <w:rFonts w:cs="Times New Roman"/>
        </w:rPr>
        <w:t>visų</w:t>
      </w:r>
      <w:proofErr w:type="spellEnd"/>
      <w:r w:rsidR="00B55BE6" w:rsidRPr="00A42D3B">
        <w:rPr>
          <w:rFonts w:cs="Times New Roman"/>
        </w:rPr>
        <w:t xml:space="preserve"> </w:t>
      </w:r>
      <w:r w:rsidR="00B55BE6" w:rsidRPr="00A42D3B">
        <w:rPr>
          <w:rFonts w:cs="Times New Roman"/>
          <w:lang w:val="nl-NL"/>
        </w:rPr>
        <w:t>tiek</w:t>
      </w:r>
      <w:proofErr w:type="spellStart"/>
      <w:r w:rsidR="00B55BE6" w:rsidRPr="00A42D3B">
        <w:rPr>
          <w:rFonts w:cs="Times New Roman"/>
        </w:rPr>
        <w:t>ėjų</w:t>
      </w:r>
      <w:proofErr w:type="spellEnd"/>
      <w:r w:rsidR="00B55BE6" w:rsidRPr="00A42D3B">
        <w:rPr>
          <w:rFonts w:cs="Times New Roman"/>
        </w:rPr>
        <w:t xml:space="preserve">, </w:t>
      </w:r>
      <w:proofErr w:type="spellStart"/>
      <w:r w:rsidR="00B55BE6" w:rsidRPr="00A42D3B">
        <w:rPr>
          <w:rFonts w:cs="Times New Roman"/>
        </w:rPr>
        <w:t>kurių</w:t>
      </w:r>
      <w:proofErr w:type="spellEnd"/>
      <w:r w:rsidR="00B55BE6" w:rsidRPr="00A42D3B">
        <w:rPr>
          <w:rFonts w:cs="Times New Roman"/>
        </w:rPr>
        <w:t xml:space="preserve"> </w:t>
      </w:r>
      <w:proofErr w:type="spellStart"/>
      <w:r w:rsidR="00B55BE6" w:rsidRPr="00A42D3B">
        <w:rPr>
          <w:rFonts w:cs="Times New Roman"/>
          <w:lang w:val="es-ES_tradnl"/>
        </w:rPr>
        <w:t>pasi</w:t>
      </w:r>
      <w:proofErr w:type="spellEnd"/>
      <w:r w:rsidR="00B55BE6" w:rsidRPr="00A42D3B">
        <w:rPr>
          <w:rFonts w:cs="Times New Roman"/>
        </w:rPr>
        <w:t>ū</w:t>
      </w:r>
      <w:r w:rsidR="00B55BE6" w:rsidRPr="00A42D3B">
        <w:rPr>
          <w:rFonts w:cs="Times New Roman"/>
          <w:lang w:val="it-IT"/>
        </w:rPr>
        <w:t>lymai neatmesti d</w:t>
      </w:r>
      <w:proofErr w:type="spellStart"/>
      <w:r w:rsidR="00B55BE6" w:rsidRPr="00A42D3B">
        <w:rPr>
          <w:rFonts w:cs="Times New Roman"/>
        </w:rPr>
        <w:t>ėl</w:t>
      </w:r>
      <w:proofErr w:type="spellEnd"/>
      <w:r w:rsidR="00B55BE6" w:rsidRPr="00A42D3B">
        <w:rPr>
          <w:rFonts w:cs="Times New Roman"/>
        </w:rPr>
        <w:t xml:space="preserve"> </w:t>
      </w:r>
      <w:proofErr w:type="spellStart"/>
      <w:r w:rsidR="00B55BE6" w:rsidRPr="00A42D3B">
        <w:rPr>
          <w:rFonts w:cs="Times New Roman"/>
        </w:rPr>
        <w:t>kitų</w:t>
      </w:r>
      <w:proofErr w:type="spellEnd"/>
      <w:r w:rsidR="00B55BE6" w:rsidRPr="00A42D3B">
        <w:rPr>
          <w:rFonts w:cs="Times New Roman"/>
        </w:rPr>
        <w:t xml:space="preserve"> </w:t>
      </w:r>
      <w:proofErr w:type="spellStart"/>
      <w:r w:rsidR="00B55BE6" w:rsidRPr="00A42D3B">
        <w:rPr>
          <w:rFonts w:cs="Times New Roman"/>
        </w:rPr>
        <w:t>priežasčių</w:t>
      </w:r>
      <w:proofErr w:type="spellEnd"/>
      <w:r w:rsidR="00B55BE6" w:rsidRPr="00A42D3B">
        <w:rPr>
          <w:rFonts w:cs="Times New Roman"/>
        </w:rPr>
        <w:t> </w:t>
      </w:r>
      <w:proofErr w:type="spellStart"/>
      <w:r w:rsidR="00B55BE6" w:rsidRPr="00A42D3B">
        <w:rPr>
          <w:rFonts w:cs="Times New Roman"/>
        </w:rPr>
        <w:t>ir</w:t>
      </w:r>
      <w:proofErr w:type="spellEnd"/>
      <w:r w:rsidR="00B55BE6" w:rsidRPr="00A42D3B">
        <w:rPr>
          <w:rFonts w:cs="Times New Roman"/>
        </w:rPr>
        <w:t xml:space="preserve"> </w:t>
      </w:r>
      <w:proofErr w:type="spellStart"/>
      <w:r w:rsidR="00B55BE6" w:rsidRPr="00A42D3B">
        <w:rPr>
          <w:rFonts w:cs="Times New Roman"/>
        </w:rPr>
        <w:t>kurių</w:t>
      </w:r>
      <w:proofErr w:type="spellEnd"/>
      <w:r w:rsidR="00B55BE6" w:rsidRPr="00A42D3B">
        <w:rPr>
          <w:rFonts w:cs="Times New Roman"/>
        </w:rPr>
        <w:t xml:space="preserve"> </w:t>
      </w:r>
      <w:proofErr w:type="spellStart"/>
      <w:r w:rsidR="00B55BE6" w:rsidRPr="00A42D3B">
        <w:rPr>
          <w:rFonts w:cs="Times New Roman"/>
          <w:lang w:val="es-ES_tradnl"/>
        </w:rPr>
        <w:t>pasi</w:t>
      </w:r>
      <w:r w:rsidR="00B55BE6" w:rsidRPr="00A42D3B">
        <w:rPr>
          <w:rFonts w:cs="Times New Roman"/>
        </w:rPr>
        <w:t>ūlyta</w:t>
      </w:r>
      <w:proofErr w:type="spellEnd"/>
      <w:r w:rsidR="00B55BE6" w:rsidRPr="00A42D3B">
        <w:rPr>
          <w:rFonts w:cs="Times New Roman"/>
        </w:rPr>
        <w:t xml:space="preserve"> </w:t>
      </w:r>
      <w:proofErr w:type="spellStart"/>
      <w:r w:rsidR="00B55BE6" w:rsidRPr="00A42D3B">
        <w:rPr>
          <w:rFonts w:cs="Times New Roman"/>
        </w:rPr>
        <w:t>kaina</w:t>
      </w:r>
      <w:proofErr w:type="spellEnd"/>
      <w:r w:rsidR="00B55BE6" w:rsidRPr="00A42D3B">
        <w:rPr>
          <w:rFonts w:cs="Times New Roman"/>
        </w:rPr>
        <w:t xml:space="preserve"> </w:t>
      </w:r>
      <w:proofErr w:type="spellStart"/>
      <w:r w:rsidR="00B55BE6" w:rsidRPr="00A42D3B">
        <w:rPr>
          <w:rFonts w:cs="Times New Roman"/>
        </w:rPr>
        <w:t>neviršija</w:t>
      </w:r>
      <w:proofErr w:type="spellEnd"/>
      <w:r w:rsidR="00B55BE6" w:rsidRPr="00A42D3B">
        <w:rPr>
          <w:rFonts w:cs="Times New Roman"/>
        </w:rPr>
        <w:t xml:space="preserve"> </w:t>
      </w:r>
      <w:proofErr w:type="spellStart"/>
      <w:r w:rsidR="00B55BE6" w:rsidRPr="00A42D3B">
        <w:rPr>
          <w:rFonts w:cs="Times New Roman"/>
        </w:rPr>
        <w:t>pirkimui</w:t>
      </w:r>
      <w:proofErr w:type="spellEnd"/>
      <w:r w:rsidR="00B55BE6" w:rsidRPr="00A42D3B">
        <w:rPr>
          <w:rFonts w:cs="Times New Roman"/>
        </w:rPr>
        <w:t xml:space="preserve"> </w:t>
      </w:r>
      <w:proofErr w:type="spellStart"/>
      <w:r w:rsidR="00B55BE6" w:rsidRPr="00A42D3B">
        <w:rPr>
          <w:rFonts w:cs="Times New Roman"/>
        </w:rPr>
        <w:t>skirtų</w:t>
      </w:r>
      <w:proofErr w:type="spellEnd"/>
      <w:r w:rsidR="00B55BE6" w:rsidRPr="00A42D3B">
        <w:rPr>
          <w:rFonts w:cs="Times New Roman"/>
        </w:rPr>
        <w:t xml:space="preserve"> </w:t>
      </w:r>
      <w:proofErr w:type="spellStart"/>
      <w:r w:rsidR="00B55BE6" w:rsidRPr="00A42D3B">
        <w:rPr>
          <w:rFonts w:cs="Times New Roman"/>
        </w:rPr>
        <w:t>lėšų</w:t>
      </w:r>
      <w:proofErr w:type="spellEnd"/>
      <w:r w:rsidR="00B55BE6" w:rsidRPr="00A42D3B">
        <w:rPr>
          <w:rFonts w:cs="Times New Roman"/>
        </w:rPr>
        <w:t xml:space="preserve">, </w:t>
      </w:r>
      <w:proofErr w:type="spellStart"/>
      <w:r w:rsidR="00B55BE6" w:rsidRPr="00A42D3B">
        <w:rPr>
          <w:rFonts w:cs="Times New Roman"/>
        </w:rPr>
        <w:t>nustatytų</w:t>
      </w:r>
      <w:proofErr w:type="spellEnd"/>
      <w:r w:rsidR="00B55BE6" w:rsidRPr="00A42D3B">
        <w:rPr>
          <w:rFonts w:cs="Times New Roman"/>
        </w:rPr>
        <w:t xml:space="preserve"> </w:t>
      </w:r>
      <w:proofErr w:type="spellStart"/>
      <w:r w:rsidR="00B55BE6" w:rsidRPr="00A42D3B">
        <w:rPr>
          <w:rFonts w:cs="Times New Roman"/>
        </w:rPr>
        <w:t>ir</w:t>
      </w:r>
      <w:proofErr w:type="spellEnd"/>
      <w:r w:rsidR="00B55BE6" w:rsidRPr="00A42D3B">
        <w:rPr>
          <w:rFonts w:cs="Times New Roman"/>
        </w:rPr>
        <w:t xml:space="preserve"> </w:t>
      </w:r>
      <w:proofErr w:type="spellStart"/>
      <w:r w:rsidR="00B55BE6" w:rsidRPr="00A42D3B">
        <w:rPr>
          <w:rFonts w:cs="Times New Roman"/>
        </w:rPr>
        <w:t>užfiksuotų</w:t>
      </w:r>
      <w:proofErr w:type="spellEnd"/>
      <w:r w:rsidR="00B55BE6" w:rsidRPr="00A42D3B">
        <w:rPr>
          <w:rFonts w:cs="Times New Roman"/>
        </w:rPr>
        <w:t xml:space="preserve"> </w:t>
      </w:r>
      <w:r w:rsidR="00B55BE6" w:rsidRPr="00A42D3B">
        <w:rPr>
          <w:rFonts w:cs="Times New Roman"/>
          <w:lang w:val="nl-NL"/>
        </w:rPr>
        <w:t>perkan</w:t>
      </w:r>
      <w:proofErr w:type="spellStart"/>
      <w:r w:rsidR="00B55BE6" w:rsidRPr="00A42D3B">
        <w:rPr>
          <w:rFonts w:cs="Times New Roman"/>
        </w:rPr>
        <w:t>čiosios</w:t>
      </w:r>
      <w:proofErr w:type="spellEnd"/>
      <w:r w:rsidR="00B55BE6" w:rsidRPr="00A42D3B">
        <w:rPr>
          <w:rFonts w:cs="Times New Roman"/>
        </w:rPr>
        <w:t xml:space="preserve"> </w:t>
      </w:r>
      <w:proofErr w:type="spellStart"/>
      <w:r w:rsidR="00B55BE6" w:rsidRPr="00A42D3B">
        <w:rPr>
          <w:rFonts w:cs="Times New Roman"/>
        </w:rPr>
        <w:t>organizacijos</w:t>
      </w:r>
      <w:proofErr w:type="spellEnd"/>
      <w:r w:rsidR="00B55BE6" w:rsidRPr="00A42D3B">
        <w:rPr>
          <w:rFonts w:cs="Times New Roman"/>
        </w:rPr>
        <w:t xml:space="preserve"> </w:t>
      </w:r>
      <w:proofErr w:type="spellStart"/>
      <w:r w:rsidR="00B55BE6" w:rsidRPr="00A42D3B">
        <w:rPr>
          <w:rFonts w:cs="Times New Roman"/>
        </w:rPr>
        <w:t>rengiamuose</w:t>
      </w:r>
      <w:proofErr w:type="spellEnd"/>
      <w:r w:rsidR="00B55BE6" w:rsidRPr="00A42D3B">
        <w:rPr>
          <w:rFonts w:cs="Times New Roman"/>
        </w:rPr>
        <w:t xml:space="preserve"> </w:t>
      </w:r>
      <w:proofErr w:type="spellStart"/>
      <w:r w:rsidR="00B55BE6" w:rsidRPr="00A42D3B">
        <w:rPr>
          <w:rFonts w:cs="Times New Roman"/>
        </w:rPr>
        <w:t>dokumentuose</w:t>
      </w:r>
      <w:proofErr w:type="spellEnd"/>
      <w:r w:rsidR="00B55BE6" w:rsidRPr="00A42D3B">
        <w:rPr>
          <w:rFonts w:cs="Times New Roman"/>
        </w:rPr>
        <w:t xml:space="preserve"> </w:t>
      </w:r>
      <w:proofErr w:type="spellStart"/>
      <w:r w:rsidR="00B55BE6" w:rsidRPr="00A42D3B">
        <w:rPr>
          <w:rFonts w:cs="Times New Roman"/>
        </w:rPr>
        <w:t>prieš</w:t>
      </w:r>
      <w:proofErr w:type="spellEnd"/>
      <w:r w:rsidR="00B55BE6" w:rsidRPr="00A42D3B">
        <w:rPr>
          <w:rFonts w:cs="Times New Roman"/>
        </w:rPr>
        <w:t xml:space="preserve"> </w:t>
      </w:r>
      <w:proofErr w:type="spellStart"/>
      <w:r w:rsidR="00B55BE6" w:rsidRPr="00A42D3B">
        <w:rPr>
          <w:rFonts w:cs="Times New Roman"/>
        </w:rPr>
        <w:t>pradedant</w:t>
      </w:r>
      <w:proofErr w:type="spellEnd"/>
      <w:r w:rsidR="00B55BE6" w:rsidRPr="00A42D3B">
        <w:rPr>
          <w:rFonts w:cs="Times New Roman"/>
        </w:rPr>
        <w:t xml:space="preserve"> </w:t>
      </w:r>
      <w:proofErr w:type="spellStart"/>
      <w:r w:rsidR="00B55BE6" w:rsidRPr="00A42D3B">
        <w:rPr>
          <w:rFonts w:cs="Times New Roman"/>
        </w:rPr>
        <w:t>pirkimo</w:t>
      </w:r>
      <w:proofErr w:type="spellEnd"/>
      <w:r w:rsidR="00B55BE6" w:rsidRPr="00A42D3B">
        <w:rPr>
          <w:rFonts w:cs="Times New Roman"/>
        </w:rPr>
        <w:t xml:space="preserve"> </w:t>
      </w:r>
      <w:proofErr w:type="spellStart"/>
      <w:r w:rsidR="00B55BE6" w:rsidRPr="00A42D3B">
        <w:rPr>
          <w:rFonts w:cs="Times New Roman"/>
        </w:rPr>
        <w:t>procedūrą</w:t>
      </w:r>
      <w:proofErr w:type="spellEnd"/>
      <w:r w:rsidR="00B55BE6" w:rsidRPr="00A42D3B">
        <w:rPr>
          <w:rFonts w:cs="Times New Roman"/>
          <w:lang w:val="es-ES_tradnl"/>
        </w:rPr>
        <w:t xml:space="preserve">, </w:t>
      </w:r>
      <w:proofErr w:type="spellStart"/>
      <w:r w:rsidR="00B55BE6" w:rsidRPr="00A42D3B">
        <w:rPr>
          <w:rFonts w:cs="Times New Roman"/>
          <w:lang w:val="es-ES_tradnl"/>
        </w:rPr>
        <w:t>pasi</w:t>
      </w:r>
      <w:r w:rsidR="00B55BE6" w:rsidRPr="00A42D3B">
        <w:rPr>
          <w:rFonts w:cs="Times New Roman"/>
        </w:rPr>
        <w:t>ūlytų</w:t>
      </w:r>
      <w:proofErr w:type="spellEnd"/>
      <w:r w:rsidR="00B55BE6" w:rsidRPr="00A42D3B">
        <w:rPr>
          <w:rFonts w:cs="Times New Roman"/>
        </w:rPr>
        <w:t xml:space="preserve"> </w:t>
      </w:r>
      <w:proofErr w:type="spellStart"/>
      <w:r w:rsidR="00B55BE6" w:rsidRPr="00A42D3B">
        <w:rPr>
          <w:rFonts w:cs="Times New Roman"/>
        </w:rPr>
        <w:t>kainų</w:t>
      </w:r>
      <w:proofErr w:type="spellEnd"/>
      <w:r w:rsidR="00B55BE6" w:rsidRPr="00A42D3B">
        <w:rPr>
          <w:rFonts w:cs="Times New Roman"/>
        </w:rPr>
        <w:t xml:space="preserve"> </w:t>
      </w:r>
      <w:proofErr w:type="spellStart"/>
      <w:r w:rsidR="00B55BE6" w:rsidRPr="00A42D3B">
        <w:rPr>
          <w:rFonts w:cs="Times New Roman"/>
        </w:rPr>
        <w:t>arba</w:t>
      </w:r>
      <w:proofErr w:type="spellEnd"/>
      <w:r w:rsidR="00B55BE6" w:rsidRPr="00A42D3B">
        <w:rPr>
          <w:rFonts w:cs="Times New Roman"/>
        </w:rPr>
        <w:t xml:space="preserve"> </w:t>
      </w:r>
      <w:proofErr w:type="spellStart"/>
      <w:r w:rsidR="00B55BE6" w:rsidRPr="00A42D3B">
        <w:rPr>
          <w:rFonts w:cs="Times New Roman"/>
        </w:rPr>
        <w:t>sąnaudų</w:t>
      </w:r>
      <w:proofErr w:type="spellEnd"/>
      <w:r w:rsidR="00B55BE6" w:rsidRPr="00A42D3B">
        <w:rPr>
          <w:rFonts w:cs="Times New Roman"/>
        </w:rPr>
        <w:t xml:space="preserve"> </w:t>
      </w:r>
      <w:proofErr w:type="spellStart"/>
      <w:r w:rsidR="00B55BE6" w:rsidRPr="00A42D3B">
        <w:rPr>
          <w:rFonts w:cs="Times New Roman"/>
        </w:rPr>
        <w:t>aritmetinį</w:t>
      </w:r>
      <w:proofErr w:type="spellEnd"/>
      <w:r w:rsidR="00B55BE6" w:rsidRPr="00A42D3B">
        <w:rPr>
          <w:rFonts w:cs="Times New Roman"/>
        </w:rPr>
        <w:t xml:space="preserve"> </w:t>
      </w:r>
      <w:proofErr w:type="spellStart"/>
      <w:r w:rsidR="00B55BE6" w:rsidRPr="00A42D3B">
        <w:rPr>
          <w:rFonts w:cs="Times New Roman"/>
        </w:rPr>
        <w:t>vidurkį</w:t>
      </w:r>
      <w:proofErr w:type="spellEnd"/>
      <w:r w:rsidR="00B55BE6" w:rsidRPr="00A42D3B">
        <w:rPr>
          <w:rFonts w:cs="Times New Roman"/>
        </w:rPr>
        <w:t>.</w:t>
      </w:r>
    </w:p>
    <w:p w14:paraId="3F07B82D" w14:textId="04C5DBC9" w:rsidR="00B55BE6" w:rsidRPr="003F138F" w:rsidRDefault="00FF2D50" w:rsidP="00DF5845">
      <w:pPr>
        <w:pStyle w:val="Body2"/>
        <w:spacing w:after="0"/>
        <w:ind w:firstLine="709"/>
        <w:rPr>
          <w:rFonts w:cs="Times New Roman"/>
        </w:rPr>
      </w:pPr>
      <w:r>
        <w:rPr>
          <w:rFonts w:cs="Times New Roman"/>
        </w:rPr>
        <w:t>10</w:t>
      </w:r>
      <w:r w:rsidR="009E513F" w:rsidRPr="00A42D3B">
        <w:rPr>
          <w:rFonts w:cs="Times New Roman"/>
        </w:rPr>
        <w:t>.7</w:t>
      </w:r>
      <w:r w:rsidR="00B55BE6" w:rsidRPr="00A42D3B">
        <w:rPr>
          <w:rFonts w:cs="Times New Roman"/>
        </w:rPr>
        <w:t xml:space="preserve">. </w:t>
      </w:r>
      <w:r w:rsidR="00F46EC4">
        <w:rPr>
          <w:rFonts w:cs="Times New Roman"/>
          <w:lang w:val="sv-SE"/>
        </w:rPr>
        <w:t>Perkančioji</w:t>
      </w:r>
      <w:r w:rsidR="00B55BE6" w:rsidRPr="00A42D3B">
        <w:rPr>
          <w:rFonts w:cs="Times New Roman"/>
        </w:rPr>
        <w:t xml:space="preserve"> </w:t>
      </w:r>
      <w:proofErr w:type="spellStart"/>
      <w:r w:rsidR="00B55BE6" w:rsidRPr="00A42D3B">
        <w:rPr>
          <w:rFonts w:cs="Times New Roman"/>
        </w:rPr>
        <w:t>organizacija</w:t>
      </w:r>
      <w:proofErr w:type="spellEnd"/>
      <w:r w:rsidR="00B55BE6" w:rsidRPr="00A42D3B">
        <w:rPr>
          <w:rFonts w:cs="Times New Roman"/>
        </w:rPr>
        <w:t xml:space="preserve"> </w:t>
      </w:r>
      <w:proofErr w:type="spellStart"/>
      <w:r w:rsidR="00B55BE6" w:rsidRPr="00A42D3B">
        <w:rPr>
          <w:rFonts w:cs="Times New Roman"/>
        </w:rPr>
        <w:t>gali</w:t>
      </w:r>
      <w:proofErr w:type="spellEnd"/>
      <w:r w:rsidR="00B55BE6" w:rsidRPr="00A42D3B">
        <w:rPr>
          <w:rFonts w:cs="Times New Roman"/>
        </w:rPr>
        <w:t xml:space="preserve"> </w:t>
      </w:r>
      <w:proofErr w:type="spellStart"/>
      <w:r w:rsidR="00B55BE6" w:rsidRPr="00A42D3B">
        <w:rPr>
          <w:rFonts w:cs="Times New Roman"/>
        </w:rPr>
        <w:t>nevertinti</w:t>
      </w:r>
      <w:proofErr w:type="spellEnd"/>
      <w:r w:rsidR="00B55BE6" w:rsidRPr="00A42D3B">
        <w:rPr>
          <w:rFonts w:cs="Times New Roman"/>
        </w:rPr>
        <w:t xml:space="preserve"> </w:t>
      </w:r>
      <w:proofErr w:type="spellStart"/>
      <w:r w:rsidR="00B55BE6" w:rsidRPr="00A42D3B">
        <w:rPr>
          <w:rFonts w:cs="Times New Roman"/>
        </w:rPr>
        <w:t>viso</w:t>
      </w:r>
      <w:proofErr w:type="spellEnd"/>
      <w:r w:rsidR="00B55BE6" w:rsidRPr="00A42D3B">
        <w:rPr>
          <w:rFonts w:cs="Times New Roman"/>
        </w:rPr>
        <w:t xml:space="preserve"> </w:t>
      </w:r>
      <w:proofErr w:type="spellStart"/>
      <w:r w:rsidR="00B55BE6" w:rsidRPr="00A42D3B">
        <w:rPr>
          <w:rFonts w:cs="Times New Roman"/>
        </w:rPr>
        <w:t>tiekė</w:t>
      </w:r>
      <w:r w:rsidR="00B55BE6" w:rsidRPr="00A42D3B">
        <w:rPr>
          <w:rFonts w:cs="Times New Roman"/>
          <w:lang w:val="es-ES_tradnl"/>
        </w:rPr>
        <w:t>jo</w:t>
      </w:r>
      <w:proofErr w:type="spellEnd"/>
      <w:r w:rsidR="00B55BE6" w:rsidRPr="00A42D3B">
        <w:rPr>
          <w:rFonts w:cs="Times New Roman"/>
          <w:lang w:val="es-ES_tradnl"/>
        </w:rPr>
        <w:t xml:space="preserve"> </w:t>
      </w:r>
      <w:proofErr w:type="spellStart"/>
      <w:r w:rsidR="00B55BE6" w:rsidRPr="00A42D3B">
        <w:rPr>
          <w:rFonts w:cs="Times New Roman"/>
          <w:lang w:val="es-ES_tradnl"/>
        </w:rPr>
        <w:t>pasi</w:t>
      </w:r>
      <w:r w:rsidR="00B55BE6" w:rsidRPr="00A42D3B">
        <w:rPr>
          <w:rFonts w:cs="Times New Roman"/>
        </w:rPr>
        <w:t>ūlymo</w:t>
      </w:r>
      <w:proofErr w:type="spellEnd"/>
      <w:r w:rsidR="00B55BE6" w:rsidRPr="00A42D3B">
        <w:rPr>
          <w:rFonts w:cs="Times New Roman"/>
        </w:rPr>
        <w:t xml:space="preserve">, </w:t>
      </w:r>
      <w:proofErr w:type="spellStart"/>
      <w:r w:rsidR="00B55BE6" w:rsidRPr="00A42D3B">
        <w:rPr>
          <w:rFonts w:cs="Times New Roman"/>
        </w:rPr>
        <w:t>jeigu</w:t>
      </w:r>
      <w:proofErr w:type="spellEnd"/>
      <w:r w:rsidR="00B55BE6" w:rsidRPr="00A42D3B">
        <w:rPr>
          <w:rFonts w:cs="Times New Roman"/>
        </w:rPr>
        <w:t xml:space="preserve"> </w:t>
      </w:r>
      <w:proofErr w:type="spellStart"/>
      <w:r w:rsidR="00B55BE6" w:rsidRPr="00A42D3B">
        <w:rPr>
          <w:rFonts w:cs="Times New Roman"/>
        </w:rPr>
        <w:t>patikrinusi</w:t>
      </w:r>
      <w:proofErr w:type="spellEnd"/>
      <w:r w:rsidR="00B55BE6" w:rsidRPr="00A42D3B">
        <w:rPr>
          <w:rFonts w:cs="Times New Roman"/>
        </w:rPr>
        <w:t xml:space="preserve"> jo </w:t>
      </w:r>
      <w:proofErr w:type="spellStart"/>
      <w:r w:rsidR="00B55BE6" w:rsidRPr="00A42D3B">
        <w:rPr>
          <w:rFonts w:cs="Times New Roman"/>
        </w:rPr>
        <w:t>dalį</w:t>
      </w:r>
      <w:proofErr w:type="spellEnd"/>
      <w:r w:rsidR="00B55BE6" w:rsidRPr="00A42D3B">
        <w:rPr>
          <w:rFonts w:cs="Times New Roman"/>
        </w:rPr>
        <w:t xml:space="preserve"> </w:t>
      </w:r>
      <w:proofErr w:type="spellStart"/>
      <w:r w:rsidR="00B55BE6" w:rsidRPr="00A42D3B">
        <w:rPr>
          <w:rFonts w:cs="Times New Roman"/>
        </w:rPr>
        <w:t>nustato</w:t>
      </w:r>
      <w:proofErr w:type="spellEnd"/>
      <w:r w:rsidR="00B55BE6" w:rsidRPr="00A42D3B">
        <w:rPr>
          <w:rFonts w:cs="Times New Roman"/>
        </w:rPr>
        <w:t xml:space="preserve">, </w:t>
      </w:r>
      <w:proofErr w:type="spellStart"/>
      <w:r w:rsidR="00B55BE6" w:rsidRPr="00A42D3B">
        <w:rPr>
          <w:rFonts w:cs="Times New Roman"/>
        </w:rPr>
        <w:t>kad</w:t>
      </w:r>
      <w:proofErr w:type="spellEnd"/>
      <w:r w:rsidR="00B55BE6" w:rsidRPr="00A42D3B">
        <w:rPr>
          <w:rFonts w:cs="Times New Roman"/>
        </w:rPr>
        <w:t xml:space="preserve">, </w:t>
      </w:r>
      <w:proofErr w:type="spellStart"/>
      <w:r w:rsidR="00B55BE6" w:rsidRPr="00A42D3B">
        <w:rPr>
          <w:rFonts w:cs="Times New Roman"/>
        </w:rPr>
        <w:t>vadovaujantis</w:t>
      </w:r>
      <w:proofErr w:type="spellEnd"/>
      <w:r w:rsidR="00B55BE6" w:rsidRPr="00A42D3B">
        <w:rPr>
          <w:rFonts w:cs="Times New Roman"/>
        </w:rPr>
        <w:t xml:space="preserve"> VPĮ </w:t>
      </w:r>
      <w:proofErr w:type="spellStart"/>
      <w:r w:rsidR="00B55BE6" w:rsidRPr="00A42D3B">
        <w:rPr>
          <w:rFonts w:cs="Times New Roman"/>
        </w:rPr>
        <w:t>reikalavimais</w:t>
      </w:r>
      <w:proofErr w:type="spellEnd"/>
      <w:r w:rsidR="00B55BE6" w:rsidRPr="00A42D3B">
        <w:rPr>
          <w:rFonts w:cs="Times New Roman"/>
        </w:rPr>
        <w:t xml:space="preserve">, </w:t>
      </w:r>
      <w:proofErr w:type="spellStart"/>
      <w:r w:rsidR="00B55BE6" w:rsidRPr="00A42D3B">
        <w:rPr>
          <w:rFonts w:cs="Times New Roman"/>
        </w:rPr>
        <w:t>pasiūlymas</w:t>
      </w:r>
      <w:proofErr w:type="spellEnd"/>
      <w:r w:rsidR="00B55BE6" w:rsidRPr="00A42D3B">
        <w:rPr>
          <w:rFonts w:cs="Times New Roman"/>
        </w:rPr>
        <w:t xml:space="preserve"> </w:t>
      </w:r>
      <w:proofErr w:type="spellStart"/>
      <w:r w:rsidR="00B55BE6" w:rsidRPr="00A42D3B">
        <w:rPr>
          <w:rFonts w:cs="Times New Roman"/>
        </w:rPr>
        <w:t>turi</w:t>
      </w:r>
      <w:proofErr w:type="spellEnd"/>
      <w:r w:rsidR="00B55BE6" w:rsidRPr="00A42D3B">
        <w:rPr>
          <w:rFonts w:cs="Times New Roman"/>
        </w:rPr>
        <w:t xml:space="preserve"> </w:t>
      </w:r>
      <w:proofErr w:type="spellStart"/>
      <w:r w:rsidR="00B55BE6" w:rsidRPr="00A42D3B">
        <w:rPr>
          <w:rFonts w:cs="Times New Roman"/>
        </w:rPr>
        <w:t>būti</w:t>
      </w:r>
      <w:proofErr w:type="spellEnd"/>
      <w:r w:rsidR="00B55BE6" w:rsidRPr="00A42D3B">
        <w:rPr>
          <w:rFonts w:cs="Times New Roman"/>
        </w:rPr>
        <w:t xml:space="preserve"> </w:t>
      </w:r>
      <w:proofErr w:type="spellStart"/>
      <w:r w:rsidR="00B55BE6" w:rsidRPr="00A42D3B">
        <w:rPr>
          <w:rFonts w:cs="Times New Roman"/>
        </w:rPr>
        <w:t>atmestas</w:t>
      </w:r>
      <w:proofErr w:type="spellEnd"/>
      <w:r w:rsidR="00B55BE6" w:rsidRPr="00A42D3B">
        <w:rPr>
          <w:rFonts w:cs="Times New Roman"/>
        </w:rPr>
        <w:t>.</w:t>
      </w:r>
    </w:p>
    <w:p w14:paraId="263163E6" w14:textId="5E38C0D9" w:rsidR="008D06CB" w:rsidRPr="00C561E3" w:rsidRDefault="0044559B" w:rsidP="00B807B4">
      <w:pPr>
        <w:pStyle w:val="Heading1"/>
        <w:numPr>
          <w:ilvl w:val="0"/>
          <w:numId w:val="0"/>
        </w:numPr>
        <w:spacing w:before="240" w:after="0"/>
        <w:ind w:left="1152" w:hanging="432"/>
        <w:rPr>
          <w:b/>
          <w:sz w:val="22"/>
          <w:szCs w:val="22"/>
        </w:rPr>
      </w:pPr>
      <w:bookmarkStart w:id="37" w:name="_Toc488306773"/>
      <w:r>
        <w:rPr>
          <w:b/>
          <w:sz w:val="22"/>
          <w:szCs w:val="22"/>
        </w:rPr>
        <w:t xml:space="preserve">XI. </w:t>
      </w:r>
      <w:r w:rsidR="0088019D" w:rsidRPr="00A42D3B">
        <w:rPr>
          <w:b/>
          <w:sz w:val="22"/>
          <w:szCs w:val="22"/>
        </w:rPr>
        <w:t xml:space="preserve">PASIŪLYMŲ </w:t>
      </w:r>
      <w:r w:rsidR="0088019D" w:rsidRPr="00A42D3B">
        <w:rPr>
          <w:b/>
          <w:sz w:val="22"/>
          <w:szCs w:val="22"/>
          <w:lang w:val="pt-PT"/>
        </w:rPr>
        <w:t>ATMETIMO PRIE</w:t>
      </w:r>
      <w:r w:rsidR="0088019D" w:rsidRPr="00A42D3B">
        <w:rPr>
          <w:b/>
          <w:sz w:val="22"/>
          <w:szCs w:val="22"/>
        </w:rPr>
        <w:t>ŽAST</w:t>
      </w:r>
      <w:bookmarkEnd w:id="37"/>
      <w:r w:rsidR="00C561E3">
        <w:rPr>
          <w:b/>
          <w:sz w:val="22"/>
          <w:szCs w:val="22"/>
        </w:rPr>
        <w:t>YS</w:t>
      </w:r>
    </w:p>
    <w:p w14:paraId="4FD24851" w14:textId="77777777" w:rsidR="00D153A7" w:rsidRPr="00A42D3B" w:rsidRDefault="00C561E3" w:rsidP="00B807B4">
      <w:pPr>
        <w:pStyle w:val="Body2"/>
        <w:spacing w:after="0"/>
        <w:ind w:firstLine="709"/>
        <w:rPr>
          <w:rFonts w:cs="Times New Roman"/>
        </w:rPr>
      </w:pPr>
      <w:r>
        <w:rPr>
          <w:rFonts w:cs="Times New Roman"/>
        </w:rPr>
        <w:t>11</w:t>
      </w:r>
      <w:r w:rsidR="00D153A7" w:rsidRPr="00A42D3B">
        <w:rPr>
          <w:rFonts w:cs="Times New Roman"/>
        </w:rPr>
        <w:t xml:space="preserve">.1.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komisija</w:t>
      </w:r>
      <w:proofErr w:type="spellEnd"/>
      <w:r w:rsidR="00D153A7" w:rsidRPr="00A42D3B">
        <w:rPr>
          <w:rFonts w:cs="Times New Roman"/>
        </w:rPr>
        <w:t xml:space="preserve"> </w:t>
      </w:r>
      <w:proofErr w:type="spellStart"/>
      <w:r w:rsidR="00D153A7" w:rsidRPr="00A42D3B">
        <w:rPr>
          <w:rFonts w:cs="Times New Roman"/>
        </w:rPr>
        <w:t>atmeta</w:t>
      </w:r>
      <w:proofErr w:type="spellEnd"/>
      <w:r w:rsidR="00D153A7" w:rsidRPr="00A42D3B">
        <w:rPr>
          <w:rFonts w:cs="Times New Roman"/>
        </w:rPr>
        <w:t xml:space="preserve"> </w:t>
      </w:r>
      <w:proofErr w:type="spellStart"/>
      <w:r w:rsidR="00D153A7" w:rsidRPr="00A42D3B">
        <w:rPr>
          <w:rFonts w:cs="Times New Roman"/>
        </w:rPr>
        <w:t>pasiūlymą</w:t>
      </w:r>
      <w:proofErr w:type="spellEnd"/>
      <w:r w:rsidR="00D153A7" w:rsidRPr="00A42D3B">
        <w:rPr>
          <w:rFonts w:cs="Times New Roman"/>
          <w:lang w:val="de-DE"/>
        </w:rPr>
        <w:t xml:space="preserve">, </w:t>
      </w:r>
      <w:proofErr w:type="spellStart"/>
      <w:r w:rsidR="00D153A7" w:rsidRPr="00A42D3B">
        <w:rPr>
          <w:rFonts w:cs="Times New Roman"/>
          <w:lang w:val="de-DE"/>
        </w:rPr>
        <w:t>jeigu</w:t>
      </w:r>
      <w:proofErr w:type="spellEnd"/>
      <w:r w:rsidR="00D153A7" w:rsidRPr="00A42D3B">
        <w:rPr>
          <w:rFonts w:cs="Times New Roman"/>
          <w:lang w:val="de-DE"/>
        </w:rPr>
        <w:t>:</w:t>
      </w:r>
    </w:p>
    <w:p w14:paraId="512D3C7E" w14:textId="77777777" w:rsidR="00D153A7" w:rsidRPr="00A42D3B" w:rsidRDefault="00C561E3" w:rsidP="003F138F">
      <w:pPr>
        <w:pStyle w:val="Body2"/>
        <w:ind w:firstLine="709"/>
        <w:rPr>
          <w:rFonts w:cs="Times New Roman"/>
        </w:rPr>
      </w:pPr>
      <w:r>
        <w:rPr>
          <w:rFonts w:cs="Times New Roman"/>
        </w:rPr>
        <w:t>11</w:t>
      </w:r>
      <w:r w:rsidR="00D153A7" w:rsidRPr="00A42D3B">
        <w:rPr>
          <w:rFonts w:cs="Times New Roman"/>
        </w:rPr>
        <w:t xml:space="preserve">.1.1. </w:t>
      </w:r>
      <w:proofErr w:type="spellStart"/>
      <w:r w:rsidR="00D153A7" w:rsidRPr="00A42D3B">
        <w:rPr>
          <w:rFonts w:cs="Times New Roman"/>
        </w:rPr>
        <w:t>tiekė</w:t>
      </w:r>
      <w:r w:rsidR="00D153A7" w:rsidRPr="00A42D3B">
        <w:rPr>
          <w:rFonts w:cs="Times New Roman"/>
          <w:lang w:val="es-ES_tradnl"/>
        </w:rPr>
        <w:t>jas</w:t>
      </w:r>
      <w:proofErr w:type="spellEnd"/>
      <w:r w:rsidR="00D153A7" w:rsidRPr="00A42D3B">
        <w:rPr>
          <w:rFonts w:cs="Times New Roman"/>
          <w:lang w:val="es-ES_tradnl"/>
        </w:rPr>
        <w:t xml:space="preserve"> </w:t>
      </w:r>
      <w:proofErr w:type="spellStart"/>
      <w:r w:rsidR="00D153A7" w:rsidRPr="00A42D3B">
        <w:rPr>
          <w:rFonts w:cs="Times New Roman"/>
          <w:lang w:val="es-ES_tradnl"/>
        </w:rPr>
        <w:t>pasi</w:t>
      </w:r>
      <w:r w:rsidR="00D153A7" w:rsidRPr="00A42D3B">
        <w:rPr>
          <w:rFonts w:cs="Times New Roman"/>
        </w:rPr>
        <w:t>ūlymą</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jo </w:t>
      </w:r>
      <w:proofErr w:type="spellStart"/>
      <w:r w:rsidR="00D153A7" w:rsidRPr="00A42D3B">
        <w:rPr>
          <w:rFonts w:cs="Times New Roman"/>
        </w:rPr>
        <w:t>dalį</w:t>
      </w:r>
      <w:proofErr w:type="spellEnd"/>
      <w:r w:rsidR="00D153A7" w:rsidRPr="00A42D3B">
        <w:rPr>
          <w:rFonts w:cs="Times New Roman"/>
        </w:rPr>
        <w:t xml:space="preserve"> </w:t>
      </w:r>
      <w:proofErr w:type="spellStart"/>
      <w:r w:rsidR="00D153A7" w:rsidRPr="00A42D3B">
        <w:rPr>
          <w:rFonts w:cs="Times New Roman"/>
        </w:rPr>
        <w:t>pateikė</w:t>
      </w:r>
      <w:proofErr w:type="spellEnd"/>
      <w:r w:rsidR="00D153A7" w:rsidRPr="00A42D3B">
        <w:rPr>
          <w:rFonts w:cs="Times New Roman"/>
        </w:rPr>
        <w:t xml:space="preserve"> ne CVP IS </w:t>
      </w:r>
      <w:proofErr w:type="spellStart"/>
      <w:r w:rsidR="00D153A7" w:rsidRPr="00A42D3B">
        <w:rPr>
          <w:rFonts w:cs="Times New Roman"/>
        </w:rPr>
        <w:t>priemonėmis</w:t>
      </w:r>
      <w:proofErr w:type="spellEnd"/>
      <w:r w:rsidR="00D153A7" w:rsidRPr="00A42D3B">
        <w:rPr>
          <w:rFonts w:cs="Times New Roman"/>
        </w:rPr>
        <w:t>;</w:t>
      </w:r>
    </w:p>
    <w:p w14:paraId="4F768B49" w14:textId="77777777" w:rsidR="00D153A7" w:rsidRPr="00A42D3B" w:rsidRDefault="00C561E3" w:rsidP="003F138F">
      <w:pPr>
        <w:pStyle w:val="Body2"/>
        <w:ind w:firstLine="709"/>
        <w:rPr>
          <w:rFonts w:cs="Times New Roman"/>
        </w:rPr>
      </w:pPr>
      <w:r>
        <w:rPr>
          <w:rFonts w:cs="Times New Roman"/>
        </w:rPr>
        <w:t>11</w:t>
      </w:r>
      <w:r w:rsidR="00D153A7" w:rsidRPr="00A42D3B">
        <w:rPr>
          <w:rFonts w:cs="Times New Roman"/>
        </w:rPr>
        <w:t xml:space="preserve">.1.2. </w:t>
      </w:r>
      <w:proofErr w:type="spellStart"/>
      <w:r w:rsidR="00D153A7" w:rsidRPr="00A42D3B">
        <w:rPr>
          <w:rFonts w:cs="Times New Roman"/>
        </w:rPr>
        <w:t>pasiūlymą</w:t>
      </w:r>
      <w:proofErr w:type="spellEnd"/>
      <w:r w:rsidR="00D153A7" w:rsidRPr="00A42D3B">
        <w:rPr>
          <w:rFonts w:cs="Times New Roman"/>
        </w:rPr>
        <w:t xml:space="preserve"> </w:t>
      </w:r>
      <w:proofErr w:type="spellStart"/>
      <w:r w:rsidR="00D153A7" w:rsidRPr="00A42D3B">
        <w:rPr>
          <w:rFonts w:cs="Times New Roman"/>
        </w:rPr>
        <w:t>pateikę</w:t>
      </w:r>
      <w:proofErr w:type="spellEnd"/>
      <w:r w:rsidR="00D153A7" w:rsidRPr="00A42D3B">
        <w:rPr>
          <w:rFonts w:cs="Times New Roman"/>
          <w:lang w:val="nl-NL"/>
        </w:rPr>
        <w:t>s tiek</w:t>
      </w:r>
      <w:r w:rsidR="00D153A7" w:rsidRPr="00A42D3B">
        <w:rPr>
          <w:rFonts w:cs="Times New Roman"/>
        </w:rPr>
        <w:t>ė</w:t>
      </w:r>
      <w:proofErr w:type="spellStart"/>
      <w:r w:rsidR="00D153A7" w:rsidRPr="00A42D3B">
        <w:rPr>
          <w:rFonts w:cs="Times New Roman"/>
          <w:lang w:val="es-ES_tradnl"/>
        </w:rPr>
        <w:t>jas</w:t>
      </w:r>
      <w:proofErr w:type="spellEnd"/>
      <w:r w:rsidR="00D153A7" w:rsidRPr="00A42D3B">
        <w:rPr>
          <w:rFonts w:cs="Times New Roman"/>
          <w:lang w:val="es-ES_tradnl"/>
        </w:rPr>
        <w:t xml:space="preserve"> </w:t>
      </w:r>
      <w:proofErr w:type="spellStart"/>
      <w:r w:rsidR="00D153A7" w:rsidRPr="00A42D3B">
        <w:rPr>
          <w:rFonts w:cs="Times New Roman"/>
        </w:rPr>
        <w:t>turi</w:t>
      </w:r>
      <w:proofErr w:type="spellEnd"/>
      <w:r w:rsidR="00D153A7" w:rsidRPr="00A42D3B">
        <w:rPr>
          <w:rFonts w:cs="Times New Roman"/>
        </w:rPr>
        <w:t xml:space="preserve"> </w:t>
      </w:r>
      <w:proofErr w:type="spellStart"/>
      <w:r w:rsidR="00D153A7" w:rsidRPr="00A42D3B">
        <w:rPr>
          <w:rFonts w:cs="Times New Roman"/>
        </w:rPr>
        <w:t>būti</w:t>
      </w:r>
      <w:proofErr w:type="spellEnd"/>
      <w:r w:rsidR="00D153A7" w:rsidRPr="00A42D3B">
        <w:rPr>
          <w:rFonts w:cs="Times New Roman"/>
        </w:rPr>
        <w:t xml:space="preserve"> </w:t>
      </w:r>
      <w:proofErr w:type="spellStart"/>
      <w:r w:rsidR="00D153A7" w:rsidRPr="00A42D3B">
        <w:rPr>
          <w:rFonts w:cs="Times New Roman"/>
        </w:rPr>
        <w:t>pašalinamas</w:t>
      </w:r>
      <w:proofErr w:type="spellEnd"/>
      <w:r w:rsidR="00D153A7" w:rsidRPr="00A42D3B">
        <w:rPr>
          <w:rFonts w:cs="Times New Roman"/>
        </w:rPr>
        <w:t xml:space="preserve"> </w:t>
      </w:r>
      <w:proofErr w:type="spellStart"/>
      <w:r w:rsidR="00D153A7" w:rsidRPr="00A42D3B">
        <w:rPr>
          <w:rFonts w:cs="Times New Roman"/>
        </w:rPr>
        <w:t>iš</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procedūros</w:t>
      </w:r>
      <w:proofErr w:type="spellEnd"/>
      <w:r w:rsidR="00D153A7" w:rsidRPr="00A42D3B">
        <w:rPr>
          <w:rFonts w:cs="Times New Roman"/>
        </w:rPr>
        <w:t xml:space="preserve"> </w:t>
      </w:r>
      <w:proofErr w:type="spellStart"/>
      <w:r w:rsidR="00D153A7" w:rsidRPr="00A42D3B">
        <w:rPr>
          <w:rFonts w:cs="Times New Roman"/>
        </w:rPr>
        <w:t>pagal</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sąlygų</w:t>
      </w:r>
      <w:proofErr w:type="spellEnd"/>
      <w:r w:rsidR="00D153A7" w:rsidRPr="00A42D3B">
        <w:rPr>
          <w:rFonts w:cs="Times New Roman"/>
        </w:rPr>
        <w:t xml:space="preserve"> 3.3 </w:t>
      </w:r>
      <w:proofErr w:type="spellStart"/>
      <w:r w:rsidR="00D153A7" w:rsidRPr="00A42D3B">
        <w:rPr>
          <w:rFonts w:cs="Times New Roman"/>
        </w:rPr>
        <w:t>punktą</w:t>
      </w:r>
      <w:proofErr w:type="spellEnd"/>
      <w:r w:rsidR="00D153A7" w:rsidRPr="00A42D3B">
        <w:rPr>
          <w:rFonts w:cs="Times New Roman"/>
        </w:rPr>
        <w:t xml:space="preserve"> </w:t>
      </w:r>
      <w:proofErr w:type="spellStart"/>
      <w:r w:rsidR="00D153A7" w:rsidRPr="00A42D3B">
        <w:rPr>
          <w:rFonts w:cs="Times New Roman"/>
        </w:rPr>
        <w:t>arba</w:t>
      </w:r>
      <w:proofErr w:type="spellEnd"/>
      <w:r w:rsidR="00D153A7" w:rsidRPr="00A42D3B">
        <w:rPr>
          <w:rFonts w:cs="Times New Roman"/>
        </w:rPr>
        <w:t xml:space="preserve"> </w:t>
      </w:r>
      <w:proofErr w:type="spellStart"/>
      <w:r w:rsidR="00D153A7" w:rsidRPr="00A42D3B">
        <w:rPr>
          <w:rFonts w:cs="Times New Roman"/>
        </w:rPr>
        <w:t>perkančiosios</w:t>
      </w:r>
      <w:proofErr w:type="spellEnd"/>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prašymu</w:t>
      </w:r>
      <w:proofErr w:type="spellEnd"/>
      <w:r w:rsidR="00D153A7" w:rsidRPr="00A42D3B">
        <w:rPr>
          <w:rFonts w:cs="Times New Roman"/>
        </w:rPr>
        <w:t xml:space="preserve"> </w:t>
      </w:r>
      <w:proofErr w:type="spellStart"/>
      <w:r w:rsidR="00D153A7" w:rsidRPr="00A42D3B">
        <w:rPr>
          <w:rFonts w:cs="Times New Roman"/>
        </w:rPr>
        <w:t>nepateikė</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nepatikslino</w:t>
      </w:r>
      <w:proofErr w:type="spellEnd"/>
      <w:r w:rsidR="00D153A7" w:rsidRPr="00A42D3B">
        <w:rPr>
          <w:rFonts w:cs="Times New Roman"/>
        </w:rPr>
        <w:t xml:space="preserve"> </w:t>
      </w:r>
      <w:proofErr w:type="spellStart"/>
      <w:r w:rsidR="00D153A7" w:rsidRPr="00A42D3B">
        <w:rPr>
          <w:rFonts w:cs="Times New Roman"/>
        </w:rPr>
        <w:t>pateiktų</w:t>
      </w:r>
      <w:proofErr w:type="spellEnd"/>
      <w:r w:rsidR="00D153A7" w:rsidRPr="00A42D3B">
        <w:rPr>
          <w:rFonts w:cs="Times New Roman"/>
        </w:rPr>
        <w:t xml:space="preserve"> </w:t>
      </w:r>
      <w:proofErr w:type="spellStart"/>
      <w:r w:rsidR="00D153A7" w:rsidRPr="00A42D3B">
        <w:rPr>
          <w:rFonts w:cs="Times New Roman"/>
        </w:rPr>
        <w:t>netikslių</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neišsamių</w:t>
      </w:r>
      <w:proofErr w:type="spellEnd"/>
      <w:r w:rsidR="00D153A7" w:rsidRPr="00A42D3B">
        <w:rPr>
          <w:rFonts w:cs="Times New Roman"/>
        </w:rPr>
        <w:t xml:space="preserve"> </w:t>
      </w:r>
      <w:proofErr w:type="spellStart"/>
      <w:r w:rsidR="00D153A7" w:rsidRPr="00A42D3B">
        <w:rPr>
          <w:rFonts w:cs="Times New Roman"/>
        </w:rPr>
        <w:t>duomenų</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pašalinimo</w:t>
      </w:r>
      <w:proofErr w:type="spellEnd"/>
      <w:r w:rsidR="00D153A7" w:rsidRPr="00A42D3B">
        <w:rPr>
          <w:rFonts w:cs="Times New Roman"/>
        </w:rPr>
        <w:t xml:space="preserve"> </w:t>
      </w:r>
      <w:proofErr w:type="spellStart"/>
      <w:r w:rsidR="00D153A7" w:rsidRPr="00A42D3B">
        <w:rPr>
          <w:rFonts w:cs="Times New Roman"/>
        </w:rPr>
        <w:t>pagrindų</w:t>
      </w:r>
      <w:proofErr w:type="spellEnd"/>
      <w:r w:rsidR="00D153A7" w:rsidRPr="00A42D3B">
        <w:rPr>
          <w:rFonts w:cs="Times New Roman"/>
        </w:rPr>
        <w:t xml:space="preserve"> </w:t>
      </w:r>
      <w:proofErr w:type="spellStart"/>
      <w:r w:rsidR="00D153A7" w:rsidRPr="00A42D3B">
        <w:rPr>
          <w:rFonts w:cs="Times New Roman"/>
        </w:rPr>
        <w:t>nebuvimą</w:t>
      </w:r>
      <w:proofErr w:type="spellEnd"/>
      <w:r w:rsidR="00D153A7" w:rsidRPr="00A42D3B">
        <w:rPr>
          <w:rFonts w:cs="Times New Roman"/>
        </w:rPr>
        <w:t xml:space="preserve"> CVP IS </w:t>
      </w:r>
      <w:proofErr w:type="spellStart"/>
      <w:r w:rsidR="00D153A7" w:rsidRPr="00A42D3B">
        <w:rPr>
          <w:rFonts w:cs="Times New Roman"/>
        </w:rPr>
        <w:t>priemonėmis</w:t>
      </w:r>
      <w:proofErr w:type="spellEnd"/>
      <w:r w:rsidR="00D153A7" w:rsidRPr="00A42D3B">
        <w:rPr>
          <w:rFonts w:cs="Times New Roman"/>
        </w:rPr>
        <w:t>;</w:t>
      </w:r>
    </w:p>
    <w:p w14:paraId="11CA3D60" w14:textId="3A25489D" w:rsidR="00D153A7" w:rsidRPr="00A42D3B" w:rsidRDefault="00C561E3" w:rsidP="003F138F">
      <w:pPr>
        <w:pStyle w:val="Body2"/>
        <w:ind w:firstLine="709"/>
        <w:rPr>
          <w:rFonts w:cs="Times New Roman"/>
        </w:rPr>
      </w:pPr>
      <w:r>
        <w:rPr>
          <w:rFonts w:cs="Times New Roman"/>
        </w:rPr>
        <w:t>11</w:t>
      </w:r>
      <w:r w:rsidR="00D153A7" w:rsidRPr="00A42D3B">
        <w:rPr>
          <w:rFonts w:cs="Times New Roman"/>
        </w:rPr>
        <w:t xml:space="preserve">.1.2. </w:t>
      </w:r>
      <w:proofErr w:type="spellStart"/>
      <w:r w:rsidR="00D153A7" w:rsidRPr="00A42D3B">
        <w:rPr>
          <w:rFonts w:cs="Times New Roman"/>
        </w:rPr>
        <w:t>pasiūlymą</w:t>
      </w:r>
      <w:proofErr w:type="spellEnd"/>
      <w:r w:rsidR="00D153A7" w:rsidRPr="00A42D3B">
        <w:rPr>
          <w:rFonts w:cs="Times New Roman"/>
        </w:rPr>
        <w:t xml:space="preserve"> </w:t>
      </w:r>
      <w:proofErr w:type="spellStart"/>
      <w:r w:rsidR="00D153A7" w:rsidRPr="00A42D3B">
        <w:rPr>
          <w:rFonts w:cs="Times New Roman"/>
        </w:rPr>
        <w:t>pateikę</w:t>
      </w:r>
      <w:proofErr w:type="spellEnd"/>
      <w:r w:rsidR="00D153A7" w:rsidRPr="00A42D3B">
        <w:rPr>
          <w:rFonts w:cs="Times New Roman"/>
          <w:lang w:val="nl-NL"/>
        </w:rPr>
        <w:t>s tiek</w:t>
      </w:r>
      <w:proofErr w:type="spellStart"/>
      <w:r w:rsidR="00D153A7" w:rsidRPr="00A42D3B">
        <w:rPr>
          <w:rFonts w:cs="Times New Roman"/>
        </w:rPr>
        <w:t>ėjas</w:t>
      </w:r>
      <w:proofErr w:type="spellEnd"/>
      <w:r w:rsidR="00D153A7" w:rsidRPr="00A42D3B">
        <w:rPr>
          <w:rFonts w:cs="Times New Roman"/>
        </w:rPr>
        <w:t xml:space="preserve"> </w:t>
      </w:r>
      <w:proofErr w:type="spellStart"/>
      <w:r w:rsidR="00D153A7" w:rsidRPr="00A42D3B">
        <w:rPr>
          <w:rFonts w:cs="Times New Roman"/>
        </w:rPr>
        <w:t>neatitinka</w:t>
      </w:r>
      <w:proofErr w:type="spellEnd"/>
      <w:r w:rsidR="00D153A7" w:rsidRPr="00A42D3B">
        <w:rPr>
          <w:rFonts w:cs="Times New Roman"/>
        </w:rPr>
        <w:t xml:space="preserve"> </w:t>
      </w:r>
      <w:proofErr w:type="spellStart"/>
      <w:r w:rsidR="00D153A7" w:rsidRPr="00A42D3B">
        <w:rPr>
          <w:rFonts w:cs="Times New Roman"/>
        </w:rPr>
        <w:t>skelbimo</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pirkimą</w:t>
      </w:r>
      <w:proofErr w:type="spellEnd"/>
      <w:r w:rsidR="00D153A7" w:rsidRPr="00A42D3B">
        <w:rPr>
          <w:rFonts w:cs="Times New Roman"/>
        </w:rPr>
        <w:t xml:space="preserve"> III.1 </w:t>
      </w:r>
      <w:proofErr w:type="spellStart"/>
      <w:r w:rsidR="00D153A7" w:rsidRPr="00A42D3B">
        <w:rPr>
          <w:rFonts w:cs="Times New Roman"/>
        </w:rPr>
        <w:t>punkte</w:t>
      </w:r>
      <w:proofErr w:type="spellEnd"/>
      <w:r w:rsidR="00D153A7" w:rsidRPr="00A42D3B">
        <w:rPr>
          <w:rFonts w:cs="Times New Roman"/>
        </w:rPr>
        <w:t xml:space="preserve"> </w:t>
      </w:r>
      <w:proofErr w:type="spellStart"/>
      <w:r w:rsidR="00D153A7" w:rsidRPr="00A42D3B">
        <w:rPr>
          <w:rFonts w:cs="Times New Roman"/>
        </w:rPr>
        <w:t>nustatytų</w:t>
      </w:r>
      <w:proofErr w:type="spellEnd"/>
      <w:r w:rsidR="00D153A7" w:rsidRPr="00A42D3B">
        <w:rPr>
          <w:rFonts w:cs="Times New Roman"/>
        </w:rPr>
        <w:t xml:space="preserve"> </w:t>
      </w:r>
      <w:proofErr w:type="spellStart"/>
      <w:r w:rsidR="00D153A7" w:rsidRPr="00A42D3B">
        <w:rPr>
          <w:rFonts w:cs="Times New Roman"/>
        </w:rPr>
        <w:t>minimalių</w:t>
      </w:r>
      <w:proofErr w:type="spellEnd"/>
      <w:r w:rsidR="00D153A7" w:rsidRPr="00A42D3B">
        <w:rPr>
          <w:rFonts w:cs="Times New Roman"/>
        </w:rPr>
        <w:t xml:space="preserve"> </w:t>
      </w:r>
      <w:proofErr w:type="spellStart"/>
      <w:r>
        <w:rPr>
          <w:rFonts w:cs="Times New Roman"/>
        </w:rPr>
        <w:t>reikalavimų</w:t>
      </w:r>
      <w:proofErr w:type="spellEnd"/>
      <w:r w:rsidR="00D153A7" w:rsidRPr="00A42D3B">
        <w:rPr>
          <w:rFonts w:cs="Times New Roman"/>
        </w:rPr>
        <w:t xml:space="preserve"> </w:t>
      </w:r>
      <w:proofErr w:type="spellStart"/>
      <w:r w:rsidR="00D153A7" w:rsidRPr="00A42D3B">
        <w:rPr>
          <w:rFonts w:cs="Times New Roman"/>
        </w:rPr>
        <w:t>arba</w:t>
      </w:r>
      <w:proofErr w:type="spellEnd"/>
      <w:r w:rsidR="00D153A7" w:rsidRPr="00A42D3B">
        <w:rPr>
          <w:rFonts w:cs="Times New Roman"/>
        </w:rPr>
        <w:t xml:space="preserve"> </w:t>
      </w:r>
      <w:proofErr w:type="spellStart"/>
      <w:r w:rsidR="00F46EC4">
        <w:rPr>
          <w:rFonts w:cs="Times New Roman"/>
        </w:rPr>
        <w:t>perkančiosios</w:t>
      </w:r>
      <w:proofErr w:type="spellEnd"/>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prašymu</w:t>
      </w:r>
      <w:proofErr w:type="spellEnd"/>
      <w:r w:rsidR="00D153A7" w:rsidRPr="00A42D3B">
        <w:rPr>
          <w:rFonts w:cs="Times New Roman"/>
        </w:rPr>
        <w:t xml:space="preserve"> </w:t>
      </w:r>
      <w:proofErr w:type="spellStart"/>
      <w:r w:rsidR="00D153A7" w:rsidRPr="00A42D3B">
        <w:rPr>
          <w:rFonts w:cs="Times New Roman"/>
        </w:rPr>
        <w:t>nepateikė</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r w:rsidR="00D153A7" w:rsidRPr="00A42D3B">
        <w:rPr>
          <w:rFonts w:cs="Times New Roman"/>
          <w:lang w:val="it-IT"/>
        </w:rPr>
        <w:t>nepatikslino pateikt</w:t>
      </w:r>
      <w:r w:rsidR="00D153A7" w:rsidRPr="00A42D3B">
        <w:rPr>
          <w:rFonts w:cs="Times New Roman"/>
        </w:rPr>
        <w:t xml:space="preserve">ų </w:t>
      </w:r>
      <w:proofErr w:type="spellStart"/>
      <w:r w:rsidR="00D153A7" w:rsidRPr="00A42D3B">
        <w:rPr>
          <w:rFonts w:cs="Times New Roman"/>
        </w:rPr>
        <w:t>netikslių</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neišsamių</w:t>
      </w:r>
      <w:proofErr w:type="spellEnd"/>
      <w:r w:rsidR="00D153A7" w:rsidRPr="00A42D3B">
        <w:rPr>
          <w:rFonts w:cs="Times New Roman"/>
        </w:rPr>
        <w:t xml:space="preserve"> </w:t>
      </w:r>
      <w:proofErr w:type="spellStart"/>
      <w:r w:rsidR="00D153A7" w:rsidRPr="00A42D3B">
        <w:rPr>
          <w:rFonts w:cs="Times New Roman"/>
        </w:rPr>
        <w:t>duomenų</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atitikimą</w:t>
      </w:r>
      <w:proofErr w:type="spellEnd"/>
      <w:r w:rsidR="00D153A7" w:rsidRPr="00A42D3B">
        <w:rPr>
          <w:rFonts w:cs="Times New Roman"/>
        </w:rPr>
        <w:t xml:space="preserve"> CVP IS </w:t>
      </w:r>
      <w:proofErr w:type="spellStart"/>
      <w:r w:rsidR="00D153A7" w:rsidRPr="00A42D3B">
        <w:rPr>
          <w:rFonts w:cs="Times New Roman"/>
        </w:rPr>
        <w:t>priemonėmis</w:t>
      </w:r>
      <w:proofErr w:type="spellEnd"/>
      <w:r w:rsidR="00D153A7" w:rsidRPr="00A42D3B">
        <w:rPr>
          <w:rFonts w:cs="Times New Roman"/>
        </w:rPr>
        <w:t>;</w:t>
      </w:r>
    </w:p>
    <w:p w14:paraId="16A134CA" w14:textId="77777777" w:rsidR="00D153A7" w:rsidRPr="00A42D3B" w:rsidRDefault="00C561E3" w:rsidP="003F138F">
      <w:pPr>
        <w:pStyle w:val="Body2"/>
        <w:ind w:firstLine="709"/>
        <w:rPr>
          <w:rFonts w:cs="Times New Roman"/>
        </w:rPr>
      </w:pPr>
      <w:r>
        <w:rPr>
          <w:rFonts w:cs="Times New Roman"/>
        </w:rPr>
        <w:t>11</w:t>
      </w:r>
      <w:r w:rsidR="00D153A7" w:rsidRPr="00A42D3B">
        <w:rPr>
          <w:rFonts w:cs="Times New Roman"/>
        </w:rPr>
        <w:t xml:space="preserve">.1.3. </w:t>
      </w:r>
      <w:proofErr w:type="spellStart"/>
      <w:r w:rsidR="00D153A7" w:rsidRPr="00A42D3B">
        <w:rPr>
          <w:rFonts w:cs="Times New Roman"/>
        </w:rPr>
        <w:t>pasiūlymas</w:t>
      </w:r>
      <w:proofErr w:type="spellEnd"/>
      <w:r w:rsidR="00D153A7" w:rsidRPr="00A42D3B">
        <w:rPr>
          <w:rFonts w:cs="Times New Roman"/>
        </w:rPr>
        <w:t xml:space="preserve"> </w:t>
      </w:r>
      <w:proofErr w:type="spellStart"/>
      <w:r w:rsidR="00D153A7" w:rsidRPr="00A42D3B">
        <w:rPr>
          <w:rFonts w:cs="Times New Roman"/>
        </w:rPr>
        <w:t>neatitinka</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dokumentuose</w:t>
      </w:r>
      <w:proofErr w:type="spellEnd"/>
      <w:r w:rsidR="00D153A7" w:rsidRPr="00A42D3B">
        <w:rPr>
          <w:rFonts w:cs="Times New Roman"/>
        </w:rPr>
        <w:t xml:space="preserve"> </w:t>
      </w:r>
      <w:proofErr w:type="spellStart"/>
      <w:r w:rsidR="00D153A7" w:rsidRPr="00A42D3B">
        <w:rPr>
          <w:rFonts w:cs="Times New Roman"/>
        </w:rPr>
        <w:t>nustatytų</w:t>
      </w:r>
      <w:proofErr w:type="spellEnd"/>
      <w:r w:rsidR="00D153A7" w:rsidRPr="00A42D3B">
        <w:rPr>
          <w:rFonts w:cs="Times New Roman"/>
        </w:rPr>
        <w:t xml:space="preserve"> </w:t>
      </w:r>
      <w:proofErr w:type="spellStart"/>
      <w:r w:rsidR="00D153A7" w:rsidRPr="00A42D3B">
        <w:rPr>
          <w:rFonts w:cs="Times New Roman"/>
        </w:rPr>
        <w:t>reikalavimų</w:t>
      </w:r>
      <w:proofErr w:type="spellEnd"/>
      <w:r w:rsidR="00D153A7" w:rsidRPr="00A42D3B">
        <w:rPr>
          <w:rFonts w:cs="Times New Roman"/>
        </w:rPr>
        <w:t>;</w:t>
      </w:r>
    </w:p>
    <w:p w14:paraId="4172E39A" w14:textId="77777777" w:rsidR="00D153A7" w:rsidRPr="00A42D3B" w:rsidRDefault="00C561E3" w:rsidP="003F138F">
      <w:pPr>
        <w:pStyle w:val="Body2"/>
        <w:ind w:firstLine="709"/>
        <w:rPr>
          <w:rFonts w:cs="Times New Roman"/>
        </w:rPr>
      </w:pPr>
      <w:r>
        <w:rPr>
          <w:rFonts w:cs="Times New Roman"/>
        </w:rPr>
        <w:t>11</w:t>
      </w:r>
      <w:r w:rsidR="00D153A7" w:rsidRPr="00A42D3B">
        <w:rPr>
          <w:rFonts w:cs="Times New Roman"/>
        </w:rPr>
        <w:t xml:space="preserve">.1.4. </w:t>
      </w:r>
      <w:proofErr w:type="spellStart"/>
      <w:r w:rsidR="00D153A7" w:rsidRPr="00A42D3B">
        <w:rPr>
          <w:rFonts w:cs="Times New Roman"/>
        </w:rPr>
        <w:t>visų</w:t>
      </w:r>
      <w:proofErr w:type="spellEnd"/>
      <w:r w:rsidR="00D153A7" w:rsidRPr="00A42D3B">
        <w:rPr>
          <w:rFonts w:cs="Times New Roman"/>
        </w:rPr>
        <w:t xml:space="preserve"> </w:t>
      </w:r>
      <w:proofErr w:type="spellStart"/>
      <w:r w:rsidR="00D153A7" w:rsidRPr="00A42D3B">
        <w:rPr>
          <w:rFonts w:cs="Times New Roman"/>
        </w:rPr>
        <w:t>dalyvių</w:t>
      </w:r>
      <w:proofErr w:type="spellEnd"/>
      <w:r w:rsidR="00D153A7" w:rsidRPr="00A42D3B">
        <w:rPr>
          <w:rFonts w:cs="Times New Roman"/>
        </w:rPr>
        <w:t xml:space="preserve">, </w:t>
      </w:r>
      <w:proofErr w:type="spellStart"/>
      <w:r w:rsidR="00D153A7" w:rsidRPr="00A42D3B">
        <w:rPr>
          <w:rFonts w:cs="Times New Roman"/>
        </w:rPr>
        <w:t>kurių</w:t>
      </w:r>
      <w:proofErr w:type="spellEnd"/>
      <w:r w:rsidR="00D153A7" w:rsidRPr="00A42D3B">
        <w:rPr>
          <w:rFonts w:cs="Times New Roman"/>
        </w:rPr>
        <w:t xml:space="preserve"> </w:t>
      </w:r>
      <w:proofErr w:type="spellStart"/>
      <w:r w:rsidR="00D153A7" w:rsidRPr="00A42D3B">
        <w:rPr>
          <w:rFonts w:cs="Times New Roman"/>
          <w:lang w:val="es-ES_tradnl"/>
        </w:rPr>
        <w:t>pasi</w:t>
      </w:r>
      <w:proofErr w:type="spellEnd"/>
      <w:r w:rsidR="00D153A7" w:rsidRPr="00A42D3B">
        <w:rPr>
          <w:rFonts w:cs="Times New Roman"/>
        </w:rPr>
        <w:t>ū</w:t>
      </w:r>
      <w:r w:rsidR="00D153A7" w:rsidRPr="00A42D3B">
        <w:rPr>
          <w:rFonts w:cs="Times New Roman"/>
          <w:lang w:val="it-IT"/>
        </w:rPr>
        <w:t>lymai neatmesti d</w:t>
      </w:r>
      <w:proofErr w:type="spellStart"/>
      <w:r w:rsidR="00D153A7" w:rsidRPr="00A42D3B">
        <w:rPr>
          <w:rFonts w:cs="Times New Roman"/>
        </w:rPr>
        <w:t>ėl</w:t>
      </w:r>
      <w:proofErr w:type="spellEnd"/>
      <w:r w:rsidR="00D153A7" w:rsidRPr="00A42D3B">
        <w:rPr>
          <w:rFonts w:cs="Times New Roman"/>
        </w:rPr>
        <w:t xml:space="preserve"> </w:t>
      </w:r>
      <w:proofErr w:type="spellStart"/>
      <w:r w:rsidR="00D153A7" w:rsidRPr="00A42D3B">
        <w:rPr>
          <w:rFonts w:cs="Times New Roman"/>
        </w:rPr>
        <w:t>kitų</w:t>
      </w:r>
      <w:proofErr w:type="spellEnd"/>
      <w:r w:rsidR="00D153A7" w:rsidRPr="00A42D3B">
        <w:rPr>
          <w:rFonts w:cs="Times New Roman"/>
        </w:rPr>
        <w:t xml:space="preserve"> </w:t>
      </w:r>
      <w:proofErr w:type="spellStart"/>
      <w:r w:rsidR="00D153A7" w:rsidRPr="00A42D3B">
        <w:rPr>
          <w:rFonts w:cs="Times New Roman"/>
        </w:rPr>
        <w:t>priežasčių</w:t>
      </w:r>
      <w:proofErr w:type="spellEnd"/>
      <w:r w:rsidR="00D153A7" w:rsidRPr="00A42D3B">
        <w:rPr>
          <w:rFonts w:cs="Times New Roman"/>
          <w:lang w:val="es-ES_tradnl"/>
        </w:rPr>
        <w:t xml:space="preserve">, </w:t>
      </w:r>
      <w:proofErr w:type="spellStart"/>
      <w:r w:rsidR="00D153A7" w:rsidRPr="00A42D3B">
        <w:rPr>
          <w:rFonts w:cs="Times New Roman"/>
          <w:lang w:val="es-ES_tradnl"/>
        </w:rPr>
        <w:t>buvo</w:t>
      </w:r>
      <w:proofErr w:type="spellEnd"/>
      <w:r w:rsidR="00D153A7" w:rsidRPr="00A42D3B">
        <w:rPr>
          <w:rFonts w:cs="Times New Roman"/>
          <w:lang w:val="es-ES_tradnl"/>
        </w:rPr>
        <w:t xml:space="preserve"> </w:t>
      </w:r>
      <w:proofErr w:type="spellStart"/>
      <w:r w:rsidR="00D153A7" w:rsidRPr="00A42D3B">
        <w:rPr>
          <w:rFonts w:cs="Times New Roman"/>
          <w:lang w:val="es-ES_tradnl"/>
        </w:rPr>
        <w:t>pasi</w:t>
      </w:r>
      <w:r w:rsidR="00D153A7" w:rsidRPr="00A42D3B">
        <w:rPr>
          <w:rFonts w:cs="Times New Roman"/>
        </w:rPr>
        <w:t>ūlytos</w:t>
      </w:r>
      <w:proofErr w:type="spellEnd"/>
      <w:r w:rsidR="00D153A7" w:rsidRPr="00A42D3B">
        <w:rPr>
          <w:rFonts w:cs="Times New Roman"/>
        </w:rPr>
        <w:t xml:space="preserve"> per </w:t>
      </w:r>
      <w:proofErr w:type="spellStart"/>
      <w:r w:rsidR="00D153A7" w:rsidRPr="00A42D3B">
        <w:rPr>
          <w:rFonts w:cs="Times New Roman"/>
        </w:rPr>
        <w:t>didelė</w:t>
      </w:r>
      <w:proofErr w:type="spellEnd"/>
      <w:r w:rsidR="00D153A7" w:rsidRPr="00A42D3B">
        <w:rPr>
          <w:rFonts w:cs="Times New Roman"/>
          <w:lang w:val="nl-NL"/>
        </w:rPr>
        <w:t>s, perkan</w:t>
      </w:r>
      <w:proofErr w:type="spellStart"/>
      <w:r w:rsidR="00D153A7" w:rsidRPr="00A42D3B">
        <w:rPr>
          <w:rFonts w:cs="Times New Roman"/>
        </w:rPr>
        <w:t>čiajai</w:t>
      </w:r>
      <w:proofErr w:type="spellEnd"/>
      <w:r w:rsidR="00D153A7" w:rsidRPr="00A42D3B">
        <w:rPr>
          <w:rFonts w:cs="Times New Roman"/>
        </w:rPr>
        <w:t xml:space="preserve"> </w:t>
      </w:r>
      <w:proofErr w:type="spellStart"/>
      <w:r w:rsidR="00D153A7" w:rsidRPr="00A42D3B">
        <w:rPr>
          <w:rFonts w:cs="Times New Roman"/>
        </w:rPr>
        <w:t>organizacijai</w:t>
      </w:r>
      <w:proofErr w:type="spellEnd"/>
      <w:r w:rsidR="00D153A7" w:rsidRPr="00A42D3B">
        <w:rPr>
          <w:rFonts w:cs="Times New Roman"/>
        </w:rPr>
        <w:t xml:space="preserve"> </w:t>
      </w:r>
      <w:proofErr w:type="spellStart"/>
      <w:r w:rsidR="00D153A7" w:rsidRPr="00A42D3B">
        <w:rPr>
          <w:rFonts w:cs="Times New Roman"/>
        </w:rPr>
        <w:t>nepriimtinos</w:t>
      </w:r>
      <w:proofErr w:type="spellEnd"/>
      <w:r w:rsidR="00D153A7" w:rsidRPr="00A42D3B">
        <w:rPr>
          <w:rFonts w:cs="Times New Roman"/>
        </w:rPr>
        <w:t xml:space="preserve"> </w:t>
      </w:r>
      <w:proofErr w:type="spellStart"/>
      <w:r w:rsidR="00D153A7" w:rsidRPr="00A42D3B">
        <w:rPr>
          <w:rFonts w:cs="Times New Roman"/>
        </w:rPr>
        <w:t>kainos</w:t>
      </w:r>
      <w:proofErr w:type="spellEnd"/>
      <w:r w:rsidR="00D153A7" w:rsidRPr="00A42D3B">
        <w:rPr>
          <w:rFonts w:cs="Times New Roman"/>
        </w:rPr>
        <w:t>;</w:t>
      </w:r>
    </w:p>
    <w:p w14:paraId="6F9269F4" w14:textId="0310D861" w:rsidR="00D153A7" w:rsidRPr="00A42D3B" w:rsidRDefault="00C561E3" w:rsidP="003F138F">
      <w:pPr>
        <w:pStyle w:val="Body2"/>
        <w:ind w:firstLine="709"/>
        <w:rPr>
          <w:rFonts w:cs="Times New Roman"/>
        </w:rPr>
      </w:pPr>
      <w:r>
        <w:rPr>
          <w:rFonts w:cs="Times New Roman"/>
        </w:rPr>
        <w:t>11</w:t>
      </w:r>
      <w:r w:rsidR="00D153A7" w:rsidRPr="00A42D3B">
        <w:rPr>
          <w:rFonts w:cs="Times New Roman"/>
        </w:rPr>
        <w:t xml:space="preserve">.1.5. </w:t>
      </w:r>
      <w:proofErr w:type="spellStart"/>
      <w:r w:rsidR="00D153A7" w:rsidRPr="00A42D3B">
        <w:rPr>
          <w:rFonts w:cs="Times New Roman"/>
        </w:rPr>
        <w:t>dalyvis</w:t>
      </w:r>
      <w:proofErr w:type="spellEnd"/>
      <w:r w:rsidR="00D153A7" w:rsidRPr="00A42D3B">
        <w:rPr>
          <w:rFonts w:cs="Times New Roman"/>
        </w:rPr>
        <w:t xml:space="preserve"> per </w:t>
      </w:r>
      <w:proofErr w:type="spellStart"/>
      <w:r w:rsidR="00F46EC4">
        <w:rPr>
          <w:rFonts w:cs="Times New Roman"/>
        </w:rPr>
        <w:t>perkančiosios</w:t>
      </w:r>
      <w:proofErr w:type="spellEnd"/>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nurodytą</w:t>
      </w:r>
      <w:proofErr w:type="spellEnd"/>
      <w:r w:rsidR="00D153A7" w:rsidRPr="00A42D3B">
        <w:rPr>
          <w:rFonts w:cs="Times New Roman"/>
        </w:rPr>
        <w:t xml:space="preserve"> </w:t>
      </w:r>
      <w:proofErr w:type="spellStart"/>
      <w:r w:rsidR="00D153A7" w:rsidRPr="00A42D3B">
        <w:rPr>
          <w:rFonts w:cs="Times New Roman"/>
        </w:rPr>
        <w:t>terminą</w:t>
      </w:r>
      <w:proofErr w:type="spellEnd"/>
      <w:r w:rsidR="00D153A7" w:rsidRPr="00A42D3B">
        <w:rPr>
          <w:rFonts w:cs="Times New Roman"/>
        </w:rPr>
        <w:t xml:space="preserve"> </w:t>
      </w:r>
      <w:proofErr w:type="spellStart"/>
      <w:r w:rsidR="00D153A7" w:rsidRPr="00A42D3B">
        <w:rPr>
          <w:rFonts w:cs="Times New Roman"/>
          <w:lang w:val="de-DE"/>
        </w:rPr>
        <w:t>nei</w:t>
      </w:r>
      <w:r w:rsidR="00D153A7" w:rsidRPr="00A42D3B">
        <w:rPr>
          <w:rFonts w:cs="Times New Roman"/>
        </w:rPr>
        <w:t>štaiso</w:t>
      </w:r>
      <w:proofErr w:type="spellEnd"/>
      <w:r w:rsidR="00D153A7" w:rsidRPr="00A42D3B">
        <w:rPr>
          <w:rFonts w:cs="Times New Roman"/>
        </w:rPr>
        <w:t xml:space="preserve"> </w:t>
      </w:r>
      <w:proofErr w:type="spellStart"/>
      <w:r w:rsidR="00D153A7" w:rsidRPr="00A42D3B">
        <w:rPr>
          <w:rFonts w:cs="Times New Roman"/>
        </w:rPr>
        <w:t>aritmetinių</w:t>
      </w:r>
      <w:proofErr w:type="spellEnd"/>
      <w:r w:rsidR="00D153A7" w:rsidRPr="00A42D3B">
        <w:rPr>
          <w:rFonts w:cs="Times New Roman"/>
        </w:rPr>
        <w:t xml:space="preserve"> </w:t>
      </w:r>
      <w:proofErr w:type="spellStart"/>
      <w:r w:rsidR="00D153A7" w:rsidRPr="00A42D3B">
        <w:rPr>
          <w:rFonts w:cs="Times New Roman"/>
        </w:rPr>
        <w:t>klaidų</w:t>
      </w:r>
      <w:proofErr w:type="spellEnd"/>
      <w:r w:rsidR="00D153A7" w:rsidRPr="00A42D3B">
        <w:rPr>
          <w:rFonts w:cs="Times New Roman"/>
        </w:rPr>
        <w:t xml:space="preserve"> </w:t>
      </w:r>
      <w:r w:rsidR="00D153A7" w:rsidRPr="00A42D3B">
        <w:rPr>
          <w:rFonts w:cs="Times New Roman"/>
          <w:lang w:val="nl-NL"/>
        </w:rPr>
        <w:t>ir (ar) nepaai</w:t>
      </w:r>
      <w:r w:rsidR="00D153A7" w:rsidRPr="00A42D3B">
        <w:rPr>
          <w:rFonts w:cs="Times New Roman"/>
        </w:rPr>
        <w:t>š</w:t>
      </w:r>
      <w:proofErr w:type="spellStart"/>
      <w:r w:rsidR="00D153A7" w:rsidRPr="00A42D3B">
        <w:rPr>
          <w:rFonts w:cs="Times New Roman"/>
          <w:lang w:val="es-ES_tradnl"/>
        </w:rPr>
        <w:t>kina</w:t>
      </w:r>
      <w:proofErr w:type="spellEnd"/>
      <w:r w:rsidR="00D153A7" w:rsidRPr="00A42D3B">
        <w:rPr>
          <w:rFonts w:cs="Times New Roman"/>
          <w:lang w:val="es-ES_tradnl"/>
        </w:rPr>
        <w:t xml:space="preserve"> </w:t>
      </w:r>
      <w:proofErr w:type="spellStart"/>
      <w:r w:rsidR="00D153A7" w:rsidRPr="00A42D3B">
        <w:rPr>
          <w:rFonts w:cs="Times New Roman"/>
          <w:lang w:val="es-ES_tradnl"/>
        </w:rPr>
        <w:t>pasi</w:t>
      </w:r>
      <w:r w:rsidR="00D153A7" w:rsidRPr="00A42D3B">
        <w:rPr>
          <w:rFonts w:cs="Times New Roman"/>
        </w:rPr>
        <w:t>ūlymo</w:t>
      </w:r>
      <w:proofErr w:type="spellEnd"/>
      <w:r w:rsidR="00D153A7" w:rsidRPr="00A42D3B">
        <w:rPr>
          <w:rFonts w:cs="Times New Roman"/>
        </w:rPr>
        <w:t xml:space="preserve">. </w:t>
      </w:r>
      <w:proofErr w:type="spellStart"/>
      <w:r w:rsidR="00D153A7" w:rsidRPr="00A42D3B">
        <w:rPr>
          <w:rFonts w:cs="Times New Roman"/>
        </w:rPr>
        <w:t>Šiuo</w:t>
      </w:r>
      <w:proofErr w:type="spellEnd"/>
      <w:r w:rsidR="00D153A7" w:rsidRPr="00A42D3B">
        <w:rPr>
          <w:rFonts w:cs="Times New Roman"/>
        </w:rPr>
        <w:t xml:space="preserve"> </w:t>
      </w:r>
      <w:proofErr w:type="spellStart"/>
      <w:r w:rsidR="00D153A7" w:rsidRPr="00A42D3B">
        <w:rPr>
          <w:rFonts w:cs="Times New Roman"/>
        </w:rPr>
        <w:t>atveju</w:t>
      </w:r>
      <w:proofErr w:type="spellEnd"/>
      <w:r w:rsidR="00D153A7" w:rsidRPr="00A42D3B">
        <w:rPr>
          <w:rFonts w:cs="Times New Roman"/>
        </w:rPr>
        <w:t xml:space="preserve"> jo </w:t>
      </w:r>
      <w:proofErr w:type="spellStart"/>
      <w:r w:rsidR="00D153A7" w:rsidRPr="00A42D3B">
        <w:rPr>
          <w:rFonts w:cs="Times New Roman"/>
        </w:rPr>
        <w:t>pasiūlymas</w:t>
      </w:r>
      <w:proofErr w:type="spellEnd"/>
      <w:r w:rsidR="00D153A7" w:rsidRPr="00A42D3B">
        <w:rPr>
          <w:rFonts w:cs="Times New Roman"/>
        </w:rPr>
        <w:t xml:space="preserve"> </w:t>
      </w:r>
      <w:proofErr w:type="spellStart"/>
      <w:r w:rsidR="00D153A7" w:rsidRPr="00A42D3B">
        <w:rPr>
          <w:rFonts w:cs="Times New Roman"/>
        </w:rPr>
        <w:t>atmetamas</w:t>
      </w:r>
      <w:proofErr w:type="spellEnd"/>
      <w:r w:rsidR="00D153A7" w:rsidRPr="00A42D3B">
        <w:rPr>
          <w:rFonts w:cs="Times New Roman"/>
        </w:rPr>
        <w:t xml:space="preserve"> </w:t>
      </w:r>
      <w:proofErr w:type="spellStart"/>
      <w:r w:rsidR="00D153A7" w:rsidRPr="00A42D3B">
        <w:rPr>
          <w:rFonts w:cs="Times New Roman"/>
        </w:rPr>
        <w:t>kaip</w:t>
      </w:r>
      <w:proofErr w:type="spellEnd"/>
      <w:r w:rsidR="00D153A7" w:rsidRPr="00A42D3B">
        <w:rPr>
          <w:rFonts w:cs="Times New Roman"/>
        </w:rPr>
        <w:t xml:space="preserve"> </w:t>
      </w:r>
      <w:proofErr w:type="spellStart"/>
      <w:r w:rsidR="00D153A7" w:rsidRPr="00A42D3B">
        <w:rPr>
          <w:rFonts w:cs="Times New Roman"/>
        </w:rPr>
        <w:t>neatitinkantis</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dokumentuose</w:t>
      </w:r>
      <w:proofErr w:type="spellEnd"/>
      <w:r w:rsidR="00D153A7" w:rsidRPr="00A42D3B">
        <w:rPr>
          <w:rFonts w:cs="Times New Roman"/>
        </w:rPr>
        <w:t xml:space="preserve"> </w:t>
      </w:r>
      <w:proofErr w:type="spellStart"/>
      <w:r w:rsidR="00D153A7" w:rsidRPr="00A42D3B">
        <w:rPr>
          <w:rFonts w:cs="Times New Roman"/>
        </w:rPr>
        <w:t>nustatytų</w:t>
      </w:r>
      <w:proofErr w:type="spellEnd"/>
      <w:r w:rsidR="00D153A7" w:rsidRPr="00A42D3B">
        <w:rPr>
          <w:rFonts w:cs="Times New Roman"/>
        </w:rPr>
        <w:t xml:space="preserve"> </w:t>
      </w:r>
      <w:proofErr w:type="spellStart"/>
      <w:r w:rsidR="00D153A7" w:rsidRPr="00A42D3B">
        <w:rPr>
          <w:rFonts w:cs="Times New Roman"/>
        </w:rPr>
        <w:t>reikalavimų</w:t>
      </w:r>
      <w:proofErr w:type="spellEnd"/>
      <w:r w:rsidR="00D153A7" w:rsidRPr="00A42D3B">
        <w:rPr>
          <w:rFonts w:cs="Times New Roman"/>
        </w:rPr>
        <w:t>;</w:t>
      </w:r>
    </w:p>
    <w:p w14:paraId="5EF79BC4" w14:textId="2B612ABD" w:rsidR="00D153A7" w:rsidRPr="00A42D3B" w:rsidRDefault="00C561E3" w:rsidP="003F138F">
      <w:pPr>
        <w:pStyle w:val="Body2"/>
        <w:ind w:firstLine="709"/>
        <w:rPr>
          <w:rFonts w:cs="Times New Roman"/>
        </w:rPr>
      </w:pPr>
      <w:bookmarkStart w:id="38" w:name="_Hlk488957884"/>
      <w:r>
        <w:rPr>
          <w:rFonts w:cs="Times New Roman"/>
        </w:rPr>
        <w:t>11</w:t>
      </w:r>
      <w:r w:rsidR="00D153A7" w:rsidRPr="00A42D3B">
        <w:rPr>
          <w:rFonts w:cs="Times New Roman"/>
        </w:rPr>
        <w:t xml:space="preserve">.1.6. </w:t>
      </w:r>
      <w:bookmarkEnd w:id="38"/>
      <w:proofErr w:type="spellStart"/>
      <w:r w:rsidR="00D153A7" w:rsidRPr="00A42D3B">
        <w:rPr>
          <w:rFonts w:cs="Times New Roman"/>
        </w:rPr>
        <w:t>pateiktame</w:t>
      </w:r>
      <w:proofErr w:type="spellEnd"/>
      <w:r w:rsidR="00D153A7" w:rsidRPr="00A42D3B">
        <w:rPr>
          <w:rFonts w:cs="Times New Roman"/>
        </w:rPr>
        <w:t xml:space="preserve"> </w:t>
      </w:r>
      <w:proofErr w:type="spellStart"/>
      <w:r w:rsidR="00D153A7" w:rsidRPr="00A42D3B">
        <w:rPr>
          <w:rFonts w:cs="Times New Roman"/>
        </w:rPr>
        <w:t>pasiūlyme</w:t>
      </w:r>
      <w:proofErr w:type="spellEnd"/>
      <w:r w:rsidR="00D153A7" w:rsidRPr="00A42D3B">
        <w:rPr>
          <w:rFonts w:cs="Times New Roman"/>
        </w:rPr>
        <w:t xml:space="preserve"> </w:t>
      </w:r>
      <w:proofErr w:type="spellStart"/>
      <w:r w:rsidR="00D153A7" w:rsidRPr="00A42D3B">
        <w:rPr>
          <w:rFonts w:cs="Times New Roman"/>
        </w:rPr>
        <w:t>nurodyta</w:t>
      </w:r>
      <w:proofErr w:type="spellEnd"/>
      <w:r w:rsidR="00D153A7" w:rsidRPr="00A42D3B">
        <w:rPr>
          <w:rFonts w:cs="Times New Roman"/>
        </w:rPr>
        <w:t xml:space="preserve"> </w:t>
      </w:r>
      <w:proofErr w:type="spellStart"/>
      <w:r w:rsidR="00D153A7" w:rsidRPr="00A42D3B">
        <w:rPr>
          <w:rFonts w:cs="Times New Roman"/>
        </w:rPr>
        <w:t>kaina</w:t>
      </w:r>
      <w:proofErr w:type="spellEnd"/>
      <w:r w:rsidR="00D153A7" w:rsidRPr="00A42D3B">
        <w:rPr>
          <w:rFonts w:cs="Times New Roman"/>
        </w:rPr>
        <w:t xml:space="preserve"> </w:t>
      </w:r>
      <w:proofErr w:type="spellStart"/>
      <w:r w:rsidR="00D153A7" w:rsidRPr="00A42D3B">
        <w:rPr>
          <w:rFonts w:cs="Times New Roman"/>
        </w:rPr>
        <w:t>yra</w:t>
      </w:r>
      <w:proofErr w:type="spellEnd"/>
      <w:r w:rsidR="00D153A7" w:rsidRPr="00A42D3B">
        <w:rPr>
          <w:rFonts w:cs="Times New Roman"/>
        </w:rPr>
        <w:t xml:space="preserve"> </w:t>
      </w:r>
      <w:proofErr w:type="spellStart"/>
      <w:r w:rsidR="00D153A7" w:rsidRPr="00A42D3B">
        <w:rPr>
          <w:rFonts w:cs="Times New Roman"/>
        </w:rPr>
        <w:t>neįprastai</w:t>
      </w:r>
      <w:proofErr w:type="spellEnd"/>
      <w:r w:rsidR="00D153A7" w:rsidRPr="00A42D3B">
        <w:rPr>
          <w:rFonts w:cs="Times New Roman"/>
        </w:rPr>
        <w:t xml:space="preserve"> </w:t>
      </w:r>
      <w:proofErr w:type="spellStart"/>
      <w:r w:rsidR="00D153A7" w:rsidRPr="00A42D3B">
        <w:rPr>
          <w:rFonts w:cs="Times New Roman"/>
        </w:rPr>
        <w:t>maž</w:t>
      </w:r>
      <w:proofErr w:type="spellEnd"/>
      <w:r w:rsidR="00D153A7" w:rsidRPr="00A42D3B">
        <w:rPr>
          <w:rFonts w:cs="Times New Roman"/>
          <w:lang w:val="es-ES_tradnl"/>
        </w:rPr>
        <w:t xml:space="preserve">a ir </w:t>
      </w:r>
      <w:proofErr w:type="spellStart"/>
      <w:r w:rsidR="00D153A7" w:rsidRPr="00A42D3B">
        <w:rPr>
          <w:rFonts w:cs="Times New Roman"/>
          <w:lang w:val="es-ES_tradnl"/>
        </w:rPr>
        <w:t>dalyvis</w:t>
      </w:r>
      <w:proofErr w:type="spellEnd"/>
      <w:r w:rsidR="00D153A7" w:rsidRPr="00A42D3B">
        <w:rPr>
          <w:rFonts w:cs="Times New Roman"/>
          <w:lang w:val="es-ES_tradnl"/>
        </w:rPr>
        <w:t xml:space="preserve">, </w:t>
      </w:r>
      <w:proofErr w:type="spellStart"/>
      <w:r w:rsidR="00F46EC4">
        <w:rPr>
          <w:rFonts w:cs="Times New Roman"/>
          <w:lang w:val="es-ES_tradnl"/>
        </w:rPr>
        <w:t>perkančiosios</w:t>
      </w:r>
      <w:proofErr w:type="spellEnd"/>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prašymu</w:t>
      </w:r>
      <w:proofErr w:type="spellEnd"/>
      <w:r w:rsidR="00D153A7" w:rsidRPr="00A42D3B">
        <w:rPr>
          <w:rFonts w:cs="Times New Roman"/>
        </w:rPr>
        <w:t xml:space="preserve">, </w:t>
      </w:r>
      <w:proofErr w:type="spellStart"/>
      <w:r w:rsidR="00D153A7" w:rsidRPr="00A42D3B">
        <w:rPr>
          <w:rFonts w:cs="Times New Roman"/>
        </w:rPr>
        <w:t>nepateikia</w:t>
      </w:r>
      <w:proofErr w:type="spellEnd"/>
      <w:r w:rsidR="00D153A7" w:rsidRPr="00A42D3B">
        <w:rPr>
          <w:rFonts w:cs="Times New Roman"/>
        </w:rPr>
        <w:t xml:space="preserve"> </w:t>
      </w:r>
      <w:proofErr w:type="spellStart"/>
      <w:r w:rsidR="00D153A7" w:rsidRPr="00A42D3B">
        <w:rPr>
          <w:rFonts w:cs="Times New Roman"/>
        </w:rPr>
        <w:t>tinkamų</w:t>
      </w:r>
      <w:proofErr w:type="spellEnd"/>
      <w:r w:rsidR="00D153A7" w:rsidRPr="00A42D3B">
        <w:rPr>
          <w:rFonts w:cs="Times New Roman"/>
        </w:rPr>
        <w:t xml:space="preserve"> </w:t>
      </w:r>
      <w:proofErr w:type="spellStart"/>
      <w:r w:rsidR="00D153A7" w:rsidRPr="00A42D3B">
        <w:rPr>
          <w:rFonts w:cs="Times New Roman"/>
          <w:lang w:val="es-ES_tradnl"/>
        </w:rPr>
        <w:t>kainos</w:t>
      </w:r>
      <w:proofErr w:type="spellEnd"/>
      <w:r w:rsidR="00D153A7" w:rsidRPr="00A42D3B">
        <w:rPr>
          <w:rFonts w:cs="Times New Roman"/>
          <w:lang w:val="es-ES_tradnl"/>
        </w:rPr>
        <w:t xml:space="preserve"> </w:t>
      </w:r>
      <w:proofErr w:type="spellStart"/>
      <w:r w:rsidR="00D153A7" w:rsidRPr="00A42D3B">
        <w:rPr>
          <w:rFonts w:cs="Times New Roman"/>
          <w:lang w:val="es-ES_tradnl"/>
        </w:rPr>
        <w:t>pagr</w:t>
      </w:r>
      <w:proofErr w:type="spellEnd"/>
      <w:r w:rsidR="00D153A7" w:rsidRPr="00A42D3B">
        <w:rPr>
          <w:rFonts w:cs="Times New Roman"/>
        </w:rPr>
        <w:t>į</w:t>
      </w:r>
      <w:r w:rsidR="00D153A7" w:rsidRPr="00A42D3B">
        <w:rPr>
          <w:rFonts w:cs="Times New Roman"/>
          <w:lang w:val="it-IT"/>
        </w:rPr>
        <w:t xml:space="preserve">stumo </w:t>
      </w:r>
      <w:proofErr w:type="spellStart"/>
      <w:r w:rsidR="00D153A7" w:rsidRPr="00A42D3B">
        <w:rPr>
          <w:rFonts w:cs="Times New Roman"/>
        </w:rPr>
        <w:t>įrodymų</w:t>
      </w:r>
      <w:proofErr w:type="spellEnd"/>
      <w:r w:rsidR="00D153A7" w:rsidRPr="00A42D3B">
        <w:rPr>
          <w:rFonts w:cs="Times New Roman"/>
        </w:rPr>
        <w:t>;</w:t>
      </w:r>
    </w:p>
    <w:p w14:paraId="5C1F9E38" w14:textId="3B1359C5" w:rsidR="00D153A7" w:rsidRPr="00A42D3B" w:rsidRDefault="00C561E3" w:rsidP="003F138F">
      <w:pPr>
        <w:pStyle w:val="Body2"/>
        <w:ind w:firstLine="709"/>
        <w:rPr>
          <w:rFonts w:cs="Times New Roman"/>
        </w:rPr>
      </w:pPr>
      <w:r>
        <w:rPr>
          <w:rFonts w:cs="Times New Roman"/>
        </w:rPr>
        <w:t>11.1.7</w:t>
      </w:r>
      <w:r w:rsidR="00D153A7" w:rsidRPr="00A42D3B">
        <w:rPr>
          <w:rFonts w:cs="Times New Roman"/>
        </w:rPr>
        <w:t xml:space="preserve">. </w:t>
      </w:r>
      <w:proofErr w:type="spellStart"/>
      <w:r w:rsidR="00D153A7" w:rsidRPr="00A42D3B">
        <w:rPr>
          <w:rFonts w:cs="Times New Roman"/>
        </w:rPr>
        <w:t>tiekėjas</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nustatytų</w:t>
      </w:r>
      <w:proofErr w:type="spellEnd"/>
      <w:r w:rsidR="00D153A7" w:rsidRPr="00A42D3B">
        <w:rPr>
          <w:rFonts w:cs="Times New Roman"/>
        </w:rPr>
        <w:t xml:space="preserve"> </w:t>
      </w:r>
      <w:proofErr w:type="spellStart"/>
      <w:r w:rsidR="00D153A7" w:rsidRPr="00A42D3B">
        <w:rPr>
          <w:rFonts w:cs="Times New Roman"/>
        </w:rPr>
        <w:t>reikalavimų</w:t>
      </w:r>
      <w:proofErr w:type="spellEnd"/>
      <w:r w:rsidR="00D153A7" w:rsidRPr="00A42D3B">
        <w:rPr>
          <w:rFonts w:cs="Times New Roman"/>
        </w:rPr>
        <w:t xml:space="preserve"> </w:t>
      </w:r>
      <w:proofErr w:type="spellStart"/>
      <w:r w:rsidR="00D153A7" w:rsidRPr="00A42D3B">
        <w:rPr>
          <w:rFonts w:cs="Times New Roman"/>
        </w:rPr>
        <w:t>atitikimą</w:t>
      </w:r>
      <w:proofErr w:type="spellEnd"/>
      <w:r w:rsidR="00D153A7" w:rsidRPr="00A42D3B">
        <w:rPr>
          <w:rFonts w:cs="Times New Roman"/>
        </w:rPr>
        <w:t xml:space="preserve">, </w:t>
      </w:r>
      <w:proofErr w:type="spellStart"/>
      <w:r w:rsidR="00D153A7" w:rsidRPr="00A42D3B">
        <w:rPr>
          <w:rFonts w:cs="Times New Roman"/>
        </w:rPr>
        <w:t>yra</w:t>
      </w:r>
      <w:proofErr w:type="spellEnd"/>
      <w:r w:rsidR="00D153A7" w:rsidRPr="00A42D3B">
        <w:rPr>
          <w:rFonts w:cs="Times New Roman"/>
        </w:rPr>
        <w:t xml:space="preserve"> </w:t>
      </w:r>
      <w:proofErr w:type="spellStart"/>
      <w:r w:rsidR="00D153A7" w:rsidRPr="00A42D3B">
        <w:rPr>
          <w:rFonts w:cs="Times New Roman"/>
        </w:rPr>
        <w:t>pateikę</w:t>
      </w:r>
      <w:proofErr w:type="spellEnd"/>
      <w:r w:rsidR="00D153A7" w:rsidRPr="00A42D3B">
        <w:rPr>
          <w:rFonts w:cs="Times New Roman"/>
          <w:lang w:val="nl-NL"/>
        </w:rPr>
        <w:t>s melaging</w:t>
      </w:r>
      <w:r w:rsidR="00D153A7" w:rsidRPr="00A42D3B">
        <w:rPr>
          <w:rFonts w:cs="Times New Roman"/>
        </w:rPr>
        <w:t xml:space="preserve">ą </w:t>
      </w:r>
      <w:proofErr w:type="spellStart"/>
      <w:r w:rsidR="00D153A7" w:rsidRPr="00A42D3B">
        <w:rPr>
          <w:rFonts w:cs="Times New Roman"/>
        </w:rPr>
        <w:t>informaciją</w:t>
      </w:r>
      <w:proofErr w:type="spellEnd"/>
      <w:r w:rsidR="00D153A7" w:rsidRPr="00A42D3B">
        <w:rPr>
          <w:rFonts w:cs="Times New Roman"/>
        </w:rPr>
        <w:t xml:space="preserve">, </w:t>
      </w:r>
      <w:proofErr w:type="spellStart"/>
      <w:r w:rsidR="00D153A7" w:rsidRPr="00A42D3B">
        <w:rPr>
          <w:rFonts w:cs="Times New Roman"/>
        </w:rPr>
        <w:t>kurią</w:t>
      </w:r>
      <w:proofErr w:type="spellEnd"/>
      <w:r w:rsidR="00F46EC4">
        <w:rPr>
          <w:rFonts w:cs="Times New Roman"/>
        </w:rPr>
        <w:t xml:space="preserve"> </w:t>
      </w:r>
      <w:proofErr w:type="spellStart"/>
      <w:r w:rsidR="00F46EC4">
        <w:rPr>
          <w:rFonts w:cs="Times New Roman"/>
        </w:rPr>
        <w:t>perkančioji</w:t>
      </w:r>
      <w:proofErr w:type="spellEnd"/>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gali</w:t>
      </w:r>
      <w:proofErr w:type="spellEnd"/>
      <w:r w:rsidR="00D153A7" w:rsidRPr="00A42D3B">
        <w:rPr>
          <w:rFonts w:cs="Times New Roman"/>
        </w:rPr>
        <w:t xml:space="preserve"> </w:t>
      </w:r>
      <w:proofErr w:type="spellStart"/>
      <w:r w:rsidR="00D153A7" w:rsidRPr="00A42D3B">
        <w:rPr>
          <w:rFonts w:cs="Times New Roman"/>
        </w:rPr>
        <w:t>įrodyti</w:t>
      </w:r>
      <w:proofErr w:type="spellEnd"/>
      <w:r w:rsidR="00D153A7" w:rsidRPr="00A42D3B">
        <w:rPr>
          <w:rFonts w:cs="Times New Roman"/>
        </w:rPr>
        <w:t xml:space="preserve"> bet </w:t>
      </w:r>
      <w:proofErr w:type="spellStart"/>
      <w:r w:rsidR="00D153A7" w:rsidRPr="00A42D3B">
        <w:rPr>
          <w:rFonts w:cs="Times New Roman"/>
        </w:rPr>
        <w:t>kokiomis</w:t>
      </w:r>
      <w:proofErr w:type="spellEnd"/>
      <w:r w:rsidR="00D153A7" w:rsidRPr="00A42D3B">
        <w:rPr>
          <w:rFonts w:cs="Times New Roman"/>
        </w:rPr>
        <w:t xml:space="preserve"> </w:t>
      </w:r>
      <w:proofErr w:type="spellStart"/>
      <w:r w:rsidR="00D153A7" w:rsidRPr="00A42D3B">
        <w:rPr>
          <w:rFonts w:cs="Times New Roman"/>
        </w:rPr>
        <w:t>teisėtomis</w:t>
      </w:r>
      <w:proofErr w:type="spellEnd"/>
      <w:r w:rsidR="00D153A7" w:rsidRPr="00A42D3B">
        <w:rPr>
          <w:rFonts w:cs="Times New Roman"/>
        </w:rPr>
        <w:t xml:space="preserve"> </w:t>
      </w:r>
      <w:proofErr w:type="spellStart"/>
      <w:r w:rsidR="00D153A7" w:rsidRPr="00A42D3B">
        <w:rPr>
          <w:rFonts w:cs="Times New Roman"/>
        </w:rPr>
        <w:t>priemonėmis</w:t>
      </w:r>
      <w:proofErr w:type="spellEnd"/>
      <w:r w:rsidR="00D153A7" w:rsidRPr="00A42D3B">
        <w:rPr>
          <w:rFonts w:cs="Times New Roman"/>
        </w:rPr>
        <w:t>;</w:t>
      </w:r>
    </w:p>
    <w:p w14:paraId="4405B963" w14:textId="77777777" w:rsidR="00D153A7" w:rsidRPr="00A42D3B" w:rsidRDefault="00C561E3" w:rsidP="003F138F">
      <w:pPr>
        <w:pStyle w:val="Body2"/>
        <w:ind w:firstLine="709"/>
        <w:rPr>
          <w:rFonts w:cs="Times New Roman"/>
        </w:rPr>
      </w:pPr>
      <w:r>
        <w:rPr>
          <w:rFonts w:cs="Times New Roman"/>
        </w:rPr>
        <w:t>11</w:t>
      </w:r>
      <w:r w:rsidR="001160EC" w:rsidRPr="00A42D3B">
        <w:rPr>
          <w:rFonts w:cs="Times New Roman"/>
        </w:rPr>
        <w:t>.1</w:t>
      </w:r>
      <w:r w:rsidR="00D153A7" w:rsidRPr="00A42D3B">
        <w:rPr>
          <w:rFonts w:cs="Times New Roman"/>
        </w:rPr>
        <w:t>.</w:t>
      </w:r>
      <w:r>
        <w:rPr>
          <w:rFonts w:cs="Times New Roman"/>
        </w:rPr>
        <w:t>8</w:t>
      </w:r>
      <w:r w:rsidR="001160EC" w:rsidRPr="00A42D3B">
        <w:rPr>
          <w:rFonts w:cs="Times New Roman"/>
        </w:rPr>
        <w:t>.</w:t>
      </w:r>
      <w:r w:rsidR="00D153A7" w:rsidRPr="00A42D3B">
        <w:rPr>
          <w:rFonts w:cs="Times New Roman"/>
        </w:rPr>
        <w:t xml:space="preserve"> </w:t>
      </w:r>
      <w:proofErr w:type="spellStart"/>
      <w:r w:rsidR="00D153A7" w:rsidRPr="00A42D3B">
        <w:rPr>
          <w:rFonts w:cs="Times New Roman"/>
        </w:rPr>
        <w:t>jei</w:t>
      </w:r>
      <w:proofErr w:type="spellEnd"/>
      <w:r w:rsidR="00D153A7" w:rsidRPr="00A42D3B">
        <w:rPr>
          <w:rFonts w:cs="Times New Roman"/>
        </w:rPr>
        <w:t xml:space="preserve"> </w:t>
      </w:r>
      <w:proofErr w:type="spellStart"/>
      <w:r w:rsidR="00D153A7" w:rsidRPr="00A42D3B">
        <w:rPr>
          <w:rFonts w:cs="Times New Roman"/>
        </w:rPr>
        <w:t>tiekėjas</w:t>
      </w:r>
      <w:proofErr w:type="spellEnd"/>
      <w:r w:rsidR="00D153A7" w:rsidRPr="00A42D3B">
        <w:rPr>
          <w:rFonts w:cs="Times New Roman"/>
        </w:rPr>
        <w:t xml:space="preserve"> </w:t>
      </w:r>
      <w:proofErr w:type="spellStart"/>
      <w:r w:rsidR="00D153A7" w:rsidRPr="00A42D3B">
        <w:rPr>
          <w:rFonts w:cs="Times New Roman"/>
        </w:rPr>
        <w:t>pateikia</w:t>
      </w:r>
      <w:proofErr w:type="spellEnd"/>
      <w:r w:rsidR="00D153A7" w:rsidRPr="00A42D3B">
        <w:rPr>
          <w:rFonts w:cs="Times New Roman"/>
        </w:rPr>
        <w:t xml:space="preserve"> </w:t>
      </w:r>
      <w:proofErr w:type="spellStart"/>
      <w:r w:rsidR="00D153A7" w:rsidRPr="00A42D3B">
        <w:rPr>
          <w:rFonts w:cs="Times New Roman"/>
        </w:rPr>
        <w:t>daugiau</w:t>
      </w:r>
      <w:proofErr w:type="spellEnd"/>
      <w:r w:rsidR="00D153A7" w:rsidRPr="00A42D3B">
        <w:rPr>
          <w:rFonts w:cs="Times New Roman"/>
        </w:rPr>
        <w:t xml:space="preserve"> </w:t>
      </w:r>
      <w:proofErr w:type="spellStart"/>
      <w:r w:rsidR="00D153A7" w:rsidRPr="00A42D3B">
        <w:rPr>
          <w:rFonts w:cs="Times New Roman"/>
        </w:rPr>
        <w:t>kaip</w:t>
      </w:r>
      <w:proofErr w:type="spellEnd"/>
      <w:r w:rsidR="00D153A7" w:rsidRPr="00A42D3B">
        <w:rPr>
          <w:rFonts w:cs="Times New Roman"/>
        </w:rPr>
        <w:t xml:space="preserve"> </w:t>
      </w:r>
      <w:proofErr w:type="spellStart"/>
      <w:r w:rsidR="00D153A7" w:rsidRPr="00A42D3B">
        <w:rPr>
          <w:rFonts w:cs="Times New Roman"/>
        </w:rPr>
        <w:t>vieną</w:t>
      </w:r>
      <w:proofErr w:type="spellEnd"/>
      <w:r w:rsidR="00D153A7" w:rsidRPr="00A42D3B">
        <w:rPr>
          <w:rFonts w:cs="Times New Roman"/>
        </w:rPr>
        <w:t xml:space="preserve"> </w:t>
      </w:r>
      <w:proofErr w:type="spellStart"/>
      <w:r w:rsidR="00D153A7" w:rsidRPr="00A42D3B">
        <w:rPr>
          <w:rFonts w:cs="Times New Roman"/>
          <w:lang w:val="es-ES_tradnl"/>
        </w:rPr>
        <w:t>pasi</w:t>
      </w:r>
      <w:r w:rsidR="00D153A7" w:rsidRPr="00A42D3B">
        <w:rPr>
          <w:rFonts w:cs="Times New Roman"/>
        </w:rPr>
        <w:t>ūlymą</w:t>
      </w:r>
      <w:proofErr w:type="spellEnd"/>
      <w:r w:rsidR="00D153A7" w:rsidRPr="00A42D3B">
        <w:rPr>
          <w:rFonts w:cs="Times New Roman"/>
        </w:rPr>
        <w:t xml:space="preserve"> </w:t>
      </w:r>
      <w:proofErr w:type="spellStart"/>
      <w:r w:rsidR="00D153A7" w:rsidRPr="00A42D3B">
        <w:rPr>
          <w:rFonts w:cs="Times New Roman"/>
        </w:rPr>
        <w:t>arba</w:t>
      </w:r>
      <w:proofErr w:type="spellEnd"/>
      <w:r w:rsidR="00D153A7" w:rsidRPr="00A42D3B">
        <w:rPr>
          <w:rFonts w:cs="Times New Roman"/>
        </w:rPr>
        <w:t xml:space="preserve"> </w:t>
      </w:r>
      <w:proofErr w:type="spellStart"/>
      <w:r w:rsidR="00D153A7" w:rsidRPr="00A42D3B">
        <w:rPr>
          <w:rFonts w:cs="Times New Roman"/>
        </w:rPr>
        <w:t>ūkio</w:t>
      </w:r>
      <w:proofErr w:type="spellEnd"/>
      <w:r w:rsidR="00D153A7" w:rsidRPr="00A42D3B">
        <w:rPr>
          <w:rFonts w:cs="Times New Roman"/>
        </w:rPr>
        <w:t xml:space="preserve"> </w:t>
      </w:r>
      <w:proofErr w:type="spellStart"/>
      <w:r w:rsidR="00D153A7" w:rsidRPr="00A42D3B">
        <w:rPr>
          <w:rFonts w:cs="Times New Roman"/>
        </w:rPr>
        <w:t>subjektų</w:t>
      </w:r>
      <w:proofErr w:type="spellEnd"/>
      <w:r w:rsidR="00D153A7" w:rsidRPr="00A42D3B">
        <w:rPr>
          <w:rFonts w:cs="Times New Roman"/>
        </w:rPr>
        <w:t xml:space="preserve"> </w:t>
      </w:r>
      <w:proofErr w:type="spellStart"/>
      <w:r w:rsidR="00D153A7" w:rsidRPr="00A42D3B">
        <w:rPr>
          <w:rFonts w:cs="Times New Roman"/>
        </w:rPr>
        <w:t>grupės</w:t>
      </w:r>
      <w:proofErr w:type="spellEnd"/>
      <w:r w:rsidR="00D153A7" w:rsidRPr="00A42D3B">
        <w:rPr>
          <w:rFonts w:cs="Times New Roman"/>
        </w:rPr>
        <w:t xml:space="preserve"> </w:t>
      </w:r>
      <w:proofErr w:type="spellStart"/>
      <w:r w:rsidR="00D153A7" w:rsidRPr="00A42D3B">
        <w:rPr>
          <w:rFonts w:cs="Times New Roman"/>
        </w:rPr>
        <w:t>narys</w:t>
      </w:r>
      <w:proofErr w:type="spellEnd"/>
      <w:r w:rsidR="00D153A7" w:rsidRPr="00A42D3B">
        <w:rPr>
          <w:rFonts w:cs="Times New Roman"/>
        </w:rPr>
        <w:t xml:space="preserve"> </w:t>
      </w:r>
      <w:proofErr w:type="spellStart"/>
      <w:r w:rsidR="00D153A7" w:rsidRPr="00A42D3B">
        <w:rPr>
          <w:rFonts w:cs="Times New Roman"/>
        </w:rPr>
        <w:t>dalyvauja</w:t>
      </w:r>
      <w:proofErr w:type="spellEnd"/>
      <w:r w:rsidR="00D153A7" w:rsidRPr="00A42D3B">
        <w:rPr>
          <w:rFonts w:cs="Times New Roman"/>
        </w:rPr>
        <w:t xml:space="preserve"> </w:t>
      </w:r>
      <w:proofErr w:type="spellStart"/>
      <w:r w:rsidR="00D153A7" w:rsidRPr="00A42D3B">
        <w:rPr>
          <w:rFonts w:cs="Times New Roman"/>
        </w:rPr>
        <w:t>teikiant</w:t>
      </w:r>
      <w:proofErr w:type="spellEnd"/>
      <w:r w:rsidR="00D153A7" w:rsidRPr="00A42D3B">
        <w:rPr>
          <w:rFonts w:cs="Times New Roman"/>
        </w:rPr>
        <w:t xml:space="preserve"> </w:t>
      </w:r>
      <w:proofErr w:type="spellStart"/>
      <w:r w:rsidR="00D153A7" w:rsidRPr="00A42D3B">
        <w:rPr>
          <w:rFonts w:cs="Times New Roman"/>
        </w:rPr>
        <w:t>kelis</w:t>
      </w:r>
      <w:proofErr w:type="spellEnd"/>
      <w:r w:rsidR="00D153A7" w:rsidRPr="00A42D3B">
        <w:rPr>
          <w:rFonts w:cs="Times New Roman"/>
        </w:rPr>
        <w:t xml:space="preserve"> </w:t>
      </w:r>
      <w:proofErr w:type="spellStart"/>
      <w:r w:rsidR="00D153A7" w:rsidRPr="00A42D3B">
        <w:rPr>
          <w:rFonts w:cs="Times New Roman"/>
        </w:rPr>
        <w:t>pasiūlymus</w:t>
      </w:r>
      <w:proofErr w:type="spellEnd"/>
      <w:r w:rsidR="00D153A7" w:rsidRPr="00A42D3B">
        <w:rPr>
          <w:rFonts w:cs="Times New Roman"/>
        </w:rPr>
        <w:t xml:space="preserve">. </w:t>
      </w:r>
      <w:proofErr w:type="spellStart"/>
      <w:r w:rsidR="00D153A7" w:rsidRPr="00A42D3B">
        <w:rPr>
          <w:rFonts w:cs="Times New Roman"/>
        </w:rPr>
        <w:t>Laikoma</w:t>
      </w:r>
      <w:proofErr w:type="spellEnd"/>
      <w:r w:rsidR="00D153A7" w:rsidRPr="00A42D3B">
        <w:rPr>
          <w:rFonts w:cs="Times New Roman"/>
        </w:rPr>
        <w:t xml:space="preserve">, </w:t>
      </w:r>
      <w:proofErr w:type="spellStart"/>
      <w:r w:rsidR="00D153A7" w:rsidRPr="00A42D3B">
        <w:rPr>
          <w:rFonts w:cs="Times New Roman"/>
        </w:rPr>
        <w:t>kad</w:t>
      </w:r>
      <w:proofErr w:type="spellEnd"/>
      <w:r w:rsidR="00D153A7" w:rsidRPr="00A42D3B">
        <w:rPr>
          <w:rFonts w:cs="Times New Roman"/>
        </w:rPr>
        <w:t xml:space="preserve"> </w:t>
      </w:r>
      <w:proofErr w:type="spellStart"/>
      <w:r w:rsidR="00D153A7" w:rsidRPr="00A42D3B">
        <w:rPr>
          <w:rFonts w:cs="Times New Roman"/>
        </w:rPr>
        <w:t>tiekėjas</w:t>
      </w:r>
      <w:proofErr w:type="spellEnd"/>
      <w:r w:rsidR="00D153A7" w:rsidRPr="00A42D3B">
        <w:rPr>
          <w:rFonts w:cs="Times New Roman"/>
        </w:rPr>
        <w:t xml:space="preserve"> </w:t>
      </w:r>
      <w:proofErr w:type="spellStart"/>
      <w:r w:rsidR="00D153A7" w:rsidRPr="00A42D3B">
        <w:rPr>
          <w:rFonts w:cs="Times New Roman"/>
        </w:rPr>
        <w:t>pateikė</w:t>
      </w:r>
      <w:proofErr w:type="spellEnd"/>
      <w:r w:rsidR="00D153A7" w:rsidRPr="00A42D3B">
        <w:rPr>
          <w:rFonts w:cs="Times New Roman"/>
        </w:rPr>
        <w:t xml:space="preserve"> </w:t>
      </w:r>
      <w:proofErr w:type="spellStart"/>
      <w:r w:rsidR="00D153A7" w:rsidRPr="00A42D3B">
        <w:rPr>
          <w:rFonts w:cs="Times New Roman"/>
        </w:rPr>
        <w:t>daugiau</w:t>
      </w:r>
      <w:proofErr w:type="spellEnd"/>
      <w:r w:rsidR="00D153A7" w:rsidRPr="00A42D3B">
        <w:rPr>
          <w:rFonts w:cs="Times New Roman"/>
        </w:rPr>
        <w:t xml:space="preserve"> </w:t>
      </w:r>
      <w:proofErr w:type="spellStart"/>
      <w:r w:rsidR="00D153A7" w:rsidRPr="00A42D3B">
        <w:rPr>
          <w:rFonts w:cs="Times New Roman"/>
        </w:rPr>
        <w:t>kaip</w:t>
      </w:r>
      <w:proofErr w:type="spellEnd"/>
      <w:r w:rsidR="00D153A7" w:rsidRPr="00A42D3B">
        <w:rPr>
          <w:rFonts w:cs="Times New Roman"/>
        </w:rPr>
        <w:t xml:space="preserve"> </w:t>
      </w:r>
      <w:proofErr w:type="spellStart"/>
      <w:r w:rsidR="00D153A7" w:rsidRPr="00A42D3B">
        <w:rPr>
          <w:rFonts w:cs="Times New Roman"/>
        </w:rPr>
        <w:t>vieną</w:t>
      </w:r>
      <w:proofErr w:type="spellEnd"/>
      <w:r w:rsidR="00D153A7" w:rsidRPr="00A42D3B">
        <w:rPr>
          <w:rFonts w:cs="Times New Roman"/>
        </w:rPr>
        <w:t xml:space="preserve"> </w:t>
      </w:r>
      <w:proofErr w:type="spellStart"/>
      <w:r w:rsidR="00D153A7" w:rsidRPr="00A42D3B">
        <w:rPr>
          <w:rFonts w:cs="Times New Roman"/>
          <w:lang w:val="es-ES_tradnl"/>
        </w:rPr>
        <w:t>pasi</w:t>
      </w:r>
      <w:r w:rsidR="00D153A7" w:rsidRPr="00A42D3B">
        <w:rPr>
          <w:rFonts w:cs="Times New Roman"/>
        </w:rPr>
        <w:t>ūlymą</w:t>
      </w:r>
      <w:proofErr w:type="spellEnd"/>
      <w:r w:rsidR="00D153A7" w:rsidRPr="00A42D3B">
        <w:rPr>
          <w:rFonts w:cs="Times New Roman"/>
        </w:rPr>
        <w:t xml:space="preserve">, </w:t>
      </w:r>
      <w:proofErr w:type="spellStart"/>
      <w:r w:rsidR="00D153A7" w:rsidRPr="00A42D3B">
        <w:rPr>
          <w:rFonts w:cs="Times New Roman"/>
        </w:rPr>
        <w:t>jeigu</w:t>
      </w:r>
      <w:proofErr w:type="spellEnd"/>
      <w:r w:rsidR="00D153A7" w:rsidRPr="00A42D3B">
        <w:rPr>
          <w:rFonts w:cs="Times New Roman"/>
        </w:rPr>
        <w:t xml:space="preserve"> </w:t>
      </w:r>
      <w:proofErr w:type="spellStart"/>
      <w:r w:rsidR="00D153A7" w:rsidRPr="00A42D3B">
        <w:rPr>
          <w:rFonts w:cs="Times New Roman"/>
        </w:rPr>
        <w:t>tą</w:t>
      </w:r>
      <w:proofErr w:type="spellEnd"/>
      <w:r w:rsidR="00D153A7" w:rsidRPr="00A42D3B">
        <w:rPr>
          <w:rFonts w:cs="Times New Roman"/>
        </w:rPr>
        <w:t xml:space="preserve"> </w:t>
      </w:r>
      <w:proofErr w:type="spellStart"/>
      <w:r w:rsidR="00D153A7" w:rsidRPr="00A42D3B">
        <w:rPr>
          <w:rFonts w:cs="Times New Roman"/>
        </w:rPr>
        <w:t>patį</w:t>
      </w:r>
      <w:proofErr w:type="spellEnd"/>
      <w:r w:rsidR="00D153A7" w:rsidRPr="00A42D3B">
        <w:rPr>
          <w:rFonts w:cs="Times New Roman"/>
        </w:rPr>
        <w:t xml:space="preserve"> </w:t>
      </w:r>
      <w:proofErr w:type="spellStart"/>
      <w:r w:rsidR="00D153A7" w:rsidRPr="00A42D3B">
        <w:rPr>
          <w:rFonts w:cs="Times New Roman"/>
          <w:lang w:val="es-ES_tradnl"/>
        </w:rPr>
        <w:t>pasi</w:t>
      </w:r>
      <w:r w:rsidR="00D153A7" w:rsidRPr="00A42D3B">
        <w:rPr>
          <w:rFonts w:cs="Times New Roman"/>
        </w:rPr>
        <w:t>ūlymą</w:t>
      </w:r>
      <w:proofErr w:type="spellEnd"/>
      <w:r w:rsidR="00D153A7" w:rsidRPr="00A42D3B">
        <w:rPr>
          <w:rFonts w:cs="Times New Roman"/>
        </w:rPr>
        <w:t xml:space="preserve"> </w:t>
      </w:r>
      <w:proofErr w:type="spellStart"/>
      <w:r w:rsidR="00D153A7" w:rsidRPr="00A42D3B">
        <w:rPr>
          <w:rFonts w:cs="Times New Roman"/>
        </w:rPr>
        <w:t>pateikė</w:t>
      </w:r>
      <w:proofErr w:type="spellEnd"/>
      <w:r w:rsidR="00D153A7" w:rsidRPr="00A42D3B">
        <w:rPr>
          <w:rFonts w:cs="Times New Roman"/>
        </w:rPr>
        <w:t xml:space="preserve">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raštu</w:t>
      </w:r>
      <w:proofErr w:type="spellEnd"/>
      <w:r w:rsidR="00D153A7" w:rsidRPr="00A42D3B">
        <w:rPr>
          <w:rFonts w:cs="Times New Roman"/>
        </w:rPr>
        <w:t xml:space="preserve"> (</w:t>
      </w:r>
      <w:proofErr w:type="spellStart"/>
      <w:r w:rsidR="00D153A7" w:rsidRPr="00A42D3B">
        <w:rPr>
          <w:rFonts w:cs="Times New Roman"/>
        </w:rPr>
        <w:t>popierine</w:t>
      </w:r>
      <w:proofErr w:type="spellEnd"/>
      <w:r w:rsidR="00D153A7" w:rsidRPr="00A42D3B">
        <w:rPr>
          <w:rFonts w:cs="Times New Roman"/>
        </w:rPr>
        <w:t xml:space="preserve"> forma, </w:t>
      </w:r>
      <w:proofErr w:type="spellStart"/>
      <w:r w:rsidR="00D153A7" w:rsidRPr="00A42D3B">
        <w:rPr>
          <w:rFonts w:cs="Times New Roman"/>
        </w:rPr>
        <w:t>vokuose</w:t>
      </w:r>
      <w:proofErr w:type="spellEnd"/>
      <w:r w:rsidR="00D153A7" w:rsidRPr="00A42D3B">
        <w:rPr>
          <w:rFonts w:cs="Times New Roman"/>
        </w:rPr>
        <w:t xml:space="preserve">),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naudodamasis</w:t>
      </w:r>
      <w:proofErr w:type="spellEnd"/>
      <w:r w:rsidR="00D153A7" w:rsidRPr="00A42D3B">
        <w:rPr>
          <w:rFonts w:cs="Times New Roman"/>
        </w:rPr>
        <w:t xml:space="preserve"> CVP IS </w:t>
      </w:r>
      <w:proofErr w:type="spellStart"/>
      <w:r w:rsidR="00D153A7" w:rsidRPr="00A42D3B">
        <w:rPr>
          <w:rFonts w:cs="Times New Roman"/>
        </w:rPr>
        <w:t>priemonėmis</w:t>
      </w:r>
      <w:proofErr w:type="spellEnd"/>
      <w:r w:rsidR="00D153A7" w:rsidRPr="00A42D3B">
        <w:rPr>
          <w:rFonts w:cs="Times New Roman"/>
        </w:rPr>
        <w:t>;</w:t>
      </w:r>
    </w:p>
    <w:p w14:paraId="2AA5EC26" w14:textId="5D0650C2" w:rsidR="00D153A7" w:rsidRPr="00A42D3B" w:rsidRDefault="00C561E3" w:rsidP="003F138F">
      <w:pPr>
        <w:pStyle w:val="Body2"/>
        <w:ind w:firstLine="709"/>
        <w:rPr>
          <w:rFonts w:cs="Times New Roman"/>
        </w:rPr>
      </w:pPr>
      <w:r>
        <w:rPr>
          <w:rFonts w:cs="Times New Roman"/>
        </w:rPr>
        <w:t>11</w:t>
      </w:r>
      <w:r w:rsidR="001160EC" w:rsidRPr="00A42D3B">
        <w:rPr>
          <w:rFonts w:cs="Times New Roman"/>
        </w:rPr>
        <w:t>.1.</w:t>
      </w:r>
      <w:r>
        <w:rPr>
          <w:rFonts w:cs="Times New Roman"/>
        </w:rPr>
        <w:t>9</w:t>
      </w:r>
      <w:r w:rsidR="00D153A7" w:rsidRPr="00A42D3B">
        <w:rPr>
          <w:rFonts w:cs="Times New Roman"/>
        </w:rPr>
        <w:t xml:space="preserve">. </w:t>
      </w:r>
      <w:proofErr w:type="spellStart"/>
      <w:r w:rsidR="00D153A7" w:rsidRPr="00A42D3B">
        <w:rPr>
          <w:rFonts w:cs="Times New Roman"/>
        </w:rPr>
        <w:t>tiekėjas</w:t>
      </w:r>
      <w:proofErr w:type="spellEnd"/>
      <w:r w:rsidR="00D153A7" w:rsidRPr="00A42D3B">
        <w:rPr>
          <w:rFonts w:cs="Times New Roman"/>
        </w:rPr>
        <w:t xml:space="preserve"> </w:t>
      </w:r>
      <w:proofErr w:type="spellStart"/>
      <w:r w:rsidR="00D153A7" w:rsidRPr="00A42D3B">
        <w:rPr>
          <w:rFonts w:cs="Times New Roman"/>
        </w:rPr>
        <w:t>pateikė</w:t>
      </w:r>
      <w:proofErr w:type="spellEnd"/>
      <w:r w:rsidR="00D153A7" w:rsidRPr="00A42D3B">
        <w:rPr>
          <w:rFonts w:cs="Times New Roman"/>
        </w:rPr>
        <w:t xml:space="preserve"> </w:t>
      </w:r>
      <w:proofErr w:type="spellStart"/>
      <w:r w:rsidR="00D153A7" w:rsidRPr="00A42D3B">
        <w:rPr>
          <w:rFonts w:cs="Times New Roman"/>
        </w:rPr>
        <w:t>netikslius</w:t>
      </w:r>
      <w:proofErr w:type="spellEnd"/>
      <w:r w:rsidR="00D153A7" w:rsidRPr="00A42D3B">
        <w:rPr>
          <w:rFonts w:cs="Times New Roman"/>
        </w:rPr>
        <w:t xml:space="preserve">, </w:t>
      </w:r>
      <w:proofErr w:type="spellStart"/>
      <w:r w:rsidR="00D153A7" w:rsidRPr="00A42D3B">
        <w:rPr>
          <w:rFonts w:cs="Times New Roman"/>
        </w:rPr>
        <w:t>neišsamius</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dokumentuose</w:t>
      </w:r>
      <w:proofErr w:type="spellEnd"/>
      <w:r w:rsidR="00D153A7" w:rsidRPr="00A42D3B">
        <w:rPr>
          <w:rFonts w:cs="Times New Roman"/>
        </w:rPr>
        <w:t xml:space="preserve"> </w:t>
      </w:r>
      <w:proofErr w:type="spellStart"/>
      <w:r w:rsidR="00D153A7" w:rsidRPr="00A42D3B">
        <w:rPr>
          <w:rFonts w:cs="Times New Roman"/>
        </w:rPr>
        <w:t>nuodytus</w:t>
      </w:r>
      <w:proofErr w:type="spellEnd"/>
      <w:r w:rsidR="00D153A7" w:rsidRPr="00A42D3B">
        <w:rPr>
          <w:rFonts w:cs="Times New Roman"/>
        </w:rPr>
        <w:t xml:space="preserve"> </w:t>
      </w:r>
      <w:proofErr w:type="spellStart"/>
      <w:r w:rsidR="00D153A7" w:rsidRPr="00A42D3B">
        <w:rPr>
          <w:rFonts w:cs="Times New Roman"/>
        </w:rPr>
        <w:t>kartu</w:t>
      </w:r>
      <w:proofErr w:type="spellEnd"/>
      <w:r w:rsidR="00D153A7" w:rsidRPr="00A42D3B">
        <w:rPr>
          <w:rFonts w:cs="Times New Roman"/>
        </w:rPr>
        <w:t xml:space="preserve"> </w:t>
      </w:r>
      <w:proofErr w:type="spellStart"/>
      <w:r w:rsidR="00D153A7" w:rsidRPr="00A42D3B">
        <w:rPr>
          <w:rFonts w:cs="Times New Roman"/>
        </w:rPr>
        <w:t>su</w:t>
      </w:r>
      <w:proofErr w:type="spellEnd"/>
      <w:r w:rsidR="00D153A7" w:rsidRPr="00A42D3B">
        <w:rPr>
          <w:rFonts w:cs="Times New Roman"/>
        </w:rPr>
        <w:t xml:space="preserve"> </w:t>
      </w:r>
      <w:proofErr w:type="spellStart"/>
      <w:r w:rsidR="00D153A7" w:rsidRPr="00A42D3B">
        <w:rPr>
          <w:rFonts w:cs="Times New Roman"/>
        </w:rPr>
        <w:t>pasiūlymu</w:t>
      </w:r>
      <w:proofErr w:type="spellEnd"/>
      <w:r w:rsidR="00D153A7" w:rsidRPr="00A42D3B">
        <w:rPr>
          <w:rFonts w:cs="Times New Roman"/>
        </w:rPr>
        <w:t xml:space="preserve"> </w:t>
      </w:r>
      <w:proofErr w:type="spellStart"/>
      <w:r w:rsidR="00D153A7" w:rsidRPr="00A42D3B">
        <w:rPr>
          <w:rFonts w:cs="Times New Roman"/>
        </w:rPr>
        <w:t>teikiamus</w:t>
      </w:r>
      <w:proofErr w:type="spellEnd"/>
      <w:r w:rsidR="00D153A7" w:rsidRPr="00A42D3B">
        <w:rPr>
          <w:rFonts w:cs="Times New Roman"/>
        </w:rPr>
        <w:t xml:space="preserve"> </w:t>
      </w:r>
      <w:proofErr w:type="spellStart"/>
      <w:r w:rsidR="00D153A7" w:rsidRPr="00A42D3B">
        <w:rPr>
          <w:rFonts w:cs="Times New Roman"/>
        </w:rPr>
        <w:t>dokumentus</w:t>
      </w:r>
      <w:proofErr w:type="spellEnd"/>
      <w:r w:rsidR="00D153A7" w:rsidRPr="00A42D3B">
        <w:rPr>
          <w:rFonts w:cs="Times New Roman"/>
        </w:rPr>
        <w:t xml:space="preserve">: </w:t>
      </w:r>
      <w:proofErr w:type="spellStart"/>
      <w:r w:rsidR="00D153A7" w:rsidRPr="00A42D3B">
        <w:rPr>
          <w:rFonts w:cs="Times New Roman"/>
        </w:rPr>
        <w:t>tiekė</w:t>
      </w:r>
      <w:r w:rsidR="00D153A7" w:rsidRPr="00A42D3B">
        <w:rPr>
          <w:rFonts w:cs="Times New Roman"/>
          <w:lang w:val="es-ES_tradnl"/>
        </w:rPr>
        <w:t>jo</w:t>
      </w:r>
      <w:proofErr w:type="spellEnd"/>
      <w:r w:rsidR="00D153A7" w:rsidRPr="00A42D3B">
        <w:rPr>
          <w:rFonts w:cs="Times New Roman"/>
          <w:lang w:val="es-ES_tradnl"/>
        </w:rPr>
        <w:t xml:space="preserve"> </w:t>
      </w:r>
      <w:proofErr w:type="spellStart"/>
      <w:r w:rsidR="00D153A7" w:rsidRPr="00A42D3B">
        <w:rPr>
          <w:rFonts w:cs="Times New Roman"/>
        </w:rPr>
        <w:t>įgaliojimą</w:t>
      </w:r>
      <w:proofErr w:type="spellEnd"/>
      <w:r w:rsidR="00D153A7" w:rsidRPr="00A42D3B">
        <w:rPr>
          <w:rFonts w:cs="Times New Roman"/>
        </w:rPr>
        <w:t xml:space="preserve"> </w:t>
      </w:r>
      <w:proofErr w:type="spellStart"/>
      <w:r w:rsidR="00D153A7" w:rsidRPr="00A42D3B">
        <w:rPr>
          <w:rFonts w:cs="Times New Roman"/>
        </w:rPr>
        <w:t>asmeniui</w:t>
      </w:r>
      <w:proofErr w:type="spellEnd"/>
      <w:r w:rsidR="00D153A7" w:rsidRPr="00A42D3B">
        <w:rPr>
          <w:rFonts w:cs="Times New Roman"/>
        </w:rPr>
        <w:t xml:space="preserve"> </w:t>
      </w:r>
      <w:proofErr w:type="spellStart"/>
      <w:r w:rsidR="00D153A7" w:rsidRPr="00A42D3B">
        <w:rPr>
          <w:rFonts w:cs="Times New Roman"/>
        </w:rPr>
        <w:t>pasiraš</w:t>
      </w:r>
      <w:proofErr w:type="spellEnd"/>
      <w:r w:rsidR="00D153A7" w:rsidRPr="00A42D3B">
        <w:rPr>
          <w:rFonts w:cs="Times New Roman"/>
          <w:lang w:val="it-IT"/>
        </w:rPr>
        <w:t>yti pasi</w:t>
      </w:r>
      <w:proofErr w:type="spellStart"/>
      <w:r w:rsidR="00D153A7" w:rsidRPr="00A42D3B">
        <w:rPr>
          <w:rFonts w:cs="Times New Roman"/>
        </w:rPr>
        <w:t>ūlymą</w:t>
      </w:r>
      <w:proofErr w:type="spellEnd"/>
      <w:r w:rsidR="00D153A7" w:rsidRPr="00A42D3B">
        <w:rPr>
          <w:rFonts w:cs="Times New Roman"/>
          <w:lang w:val="de-DE"/>
        </w:rPr>
        <w:t xml:space="preserve">, </w:t>
      </w:r>
      <w:proofErr w:type="spellStart"/>
      <w:r w:rsidR="00D153A7" w:rsidRPr="00A42D3B">
        <w:rPr>
          <w:rFonts w:cs="Times New Roman"/>
          <w:lang w:val="de-DE"/>
        </w:rPr>
        <w:t>jungtin</w:t>
      </w:r>
      <w:r w:rsidR="00D153A7" w:rsidRPr="00A42D3B">
        <w:rPr>
          <w:rFonts w:cs="Times New Roman"/>
        </w:rPr>
        <w:t>ės</w:t>
      </w:r>
      <w:proofErr w:type="spellEnd"/>
      <w:r w:rsidR="00D153A7" w:rsidRPr="00A42D3B">
        <w:rPr>
          <w:rFonts w:cs="Times New Roman"/>
        </w:rPr>
        <w:t xml:space="preserve"> </w:t>
      </w:r>
      <w:proofErr w:type="spellStart"/>
      <w:r w:rsidR="00D153A7" w:rsidRPr="00A42D3B">
        <w:rPr>
          <w:rFonts w:cs="Times New Roman"/>
        </w:rPr>
        <w:t>veiklos</w:t>
      </w:r>
      <w:proofErr w:type="spellEnd"/>
      <w:r w:rsidR="00D153A7" w:rsidRPr="00A42D3B">
        <w:rPr>
          <w:rFonts w:cs="Times New Roman"/>
        </w:rPr>
        <w:t xml:space="preserve"> </w:t>
      </w:r>
      <w:proofErr w:type="spellStart"/>
      <w:r w:rsidR="00D153A7" w:rsidRPr="00A42D3B">
        <w:rPr>
          <w:rFonts w:cs="Times New Roman"/>
        </w:rPr>
        <w:t>sutartį</w:t>
      </w:r>
      <w:proofErr w:type="spellEnd"/>
      <w:r w:rsidR="00D153A7" w:rsidRPr="00A42D3B">
        <w:rPr>
          <w:rFonts w:cs="Times New Roman"/>
          <w:lang w:val="es-ES_tradnl"/>
        </w:rPr>
        <w:t xml:space="preserve">, </w:t>
      </w:r>
      <w:proofErr w:type="spellStart"/>
      <w:r w:rsidR="00D153A7" w:rsidRPr="00A42D3B">
        <w:rPr>
          <w:rFonts w:cs="Times New Roman"/>
          <w:lang w:val="es-ES_tradnl"/>
        </w:rPr>
        <w:t>pasi</w:t>
      </w:r>
      <w:r w:rsidR="00D153A7" w:rsidRPr="00A42D3B">
        <w:rPr>
          <w:rFonts w:cs="Times New Roman"/>
        </w:rPr>
        <w:t>ūlymo</w:t>
      </w:r>
      <w:proofErr w:type="spellEnd"/>
      <w:r w:rsidR="00D153A7" w:rsidRPr="00A42D3B">
        <w:rPr>
          <w:rFonts w:cs="Times New Roman"/>
        </w:rPr>
        <w:t xml:space="preserve"> </w:t>
      </w:r>
      <w:proofErr w:type="spellStart"/>
      <w:r w:rsidR="00D153A7" w:rsidRPr="00A42D3B">
        <w:rPr>
          <w:rFonts w:cs="Times New Roman"/>
        </w:rPr>
        <w:t>galiojimo</w:t>
      </w:r>
      <w:proofErr w:type="spellEnd"/>
      <w:r w:rsidR="00D153A7" w:rsidRPr="00A42D3B">
        <w:rPr>
          <w:rFonts w:cs="Times New Roman"/>
        </w:rPr>
        <w:t xml:space="preserve"> </w:t>
      </w:r>
      <w:proofErr w:type="spellStart"/>
      <w:r w:rsidR="00D153A7" w:rsidRPr="00A42D3B">
        <w:rPr>
          <w:rFonts w:cs="Times New Roman"/>
        </w:rPr>
        <w:t>užtikrinimą</w:t>
      </w:r>
      <w:proofErr w:type="spellEnd"/>
      <w:r w:rsidR="00D153A7" w:rsidRPr="00A42D3B">
        <w:rPr>
          <w:rFonts w:cs="Times New Roman"/>
        </w:rPr>
        <w:t xml:space="preserve"> </w:t>
      </w:r>
      <w:proofErr w:type="spellStart"/>
      <w:r w:rsidR="00D153A7" w:rsidRPr="00A42D3B">
        <w:rPr>
          <w:rFonts w:cs="Times New Roman"/>
        </w:rPr>
        <w:t>patvirtinantį</w:t>
      </w:r>
      <w:proofErr w:type="spellEnd"/>
      <w:r w:rsidR="00D153A7" w:rsidRPr="00A42D3B">
        <w:rPr>
          <w:rFonts w:cs="Times New Roman"/>
        </w:rPr>
        <w:t xml:space="preserve"> </w:t>
      </w:r>
      <w:proofErr w:type="spellStart"/>
      <w:r w:rsidR="00D153A7" w:rsidRPr="00A42D3B">
        <w:rPr>
          <w:rFonts w:cs="Times New Roman"/>
        </w:rPr>
        <w:t>dokumentą</w:t>
      </w:r>
      <w:proofErr w:type="spellEnd"/>
      <w:r w:rsidR="00D153A7" w:rsidRPr="00A42D3B">
        <w:rPr>
          <w:rFonts w:cs="Times New Roman"/>
        </w:rPr>
        <w:t xml:space="preserve"> (</w:t>
      </w:r>
      <w:proofErr w:type="spellStart"/>
      <w:r w:rsidR="00D153A7" w:rsidRPr="00A42D3B">
        <w:rPr>
          <w:rFonts w:cs="Times New Roman"/>
        </w:rPr>
        <w:t>jei</w:t>
      </w:r>
      <w:proofErr w:type="spellEnd"/>
      <w:r w:rsidR="00D153A7" w:rsidRPr="00A42D3B">
        <w:rPr>
          <w:rFonts w:cs="Times New Roman"/>
        </w:rPr>
        <w:t xml:space="preserve"> </w:t>
      </w:r>
      <w:proofErr w:type="spellStart"/>
      <w:r w:rsidR="00D153A7" w:rsidRPr="00A42D3B">
        <w:rPr>
          <w:rFonts w:cs="Times New Roman"/>
        </w:rPr>
        <w:t>reikalaujamas</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jų</w:t>
      </w:r>
      <w:proofErr w:type="spellEnd"/>
      <w:r w:rsidR="00D153A7" w:rsidRPr="00A42D3B">
        <w:rPr>
          <w:rFonts w:cs="Times New Roman"/>
        </w:rPr>
        <w:t xml:space="preserve"> </w:t>
      </w:r>
      <w:proofErr w:type="spellStart"/>
      <w:r w:rsidR="00D153A7" w:rsidRPr="00A42D3B">
        <w:rPr>
          <w:rFonts w:cs="Times New Roman"/>
        </w:rPr>
        <w:t>nepateikė</w:t>
      </w:r>
      <w:proofErr w:type="spellEnd"/>
      <w:r w:rsidR="00D153A7" w:rsidRPr="00A42D3B">
        <w:rPr>
          <w:rFonts w:cs="Times New Roman"/>
        </w:rPr>
        <w:t xml:space="preserve"> </w:t>
      </w:r>
      <w:r w:rsidR="00D153A7" w:rsidRPr="00A42D3B">
        <w:rPr>
          <w:rFonts w:cs="Times New Roman"/>
          <w:lang w:val="nl-NL"/>
        </w:rPr>
        <w:t xml:space="preserve">ir </w:t>
      </w:r>
      <w:r w:rsidR="00F46EC4">
        <w:rPr>
          <w:rFonts w:cs="Times New Roman"/>
          <w:lang w:val="nl-NL"/>
        </w:rPr>
        <w:t>perkančiosios</w:t>
      </w:r>
      <w:r w:rsidR="00062766">
        <w:rPr>
          <w:rFonts w:cs="Times New Roman"/>
          <w:lang w:val="nl-NL"/>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prašymu</w:t>
      </w:r>
      <w:proofErr w:type="spellEnd"/>
      <w:r w:rsidR="00D153A7" w:rsidRPr="00A42D3B">
        <w:rPr>
          <w:rFonts w:cs="Times New Roman"/>
        </w:rPr>
        <w:t xml:space="preserve"> </w:t>
      </w:r>
      <w:proofErr w:type="spellStart"/>
      <w:r w:rsidR="00D153A7" w:rsidRPr="00A42D3B">
        <w:rPr>
          <w:rFonts w:cs="Times New Roman"/>
        </w:rPr>
        <w:t>jų</w:t>
      </w:r>
      <w:proofErr w:type="spellEnd"/>
      <w:r w:rsidR="00D153A7" w:rsidRPr="00A42D3B">
        <w:rPr>
          <w:rFonts w:cs="Times New Roman"/>
        </w:rPr>
        <w:t xml:space="preserve"> </w:t>
      </w:r>
      <w:proofErr w:type="spellStart"/>
      <w:r w:rsidR="00D153A7" w:rsidRPr="00A42D3B">
        <w:rPr>
          <w:rFonts w:cs="Times New Roman"/>
        </w:rPr>
        <w:t>nepateikė</w:t>
      </w:r>
      <w:proofErr w:type="spellEnd"/>
      <w:r w:rsidR="00D153A7" w:rsidRPr="00A42D3B">
        <w:rPr>
          <w:rFonts w:cs="Times New Roman"/>
        </w:rPr>
        <w:t xml:space="preserve"> per </w:t>
      </w:r>
      <w:proofErr w:type="spellStart"/>
      <w:r w:rsidR="00D153A7" w:rsidRPr="00A42D3B">
        <w:rPr>
          <w:rFonts w:cs="Times New Roman"/>
        </w:rPr>
        <w:t>perkančiosios</w:t>
      </w:r>
      <w:proofErr w:type="spellEnd"/>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nurodytą</w:t>
      </w:r>
      <w:proofErr w:type="spellEnd"/>
      <w:r w:rsidR="00D153A7" w:rsidRPr="00A42D3B">
        <w:rPr>
          <w:rFonts w:cs="Times New Roman"/>
        </w:rPr>
        <w:t xml:space="preserve"> </w:t>
      </w:r>
      <w:proofErr w:type="spellStart"/>
      <w:r w:rsidR="00D153A7" w:rsidRPr="00A42D3B">
        <w:rPr>
          <w:rFonts w:cs="Times New Roman"/>
        </w:rPr>
        <w:t>terminą</w:t>
      </w:r>
      <w:proofErr w:type="spellEnd"/>
      <w:r w:rsidR="00D153A7" w:rsidRPr="00A42D3B">
        <w:rPr>
          <w:rFonts w:cs="Times New Roman"/>
        </w:rPr>
        <w:t>.</w:t>
      </w:r>
    </w:p>
    <w:p w14:paraId="3A6137D6" w14:textId="77777777" w:rsidR="00D153A7" w:rsidRPr="00A42D3B" w:rsidRDefault="00C561E3" w:rsidP="003F138F">
      <w:pPr>
        <w:pStyle w:val="Body2"/>
        <w:ind w:firstLine="709"/>
        <w:rPr>
          <w:rFonts w:cs="Times New Roman"/>
        </w:rPr>
      </w:pPr>
      <w:r>
        <w:rPr>
          <w:rFonts w:cs="Times New Roman"/>
        </w:rPr>
        <w:t>11</w:t>
      </w:r>
      <w:r w:rsidR="00D153A7" w:rsidRPr="00A42D3B">
        <w:rPr>
          <w:rFonts w:cs="Times New Roman"/>
        </w:rPr>
        <w:t xml:space="preserve">.2.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pasiūlymo</w:t>
      </w:r>
      <w:proofErr w:type="spellEnd"/>
      <w:r w:rsidR="00D153A7" w:rsidRPr="00A42D3B">
        <w:rPr>
          <w:rFonts w:cs="Times New Roman"/>
        </w:rPr>
        <w:t xml:space="preserve"> </w:t>
      </w:r>
      <w:proofErr w:type="spellStart"/>
      <w:r w:rsidR="00D153A7" w:rsidRPr="00A42D3B">
        <w:rPr>
          <w:rFonts w:cs="Times New Roman"/>
        </w:rPr>
        <w:t>atmetimą</w:t>
      </w:r>
      <w:proofErr w:type="spellEnd"/>
      <w:r w:rsidR="00D153A7" w:rsidRPr="00A42D3B">
        <w:rPr>
          <w:rFonts w:cs="Times New Roman"/>
        </w:rPr>
        <w:t xml:space="preserve">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tokio</w:t>
      </w:r>
      <w:proofErr w:type="spellEnd"/>
      <w:r w:rsidR="00D153A7" w:rsidRPr="00A42D3B">
        <w:rPr>
          <w:rFonts w:cs="Times New Roman"/>
        </w:rPr>
        <w:t xml:space="preserve"> </w:t>
      </w:r>
      <w:proofErr w:type="spellStart"/>
      <w:r w:rsidR="00D153A7" w:rsidRPr="00A42D3B">
        <w:rPr>
          <w:rFonts w:cs="Times New Roman"/>
        </w:rPr>
        <w:t>atmetimo</w:t>
      </w:r>
      <w:proofErr w:type="spellEnd"/>
      <w:r w:rsidR="00D153A7" w:rsidRPr="00A42D3B">
        <w:rPr>
          <w:rFonts w:cs="Times New Roman"/>
        </w:rPr>
        <w:t xml:space="preserve"> </w:t>
      </w:r>
      <w:proofErr w:type="spellStart"/>
      <w:r w:rsidR="00D153A7" w:rsidRPr="00A42D3B">
        <w:rPr>
          <w:rFonts w:cs="Times New Roman"/>
        </w:rPr>
        <w:t>priež</w:t>
      </w:r>
      <w:proofErr w:type="spellEnd"/>
      <w:r w:rsidR="00D153A7" w:rsidRPr="00A42D3B">
        <w:rPr>
          <w:rFonts w:cs="Times New Roman"/>
          <w:lang w:val="nl-NL"/>
        </w:rPr>
        <w:t>astis tiek</w:t>
      </w:r>
      <w:proofErr w:type="spellStart"/>
      <w:r w:rsidR="00D153A7" w:rsidRPr="00A42D3B">
        <w:rPr>
          <w:rFonts w:cs="Times New Roman"/>
        </w:rPr>
        <w:t>ėjas</w:t>
      </w:r>
      <w:proofErr w:type="spellEnd"/>
      <w:r w:rsidR="00D153A7" w:rsidRPr="00A42D3B">
        <w:rPr>
          <w:rFonts w:cs="Times New Roman"/>
        </w:rPr>
        <w:t xml:space="preserve"> </w:t>
      </w:r>
      <w:proofErr w:type="spellStart"/>
      <w:r w:rsidR="00D153A7" w:rsidRPr="00A42D3B">
        <w:rPr>
          <w:rFonts w:cs="Times New Roman"/>
        </w:rPr>
        <w:t>informuojamas</w:t>
      </w:r>
      <w:proofErr w:type="spellEnd"/>
      <w:r w:rsidR="00D153A7" w:rsidRPr="00A42D3B">
        <w:rPr>
          <w:rFonts w:cs="Times New Roman"/>
        </w:rPr>
        <w:t xml:space="preserve"> </w:t>
      </w:r>
      <w:proofErr w:type="spellStart"/>
      <w:r w:rsidR="00D153A7" w:rsidRPr="00A42D3B">
        <w:rPr>
          <w:rFonts w:cs="Times New Roman"/>
        </w:rPr>
        <w:t>raštu</w:t>
      </w:r>
      <w:proofErr w:type="spellEnd"/>
      <w:r w:rsidR="00D153A7" w:rsidRPr="00A42D3B">
        <w:rPr>
          <w:rFonts w:cs="Times New Roman"/>
        </w:rPr>
        <w:t xml:space="preserve"> CVP IS </w:t>
      </w:r>
      <w:proofErr w:type="spellStart"/>
      <w:r w:rsidR="00D153A7" w:rsidRPr="00A42D3B">
        <w:rPr>
          <w:rFonts w:cs="Times New Roman"/>
        </w:rPr>
        <w:t>priemonė</w:t>
      </w:r>
      <w:proofErr w:type="spellEnd"/>
      <w:r w:rsidR="00D153A7" w:rsidRPr="00A42D3B">
        <w:rPr>
          <w:rFonts w:cs="Times New Roman"/>
          <w:lang w:val="pt-PT"/>
        </w:rPr>
        <w:t>mis.</w:t>
      </w:r>
    </w:p>
    <w:p w14:paraId="3EA7D1E7" w14:textId="77777777" w:rsidR="009C5607" w:rsidRPr="003F138F" w:rsidRDefault="00C561E3" w:rsidP="003F138F">
      <w:pPr>
        <w:pStyle w:val="Body2"/>
        <w:ind w:firstLine="709"/>
        <w:rPr>
          <w:rFonts w:cs="Times New Roman"/>
        </w:rPr>
      </w:pPr>
      <w:r>
        <w:rPr>
          <w:rFonts w:cs="Times New Roman"/>
        </w:rPr>
        <w:t>11</w:t>
      </w:r>
      <w:r w:rsidR="00D153A7" w:rsidRPr="00A42D3B">
        <w:rPr>
          <w:rFonts w:cs="Times New Roman"/>
        </w:rPr>
        <w:t xml:space="preserve">.3. </w:t>
      </w:r>
      <w:r w:rsidR="00D153A7" w:rsidRPr="00A42D3B">
        <w:rPr>
          <w:rFonts w:cs="Times New Roman"/>
          <w:lang w:val="sv-SE"/>
        </w:rPr>
        <w:t>Perkan</w:t>
      </w:r>
      <w:proofErr w:type="spellStart"/>
      <w:r w:rsidR="00D153A7" w:rsidRPr="00A42D3B">
        <w:rPr>
          <w:rFonts w:cs="Times New Roman"/>
        </w:rPr>
        <w:t>čioji</w:t>
      </w:r>
      <w:proofErr w:type="spellEnd"/>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gali</w:t>
      </w:r>
      <w:proofErr w:type="spellEnd"/>
      <w:r w:rsidR="00D153A7" w:rsidRPr="00A42D3B">
        <w:rPr>
          <w:rFonts w:cs="Times New Roman"/>
        </w:rPr>
        <w:t xml:space="preserve"> </w:t>
      </w:r>
      <w:proofErr w:type="spellStart"/>
      <w:r w:rsidR="00D153A7" w:rsidRPr="00A42D3B">
        <w:rPr>
          <w:rFonts w:cs="Times New Roman"/>
        </w:rPr>
        <w:t>nuspręsti</w:t>
      </w:r>
      <w:proofErr w:type="spellEnd"/>
      <w:r w:rsidR="00D153A7" w:rsidRPr="00A42D3B">
        <w:rPr>
          <w:rFonts w:cs="Times New Roman"/>
        </w:rPr>
        <w:t xml:space="preserve"> </w:t>
      </w:r>
      <w:proofErr w:type="spellStart"/>
      <w:r w:rsidR="00D153A7" w:rsidRPr="00A42D3B">
        <w:rPr>
          <w:rFonts w:cs="Times New Roman"/>
        </w:rPr>
        <w:t>nesudaryti</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sutarties</w:t>
      </w:r>
      <w:proofErr w:type="spellEnd"/>
      <w:r w:rsidR="00D153A7" w:rsidRPr="00A42D3B">
        <w:rPr>
          <w:rFonts w:cs="Times New Roman"/>
        </w:rPr>
        <w:t xml:space="preserve"> </w:t>
      </w:r>
      <w:proofErr w:type="spellStart"/>
      <w:r w:rsidR="00D153A7" w:rsidRPr="00A42D3B">
        <w:rPr>
          <w:rFonts w:cs="Times New Roman"/>
        </w:rPr>
        <w:t>su</w:t>
      </w:r>
      <w:proofErr w:type="spellEnd"/>
      <w:r w:rsidR="00D153A7" w:rsidRPr="00A42D3B">
        <w:rPr>
          <w:rFonts w:cs="Times New Roman"/>
        </w:rPr>
        <w:t xml:space="preserve"> </w:t>
      </w:r>
      <w:proofErr w:type="spellStart"/>
      <w:r w:rsidR="00D153A7" w:rsidRPr="00A42D3B">
        <w:rPr>
          <w:rFonts w:cs="Times New Roman"/>
        </w:rPr>
        <w:t>ekonomiškai</w:t>
      </w:r>
      <w:proofErr w:type="spellEnd"/>
      <w:r w:rsidR="00D153A7" w:rsidRPr="00A42D3B">
        <w:rPr>
          <w:rFonts w:cs="Times New Roman"/>
        </w:rPr>
        <w:t xml:space="preserve"> </w:t>
      </w:r>
      <w:proofErr w:type="spellStart"/>
      <w:r w:rsidR="00D153A7" w:rsidRPr="00A42D3B">
        <w:rPr>
          <w:rFonts w:cs="Times New Roman"/>
        </w:rPr>
        <w:t>naudingiausią</w:t>
      </w:r>
      <w:proofErr w:type="spellEnd"/>
      <w:r w:rsidR="00D153A7" w:rsidRPr="00A42D3B">
        <w:rPr>
          <w:rFonts w:cs="Times New Roman"/>
        </w:rPr>
        <w:t xml:space="preserve"> </w:t>
      </w:r>
      <w:proofErr w:type="spellStart"/>
      <w:r w:rsidR="00D153A7" w:rsidRPr="00A42D3B">
        <w:rPr>
          <w:rFonts w:cs="Times New Roman"/>
          <w:lang w:val="es-ES_tradnl"/>
        </w:rPr>
        <w:t>pasi</w:t>
      </w:r>
      <w:r w:rsidR="00D153A7" w:rsidRPr="00A42D3B">
        <w:rPr>
          <w:rFonts w:cs="Times New Roman"/>
        </w:rPr>
        <w:t>ūlymą</w:t>
      </w:r>
      <w:proofErr w:type="spellEnd"/>
      <w:r w:rsidR="00D153A7" w:rsidRPr="00A42D3B">
        <w:rPr>
          <w:rFonts w:cs="Times New Roman"/>
        </w:rPr>
        <w:t xml:space="preserve"> </w:t>
      </w:r>
      <w:proofErr w:type="spellStart"/>
      <w:r w:rsidR="00D153A7" w:rsidRPr="00A42D3B">
        <w:rPr>
          <w:rFonts w:cs="Times New Roman"/>
        </w:rPr>
        <w:t>pateikusiu</w:t>
      </w:r>
      <w:proofErr w:type="spellEnd"/>
      <w:r w:rsidR="00D153A7" w:rsidRPr="00A42D3B">
        <w:rPr>
          <w:rFonts w:cs="Times New Roman"/>
        </w:rPr>
        <w:t xml:space="preserve"> </w:t>
      </w:r>
      <w:proofErr w:type="spellStart"/>
      <w:r w:rsidR="00D153A7" w:rsidRPr="00A42D3B">
        <w:rPr>
          <w:rFonts w:cs="Times New Roman"/>
        </w:rPr>
        <w:t>tiekėju</w:t>
      </w:r>
      <w:proofErr w:type="spellEnd"/>
      <w:r w:rsidR="00D153A7" w:rsidRPr="00A42D3B">
        <w:rPr>
          <w:rFonts w:cs="Times New Roman"/>
        </w:rPr>
        <w:t xml:space="preserve">, </w:t>
      </w:r>
      <w:proofErr w:type="spellStart"/>
      <w:r w:rsidR="00D153A7" w:rsidRPr="00A42D3B">
        <w:rPr>
          <w:rFonts w:cs="Times New Roman"/>
        </w:rPr>
        <w:t>jeigu</w:t>
      </w:r>
      <w:proofErr w:type="spellEnd"/>
      <w:r w:rsidR="00D153A7" w:rsidRPr="00A42D3B">
        <w:rPr>
          <w:rFonts w:cs="Times New Roman"/>
        </w:rPr>
        <w:t xml:space="preserve"> </w:t>
      </w:r>
      <w:proofErr w:type="spellStart"/>
      <w:r w:rsidR="00D153A7" w:rsidRPr="00A42D3B">
        <w:rPr>
          <w:rFonts w:cs="Times New Roman"/>
        </w:rPr>
        <w:t>paaiškėja</w:t>
      </w:r>
      <w:proofErr w:type="spellEnd"/>
      <w:r w:rsidR="00D153A7" w:rsidRPr="00A42D3B">
        <w:rPr>
          <w:rFonts w:cs="Times New Roman"/>
        </w:rPr>
        <w:t xml:space="preserve">, </w:t>
      </w:r>
      <w:proofErr w:type="spellStart"/>
      <w:r w:rsidR="00D153A7" w:rsidRPr="00A42D3B">
        <w:rPr>
          <w:rFonts w:cs="Times New Roman"/>
        </w:rPr>
        <w:t>kad</w:t>
      </w:r>
      <w:proofErr w:type="spellEnd"/>
      <w:r w:rsidR="00D153A7" w:rsidRPr="00A42D3B">
        <w:rPr>
          <w:rFonts w:cs="Times New Roman"/>
        </w:rPr>
        <w:t xml:space="preserve"> </w:t>
      </w:r>
      <w:proofErr w:type="spellStart"/>
      <w:r w:rsidR="00D153A7" w:rsidRPr="00A42D3B">
        <w:rPr>
          <w:rFonts w:cs="Times New Roman"/>
        </w:rPr>
        <w:t>pasiūlymas</w:t>
      </w:r>
      <w:proofErr w:type="spellEnd"/>
      <w:r w:rsidR="00D153A7" w:rsidRPr="00A42D3B">
        <w:rPr>
          <w:rFonts w:cs="Times New Roman"/>
        </w:rPr>
        <w:t xml:space="preserve"> </w:t>
      </w:r>
      <w:proofErr w:type="spellStart"/>
      <w:r w:rsidR="00D153A7" w:rsidRPr="00A42D3B">
        <w:rPr>
          <w:rFonts w:cs="Times New Roman"/>
        </w:rPr>
        <w:t>neatitinka</w:t>
      </w:r>
      <w:proofErr w:type="spellEnd"/>
      <w:r w:rsidR="00D153A7" w:rsidRPr="00A42D3B">
        <w:rPr>
          <w:rFonts w:cs="Times New Roman"/>
        </w:rPr>
        <w:t xml:space="preserve"> VPĮ 17 </w:t>
      </w:r>
      <w:proofErr w:type="spellStart"/>
      <w:r w:rsidR="00D153A7" w:rsidRPr="00A42D3B">
        <w:rPr>
          <w:rFonts w:cs="Times New Roman"/>
        </w:rPr>
        <w:t>straipsnio</w:t>
      </w:r>
      <w:proofErr w:type="spellEnd"/>
      <w:r w:rsidR="00D153A7" w:rsidRPr="00A42D3B">
        <w:rPr>
          <w:rFonts w:cs="Times New Roman"/>
        </w:rPr>
        <w:t xml:space="preserve"> 2 </w:t>
      </w:r>
      <w:proofErr w:type="spellStart"/>
      <w:r w:rsidR="00D153A7" w:rsidRPr="00A42D3B">
        <w:rPr>
          <w:rFonts w:cs="Times New Roman"/>
        </w:rPr>
        <w:t>dalies</w:t>
      </w:r>
      <w:proofErr w:type="spellEnd"/>
      <w:r w:rsidR="00D153A7" w:rsidRPr="00A42D3B">
        <w:rPr>
          <w:rFonts w:cs="Times New Roman"/>
        </w:rPr>
        <w:t xml:space="preserve"> 2 </w:t>
      </w:r>
      <w:proofErr w:type="spellStart"/>
      <w:r w:rsidR="00D153A7" w:rsidRPr="00A42D3B">
        <w:rPr>
          <w:rFonts w:cs="Times New Roman"/>
        </w:rPr>
        <w:t>punkte</w:t>
      </w:r>
      <w:proofErr w:type="spellEnd"/>
      <w:r w:rsidR="00D153A7" w:rsidRPr="00A42D3B">
        <w:rPr>
          <w:rFonts w:cs="Times New Roman"/>
        </w:rPr>
        <w:t xml:space="preserve"> </w:t>
      </w:r>
      <w:proofErr w:type="spellStart"/>
      <w:r w:rsidR="00D153A7" w:rsidRPr="00A42D3B">
        <w:rPr>
          <w:rFonts w:cs="Times New Roman"/>
        </w:rPr>
        <w:t>nurodytų</w:t>
      </w:r>
      <w:proofErr w:type="spellEnd"/>
      <w:r w:rsidR="00D153A7" w:rsidRPr="00A42D3B">
        <w:rPr>
          <w:rFonts w:cs="Times New Roman"/>
        </w:rPr>
        <w:t xml:space="preserve"> </w:t>
      </w:r>
      <w:proofErr w:type="spellStart"/>
      <w:r w:rsidR="00D153A7" w:rsidRPr="00A42D3B">
        <w:rPr>
          <w:rFonts w:cs="Times New Roman"/>
          <w:lang w:val="es-ES_tradnl"/>
        </w:rPr>
        <w:t>aplinkos</w:t>
      </w:r>
      <w:proofErr w:type="spellEnd"/>
      <w:r w:rsidR="00D153A7" w:rsidRPr="00A42D3B">
        <w:rPr>
          <w:rFonts w:cs="Times New Roman"/>
          <w:lang w:val="es-ES_tradnl"/>
        </w:rPr>
        <w:t xml:space="preserve"> </w:t>
      </w:r>
      <w:proofErr w:type="spellStart"/>
      <w:r w:rsidR="00D153A7" w:rsidRPr="00A42D3B">
        <w:rPr>
          <w:rFonts w:cs="Times New Roman"/>
          <w:lang w:val="es-ES_tradnl"/>
        </w:rPr>
        <w:t>apsaugos</w:t>
      </w:r>
      <w:proofErr w:type="spellEnd"/>
      <w:r w:rsidR="00D153A7" w:rsidRPr="00A42D3B">
        <w:rPr>
          <w:rFonts w:cs="Times New Roman"/>
          <w:lang w:val="es-ES_tradnl"/>
        </w:rPr>
        <w:t xml:space="preserve">, </w:t>
      </w:r>
      <w:proofErr w:type="spellStart"/>
      <w:r w:rsidR="00D153A7" w:rsidRPr="00A42D3B">
        <w:rPr>
          <w:rFonts w:cs="Times New Roman"/>
          <w:lang w:val="es-ES_tradnl"/>
        </w:rPr>
        <w:t>socialin</w:t>
      </w:r>
      <w:proofErr w:type="spellEnd"/>
      <w:r w:rsidR="00D153A7" w:rsidRPr="00A42D3B">
        <w:rPr>
          <w:rFonts w:cs="Times New Roman"/>
        </w:rPr>
        <w:t>ė</w:t>
      </w:r>
      <w:r w:rsidR="00D153A7" w:rsidRPr="00A42D3B">
        <w:rPr>
          <w:rFonts w:cs="Times New Roman"/>
          <w:lang w:val="pt-PT"/>
        </w:rPr>
        <w:t>s ir darbo teis</w:t>
      </w:r>
      <w:proofErr w:type="spellStart"/>
      <w:r w:rsidR="00D153A7" w:rsidRPr="00A42D3B">
        <w:rPr>
          <w:rFonts w:cs="Times New Roman"/>
        </w:rPr>
        <w:t>ės</w:t>
      </w:r>
      <w:proofErr w:type="spellEnd"/>
      <w:r w:rsidR="00D153A7" w:rsidRPr="00A42D3B">
        <w:rPr>
          <w:rFonts w:cs="Times New Roman"/>
        </w:rPr>
        <w:t xml:space="preserve"> </w:t>
      </w:r>
      <w:proofErr w:type="spellStart"/>
      <w:r w:rsidR="00D153A7" w:rsidRPr="00A42D3B">
        <w:rPr>
          <w:rFonts w:cs="Times New Roman"/>
        </w:rPr>
        <w:t>įpareigojimų</w:t>
      </w:r>
      <w:proofErr w:type="spellEnd"/>
      <w:r w:rsidR="00D153A7" w:rsidRPr="00A42D3B">
        <w:rPr>
          <w:rFonts w:cs="Times New Roman"/>
        </w:rPr>
        <w:t>.</w:t>
      </w:r>
    </w:p>
    <w:p w14:paraId="472C577F" w14:textId="00E82A3F" w:rsidR="00A44ED2" w:rsidRPr="00320879" w:rsidRDefault="00B807B4" w:rsidP="00D51D83">
      <w:pPr>
        <w:pStyle w:val="Heading1"/>
        <w:numPr>
          <w:ilvl w:val="0"/>
          <w:numId w:val="0"/>
        </w:numPr>
        <w:spacing w:before="120" w:after="0"/>
        <w:rPr>
          <w:b/>
          <w:sz w:val="22"/>
          <w:szCs w:val="22"/>
        </w:rPr>
      </w:pPr>
      <w:bookmarkStart w:id="39" w:name="_Toc488306774"/>
      <w:r>
        <w:rPr>
          <w:b/>
          <w:sz w:val="22"/>
          <w:szCs w:val="22"/>
        </w:rPr>
        <w:t xml:space="preserve">XII. </w:t>
      </w:r>
      <w:r w:rsidR="00732EAD" w:rsidRPr="00A42D3B">
        <w:rPr>
          <w:b/>
          <w:sz w:val="22"/>
          <w:szCs w:val="22"/>
        </w:rPr>
        <w:t xml:space="preserve">PASIŪLYMŲ </w:t>
      </w:r>
      <w:r w:rsidR="00732EAD" w:rsidRPr="00A42D3B">
        <w:rPr>
          <w:b/>
          <w:sz w:val="22"/>
          <w:szCs w:val="22"/>
          <w:lang w:val="de-DE"/>
        </w:rPr>
        <w:t>VERTINIMAS</w:t>
      </w:r>
      <w:r w:rsidR="00732EAD" w:rsidRPr="00A42D3B">
        <w:rPr>
          <w:b/>
          <w:sz w:val="22"/>
          <w:szCs w:val="22"/>
        </w:rPr>
        <w:t xml:space="preserve"> IR PALYGINIMAS</w:t>
      </w:r>
      <w:bookmarkEnd w:id="39"/>
    </w:p>
    <w:p w14:paraId="0B256F0B" w14:textId="5964BA86" w:rsidR="00732EAD" w:rsidRPr="00A42D3B" w:rsidRDefault="00D31A21" w:rsidP="00D51D83">
      <w:pPr>
        <w:pStyle w:val="Body2"/>
        <w:spacing w:after="0"/>
        <w:ind w:firstLine="709"/>
        <w:rPr>
          <w:rFonts w:cs="Times New Roman"/>
          <w:color w:val="C03A2A"/>
        </w:rPr>
      </w:pPr>
      <w:r>
        <w:rPr>
          <w:rFonts w:cs="Times New Roman"/>
        </w:rPr>
        <w:t>12</w:t>
      </w:r>
      <w:r w:rsidR="00732EAD" w:rsidRPr="00A42D3B">
        <w:rPr>
          <w:rFonts w:cs="Times New Roman"/>
        </w:rPr>
        <w:t xml:space="preserve">.1. </w:t>
      </w:r>
      <w:r w:rsidR="00F46EC4">
        <w:rPr>
          <w:rFonts w:cs="Times New Roman"/>
          <w:lang w:val="sv-SE"/>
        </w:rPr>
        <w:t>Perkančioji</w:t>
      </w:r>
      <w:r w:rsidR="00732EAD" w:rsidRPr="00A42D3B">
        <w:rPr>
          <w:rFonts w:cs="Times New Roman"/>
        </w:rPr>
        <w:t xml:space="preserve"> </w:t>
      </w:r>
      <w:proofErr w:type="spellStart"/>
      <w:r w:rsidR="00732EAD" w:rsidRPr="00A42D3B">
        <w:rPr>
          <w:rFonts w:cs="Times New Roman"/>
        </w:rPr>
        <w:t>organizacija</w:t>
      </w:r>
      <w:proofErr w:type="spellEnd"/>
      <w:r w:rsidR="00732EAD" w:rsidRPr="00A42D3B">
        <w:rPr>
          <w:rFonts w:cs="Times New Roman"/>
        </w:rPr>
        <w:t xml:space="preserve"> </w:t>
      </w:r>
      <w:proofErr w:type="spellStart"/>
      <w:r w:rsidR="00732EAD" w:rsidRPr="00A42D3B">
        <w:rPr>
          <w:rFonts w:cs="Times New Roman"/>
        </w:rPr>
        <w:t>ekonomiškai</w:t>
      </w:r>
      <w:proofErr w:type="spellEnd"/>
      <w:r w:rsidR="00732EAD" w:rsidRPr="00A42D3B">
        <w:rPr>
          <w:rFonts w:cs="Times New Roman"/>
        </w:rPr>
        <w:t xml:space="preserve"> </w:t>
      </w:r>
      <w:proofErr w:type="spellStart"/>
      <w:r w:rsidR="00732EAD" w:rsidRPr="00A42D3B">
        <w:rPr>
          <w:rFonts w:cs="Times New Roman"/>
        </w:rPr>
        <w:t>naudingiausią</w:t>
      </w:r>
      <w:proofErr w:type="spellEnd"/>
      <w:r w:rsidR="00732EAD" w:rsidRPr="00A42D3B">
        <w:rPr>
          <w:rFonts w:cs="Times New Roman"/>
        </w:rPr>
        <w:t xml:space="preserve"> </w:t>
      </w:r>
      <w:proofErr w:type="spellStart"/>
      <w:r w:rsidR="00732EAD" w:rsidRPr="00A42D3B">
        <w:rPr>
          <w:rFonts w:cs="Times New Roman"/>
          <w:lang w:val="es-ES_tradnl"/>
        </w:rPr>
        <w:t>pasi</w:t>
      </w:r>
      <w:r w:rsidR="00732EAD" w:rsidRPr="00A42D3B">
        <w:rPr>
          <w:rFonts w:cs="Times New Roman"/>
        </w:rPr>
        <w:t>ūlymą</w:t>
      </w:r>
      <w:proofErr w:type="spellEnd"/>
      <w:r w:rsidR="00732EAD" w:rsidRPr="00A42D3B">
        <w:rPr>
          <w:rFonts w:cs="Times New Roman"/>
        </w:rPr>
        <w:t xml:space="preserve"> </w:t>
      </w:r>
      <w:proofErr w:type="spellStart"/>
      <w:r w:rsidR="00732EAD" w:rsidRPr="00A42D3B">
        <w:rPr>
          <w:rFonts w:cs="Times New Roman"/>
        </w:rPr>
        <w:t>iš</w:t>
      </w:r>
      <w:r w:rsidR="00732EAD" w:rsidRPr="00A42D3B">
        <w:rPr>
          <w:rFonts w:cs="Times New Roman"/>
          <w:lang w:val="es-ES_tradnl"/>
        </w:rPr>
        <w:t>renka</w:t>
      </w:r>
      <w:proofErr w:type="spellEnd"/>
      <w:r w:rsidR="00732EAD" w:rsidRPr="00A42D3B">
        <w:rPr>
          <w:rFonts w:cs="Times New Roman"/>
          <w:lang w:val="es-ES_tradnl"/>
        </w:rPr>
        <w:t xml:space="preserve"> </w:t>
      </w:r>
      <w:proofErr w:type="spellStart"/>
      <w:r w:rsidR="00732EAD" w:rsidRPr="00A42D3B">
        <w:rPr>
          <w:rFonts w:cs="Times New Roman"/>
          <w:lang w:val="es-ES_tradnl"/>
        </w:rPr>
        <w:t>pagal</w:t>
      </w:r>
      <w:proofErr w:type="spellEnd"/>
      <w:r w:rsidR="00732EAD" w:rsidRPr="00A42D3B">
        <w:rPr>
          <w:rFonts w:cs="Times New Roman"/>
        </w:rPr>
        <w:t xml:space="preserve"> </w:t>
      </w:r>
      <w:proofErr w:type="spellStart"/>
      <w:r w:rsidR="00732EAD" w:rsidRPr="00A42D3B">
        <w:rPr>
          <w:rFonts w:cs="Times New Roman"/>
          <w:color w:val="auto"/>
        </w:rPr>
        <w:t>kainą</w:t>
      </w:r>
      <w:proofErr w:type="spellEnd"/>
      <w:r w:rsidR="00732EAD" w:rsidRPr="00A42D3B">
        <w:rPr>
          <w:rFonts w:cs="Times New Roman"/>
          <w:color w:val="auto"/>
        </w:rPr>
        <w:t xml:space="preserve">. </w:t>
      </w:r>
    </w:p>
    <w:p w14:paraId="29AAFB01" w14:textId="5AA0F93A" w:rsidR="00D51D83" w:rsidRPr="003F138F" w:rsidRDefault="00D31A21" w:rsidP="00911AFA">
      <w:pPr>
        <w:pStyle w:val="Body2"/>
        <w:ind w:firstLine="709"/>
        <w:rPr>
          <w:rFonts w:cs="Times New Roman"/>
        </w:rPr>
      </w:pPr>
      <w:r>
        <w:rPr>
          <w:rFonts w:cs="Times New Roman"/>
        </w:rPr>
        <w:t>12</w:t>
      </w:r>
      <w:r w:rsidR="00D153A7" w:rsidRPr="00A42D3B">
        <w:rPr>
          <w:rFonts w:cs="Times New Roman"/>
        </w:rPr>
        <w:t xml:space="preserve">.2. </w:t>
      </w:r>
      <w:proofErr w:type="spellStart"/>
      <w:r w:rsidR="00D153A7" w:rsidRPr="00A42D3B">
        <w:rPr>
          <w:rFonts w:cs="Times New Roman"/>
        </w:rPr>
        <w:t>Jeigu</w:t>
      </w:r>
      <w:proofErr w:type="spellEnd"/>
      <w:r w:rsidR="00D153A7" w:rsidRPr="00A42D3B">
        <w:rPr>
          <w:rFonts w:cs="Times New Roman"/>
        </w:rPr>
        <w:t xml:space="preserve"> </w:t>
      </w:r>
      <w:proofErr w:type="spellStart"/>
      <w:r w:rsidR="00D153A7" w:rsidRPr="00A42D3B">
        <w:rPr>
          <w:rFonts w:cs="Times New Roman"/>
        </w:rPr>
        <w:t>pasiūlymuose</w:t>
      </w:r>
      <w:proofErr w:type="spellEnd"/>
      <w:r w:rsidR="00D153A7" w:rsidRPr="00A42D3B">
        <w:rPr>
          <w:rFonts w:cs="Times New Roman"/>
        </w:rPr>
        <w:t xml:space="preserve"> </w:t>
      </w:r>
      <w:proofErr w:type="spellStart"/>
      <w:r w:rsidR="00D153A7" w:rsidRPr="00A42D3B">
        <w:rPr>
          <w:rFonts w:cs="Times New Roman"/>
        </w:rPr>
        <w:t>kainos</w:t>
      </w:r>
      <w:proofErr w:type="spellEnd"/>
      <w:r w:rsidR="00D153A7" w:rsidRPr="00A42D3B">
        <w:rPr>
          <w:rFonts w:cs="Times New Roman"/>
        </w:rPr>
        <w:t xml:space="preserve"> </w:t>
      </w:r>
      <w:proofErr w:type="spellStart"/>
      <w:r w:rsidR="00D153A7" w:rsidRPr="00A42D3B">
        <w:rPr>
          <w:rFonts w:cs="Times New Roman"/>
        </w:rPr>
        <w:t>nurodytos</w:t>
      </w:r>
      <w:proofErr w:type="spellEnd"/>
      <w:r w:rsidR="00D153A7" w:rsidRPr="00A42D3B">
        <w:rPr>
          <w:rFonts w:cs="Times New Roman"/>
        </w:rPr>
        <w:t xml:space="preserve"> </w:t>
      </w:r>
      <w:proofErr w:type="spellStart"/>
      <w:r w:rsidR="00D153A7" w:rsidRPr="00A42D3B">
        <w:rPr>
          <w:rFonts w:cs="Times New Roman"/>
        </w:rPr>
        <w:t>užsienio</w:t>
      </w:r>
      <w:proofErr w:type="spellEnd"/>
      <w:r w:rsidR="00D153A7" w:rsidRPr="00A42D3B">
        <w:rPr>
          <w:rFonts w:cs="Times New Roman"/>
        </w:rPr>
        <w:t xml:space="preserve"> </w:t>
      </w:r>
      <w:proofErr w:type="spellStart"/>
      <w:r w:rsidR="00D153A7" w:rsidRPr="00A42D3B">
        <w:rPr>
          <w:rFonts w:cs="Times New Roman"/>
        </w:rPr>
        <w:t>valiuta</w:t>
      </w:r>
      <w:proofErr w:type="spellEnd"/>
      <w:r w:rsidR="00D153A7" w:rsidRPr="00A42D3B">
        <w:rPr>
          <w:rFonts w:cs="Times New Roman"/>
        </w:rPr>
        <w:t xml:space="preserve">, </w:t>
      </w:r>
      <w:proofErr w:type="spellStart"/>
      <w:r w:rsidR="00D153A7" w:rsidRPr="00A42D3B">
        <w:rPr>
          <w:rFonts w:cs="Times New Roman"/>
        </w:rPr>
        <w:t>jos</w:t>
      </w:r>
      <w:proofErr w:type="spellEnd"/>
      <w:r w:rsidR="00D153A7" w:rsidRPr="00A42D3B">
        <w:rPr>
          <w:rFonts w:cs="Times New Roman"/>
        </w:rPr>
        <w:t xml:space="preserve"> bus </w:t>
      </w:r>
      <w:proofErr w:type="spellStart"/>
      <w:r w:rsidR="00D153A7" w:rsidRPr="00A42D3B">
        <w:rPr>
          <w:rFonts w:cs="Times New Roman"/>
        </w:rPr>
        <w:t>perskaič</w:t>
      </w:r>
      <w:proofErr w:type="spellEnd"/>
      <w:r w:rsidR="00D153A7" w:rsidRPr="00A42D3B">
        <w:rPr>
          <w:rFonts w:cs="Times New Roman"/>
          <w:lang w:val="pt-PT"/>
        </w:rPr>
        <w:t>iuojamos eurais pagal Europos Centrinio Banko skelbiam</w:t>
      </w:r>
      <w:r w:rsidR="00D153A7" w:rsidRPr="00A42D3B">
        <w:rPr>
          <w:rFonts w:cs="Times New Roman"/>
        </w:rPr>
        <w:t xml:space="preserve">ą </w:t>
      </w:r>
      <w:proofErr w:type="spellStart"/>
      <w:r w:rsidR="00D153A7" w:rsidRPr="00A42D3B">
        <w:rPr>
          <w:rFonts w:cs="Times New Roman"/>
          <w:lang w:val="es-ES_tradnl"/>
        </w:rPr>
        <w:t>orientacin</w:t>
      </w:r>
      <w:proofErr w:type="spellEnd"/>
      <w:r w:rsidR="00D153A7" w:rsidRPr="00A42D3B">
        <w:rPr>
          <w:rFonts w:cs="Times New Roman"/>
        </w:rPr>
        <w:t xml:space="preserve">į </w:t>
      </w:r>
      <w:r w:rsidR="00D153A7" w:rsidRPr="00A42D3B">
        <w:rPr>
          <w:rFonts w:cs="Times New Roman"/>
          <w:lang w:val="pt-PT"/>
        </w:rPr>
        <w:t>euro ir u</w:t>
      </w:r>
      <w:proofErr w:type="spellStart"/>
      <w:r w:rsidR="00D153A7" w:rsidRPr="00A42D3B">
        <w:rPr>
          <w:rFonts w:cs="Times New Roman"/>
        </w:rPr>
        <w:t>žsienio</w:t>
      </w:r>
      <w:proofErr w:type="spellEnd"/>
      <w:r w:rsidR="00D153A7" w:rsidRPr="00A42D3B">
        <w:rPr>
          <w:rFonts w:cs="Times New Roman"/>
        </w:rPr>
        <w:t xml:space="preserve"> </w:t>
      </w:r>
      <w:proofErr w:type="spellStart"/>
      <w:r w:rsidR="00D153A7" w:rsidRPr="00A42D3B">
        <w:rPr>
          <w:rFonts w:cs="Times New Roman"/>
        </w:rPr>
        <w:t>valiutų</w:t>
      </w:r>
      <w:proofErr w:type="spellEnd"/>
      <w:r w:rsidR="00D153A7" w:rsidRPr="00A42D3B">
        <w:rPr>
          <w:rFonts w:cs="Times New Roman"/>
        </w:rPr>
        <w:t xml:space="preserve"> </w:t>
      </w:r>
      <w:proofErr w:type="spellStart"/>
      <w:r w:rsidR="00D153A7" w:rsidRPr="00A42D3B">
        <w:rPr>
          <w:rFonts w:cs="Times New Roman"/>
        </w:rPr>
        <w:t>santykį</w:t>
      </w:r>
      <w:proofErr w:type="spellEnd"/>
      <w:r w:rsidR="00D153A7" w:rsidRPr="00A42D3B">
        <w:rPr>
          <w:rFonts w:cs="Times New Roman"/>
          <w:lang w:val="pt-PT"/>
        </w:rPr>
        <w:t>, o tais atvejais, kai orientacinio euro ir u</w:t>
      </w:r>
      <w:proofErr w:type="spellStart"/>
      <w:r w:rsidR="00D153A7" w:rsidRPr="00A42D3B">
        <w:rPr>
          <w:rFonts w:cs="Times New Roman"/>
        </w:rPr>
        <w:t>žsienio</w:t>
      </w:r>
      <w:proofErr w:type="spellEnd"/>
      <w:r w:rsidR="00D153A7" w:rsidRPr="00A42D3B">
        <w:rPr>
          <w:rFonts w:cs="Times New Roman"/>
        </w:rPr>
        <w:t xml:space="preserve"> </w:t>
      </w:r>
      <w:proofErr w:type="spellStart"/>
      <w:r w:rsidR="00D153A7" w:rsidRPr="00A42D3B">
        <w:rPr>
          <w:rFonts w:cs="Times New Roman"/>
        </w:rPr>
        <w:t>valiutų</w:t>
      </w:r>
      <w:proofErr w:type="spellEnd"/>
      <w:r w:rsidR="00D153A7" w:rsidRPr="00A42D3B">
        <w:rPr>
          <w:rFonts w:cs="Times New Roman"/>
        </w:rPr>
        <w:t xml:space="preserve"> </w:t>
      </w:r>
      <w:proofErr w:type="spellStart"/>
      <w:r w:rsidR="00D153A7" w:rsidRPr="00A42D3B">
        <w:rPr>
          <w:rFonts w:cs="Times New Roman"/>
        </w:rPr>
        <w:t>santykio</w:t>
      </w:r>
      <w:proofErr w:type="spellEnd"/>
      <w:r w:rsidR="00D153A7" w:rsidRPr="00A42D3B">
        <w:rPr>
          <w:rFonts w:cs="Times New Roman"/>
        </w:rPr>
        <w:t xml:space="preserve"> Europos </w:t>
      </w:r>
      <w:proofErr w:type="spellStart"/>
      <w:r w:rsidR="00D153A7" w:rsidRPr="00A42D3B">
        <w:rPr>
          <w:rFonts w:cs="Times New Roman"/>
        </w:rPr>
        <w:t>Centrinis</w:t>
      </w:r>
      <w:proofErr w:type="spellEnd"/>
      <w:r w:rsidR="00D153A7" w:rsidRPr="00A42D3B">
        <w:rPr>
          <w:rFonts w:cs="Times New Roman"/>
        </w:rPr>
        <w:t xml:space="preserve"> </w:t>
      </w:r>
      <w:proofErr w:type="spellStart"/>
      <w:r w:rsidR="00D153A7" w:rsidRPr="00A42D3B">
        <w:rPr>
          <w:rFonts w:cs="Times New Roman"/>
        </w:rPr>
        <w:t>Bankas</w:t>
      </w:r>
      <w:proofErr w:type="spellEnd"/>
      <w:r w:rsidR="00D153A7" w:rsidRPr="00A42D3B">
        <w:rPr>
          <w:rFonts w:cs="Times New Roman"/>
        </w:rPr>
        <w:t xml:space="preserve"> </w:t>
      </w:r>
      <w:proofErr w:type="spellStart"/>
      <w:r w:rsidR="00D153A7" w:rsidRPr="00A42D3B">
        <w:rPr>
          <w:rFonts w:cs="Times New Roman"/>
        </w:rPr>
        <w:t>neskelbia</w:t>
      </w:r>
      <w:proofErr w:type="spellEnd"/>
      <w:r w:rsidR="00D153A7" w:rsidRPr="00A42D3B">
        <w:rPr>
          <w:rFonts w:cs="Times New Roman"/>
        </w:rPr>
        <w:t xml:space="preserve">, – </w:t>
      </w:r>
      <w:proofErr w:type="spellStart"/>
      <w:r w:rsidR="00D153A7" w:rsidRPr="00A42D3B">
        <w:rPr>
          <w:rFonts w:cs="Times New Roman"/>
          <w:lang w:val="es-ES_tradnl"/>
        </w:rPr>
        <w:t>pagal</w:t>
      </w:r>
      <w:proofErr w:type="spellEnd"/>
      <w:r w:rsidR="00D153A7" w:rsidRPr="00A42D3B">
        <w:rPr>
          <w:rFonts w:cs="Times New Roman"/>
          <w:lang w:val="es-ES_tradnl"/>
        </w:rPr>
        <w:t xml:space="preserve"> </w:t>
      </w:r>
      <w:proofErr w:type="spellStart"/>
      <w:r w:rsidR="00D153A7" w:rsidRPr="00A42D3B">
        <w:rPr>
          <w:rFonts w:cs="Times New Roman"/>
          <w:lang w:val="es-ES_tradnl"/>
        </w:rPr>
        <w:t>Lietuvos</w:t>
      </w:r>
      <w:proofErr w:type="spellEnd"/>
      <w:r w:rsidR="00D153A7" w:rsidRPr="00A42D3B">
        <w:rPr>
          <w:rFonts w:cs="Times New Roman"/>
          <w:lang w:val="es-ES_tradnl"/>
        </w:rPr>
        <w:t xml:space="preserve"> </w:t>
      </w:r>
      <w:proofErr w:type="spellStart"/>
      <w:r w:rsidR="00D153A7" w:rsidRPr="00A42D3B">
        <w:rPr>
          <w:rFonts w:cs="Times New Roman"/>
          <w:lang w:val="es-ES_tradnl"/>
        </w:rPr>
        <w:t>banko</w:t>
      </w:r>
      <w:proofErr w:type="spellEnd"/>
      <w:r w:rsidR="00D153A7" w:rsidRPr="00A42D3B">
        <w:rPr>
          <w:rFonts w:cs="Times New Roman"/>
          <w:lang w:val="es-ES_tradnl"/>
        </w:rPr>
        <w:t xml:space="preserve"> </w:t>
      </w:r>
      <w:proofErr w:type="spellStart"/>
      <w:r w:rsidR="00D153A7" w:rsidRPr="00A42D3B">
        <w:rPr>
          <w:rFonts w:cs="Times New Roman"/>
          <w:lang w:val="es-ES_tradnl"/>
        </w:rPr>
        <w:t>nustatom</w:t>
      </w:r>
      <w:proofErr w:type="spellEnd"/>
      <w:r w:rsidR="00D153A7" w:rsidRPr="00A42D3B">
        <w:rPr>
          <w:rFonts w:cs="Times New Roman"/>
        </w:rPr>
        <w:t xml:space="preserve">ą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skelbiamą</w:t>
      </w:r>
      <w:proofErr w:type="spellEnd"/>
      <w:r w:rsidR="00D153A7" w:rsidRPr="00A42D3B">
        <w:rPr>
          <w:rFonts w:cs="Times New Roman"/>
        </w:rPr>
        <w:t xml:space="preserve"> </w:t>
      </w:r>
      <w:proofErr w:type="spellStart"/>
      <w:r w:rsidR="00D153A7" w:rsidRPr="00A42D3B">
        <w:rPr>
          <w:rFonts w:cs="Times New Roman"/>
          <w:lang w:val="es-ES_tradnl"/>
        </w:rPr>
        <w:t>orientacin</w:t>
      </w:r>
      <w:proofErr w:type="spellEnd"/>
      <w:r w:rsidR="00D153A7" w:rsidRPr="00A42D3B">
        <w:rPr>
          <w:rFonts w:cs="Times New Roman"/>
        </w:rPr>
        <w:t xml:space="preserve">į </w:t>
      </w:r>
      <w:r w:rsidR="00D153A7" w:rsidRPr="00A42D3B">
        <w:rPr>
          <w:rFonts w:cs="Times New Roman"/>
          <w:lang w:val="pt-PT"/>
        </w:rPr>
        <w:t>euro ir u</w:t>
      </w:r>
      <w:proofErr w:type="spellStart"/>
      <w:r w:rsidR="00D153A7" w:rsidRPr="00A42D3B">
        <w:rPr>
          <w:rFonts w:cs="Times New Roman"/>
        </w:rPr>
        <w:t>žsienio</w:t>
      </w:r>
      <w:proofErr w:type="spellEnd"/>
      <w:r w:rsidR="00D153A7" w:rsidRPr="00A42D3B">
        <w:rPr>
          <w:rFonts w:cs="Times New Roman"/>
        </w:rPr>
        <w:t xml:space="preserve"> </w:t>
      </w:r>
      <w:proofErr w:type="spellStart"/>
      <w:r w:rsidR="00D153A7" w:rsidRPr="00A42D3B">
        <w:rPr>
          <w:rFonts w:cs="Times New Roman"/>
        </w:rPr>
        <w:t>valiutų</w:t>
      </w:r>
      <w:proofErr w:type="spellEnd"/>
      <w:r w:rsidR="00D153A7" w:rsidRPr="00A42D3B">
        <w:rPr>
          <w:rFonts w:cs="Times New Roman"/>
        </w:rPr>
        <w:t xml:space="preserve"> </w:t>
      </w:r>
      <w:proofErr w:type="spellStart"/>
      <w:r w:rsidR="00D153A7" w:rsidRPr="00A42D3B">
        <w:rPr>
          <w:rFonts w:cs="Times New Roman"/>
        </w:rPr>
        <w:t>santykį</w:t>
      </w:r>
      <w:proofErr w:type="spellEnd"/>
      <w:r w:rsidR="00D153A7" w:rsidRPr="00A42D3B">
        <w:rPr>
          <w:rFonts w:cs="Times New Roman"/>
        </w:rPr>
        <w:t xml:space="preserve"> </w:t>
      </w:r>
      <w:proofErr w:type="spellStart"/>
      <w:r w:rsidR="00D153A7" w:rsidRPr="00A42D3B">
        <w:rPr>
          <w:rFonts w:cs="Times New Roman"/>
          <w:lang w:val="de-DE"/>
        </w:rPr>
        <w:t>paskutin</w:t>
      </w:r>
      <w:proofErr w:type="spellEnd"/>
      <w:r w:rsidR="00D153A7" w:rsidRPr="00A42D3B">
        <w:rPr>
          <w:rFonts w:cs="Times New Roman"/>
        </w:rPr>
        <w:t xml:space="preserve">ę </w:t>
      </w:r>
      <w:proofErr w:type="spellStart"/>
      <w:r w:rsidR="00D153A7" w:rsidRPr="00A42D3B">
        <w:rPr>
          <w:rFonts w:cs="Times New Roman"/>
          <w:lang w:val="es-ES_tradnl"/>
        </w:rPr>
        <w:t>pasi</w:t>
      </w:r>
      <w:r w:rsidR="00D153A7" w:rsidRPr="00A42D3B">
        <w:rPr>
          <w:rFonts w:cs="Times New Roman"/>
        </w:rPr>
        <w:t>ūlymų</w:t>
      </w:r>
      <w:proofErr w:type="spellEnd"/>
      <w:r w:rsidR="00D153A7" w:rsidRPr="00A42D3B">
        <w:rPr>
          <w:rFonts w:cs="Times New Roman"/>
        </w:rPr>
        <w:t xml:space="preserve"> </w:t>
      </w:r>
      <w:r w:rsidR="00D153A7" w:rsidRPr="00A42D3B">
        <w:rPr>
          <w:rFonts w:cs="Times New Roman"/>
          <w:lang w:val="it-IT"/>
        </w:rPr>
        <w:t>pateikimo termino</w:t>
      </w:r>
      <w:r w:rsidR="00FD4006" w:rsidRPr="00A42D3B">
        <w:rPr>
          <w:rFonts w:cs="Times New Roman"/>
          <w:lang w:val="it-IT"/>
        </w:rPr>
        <w:t xml:space="preserve"> dien</w:t>
      </w:r>
      <w:r w:rsidR="00FD4006" w:rsidRPr="00A42D3B">
        <w:rPr>
          <w:rFonts w:cs="Times New Roman"/>
        </w:rPr>
        <w:t>ą.</w:t>
      </w:r>
    </w:p>
    <w:p w14:paraId="44E54F80" w14:textId="0BF71B29" w:rsidR="0063730A" w:rsidRPr="00A42D3B" w:rsidRDefault="00936BC3" w:rsidP="00D51D83">
      <w:pPr>
        <w:pStyle w:val="Heading1"/>
        <w:numPr>
          <w:ilvl w:val="0"/>
          <w:numId w:val="0"/>
        </w:numPr>
        <w:spacing w:before="120" w:after="0"/>
        <w:rPr>
          <w:b/>
          <w:sz w:val="22"/>
          <w:szCs w:val="22"/>
        </w:rPr>
      </w:pPr>
      <w:bookmarkStart w:id="40" w:name="_Toc488306775"/>
      <w:r>
        <w:rPr>
          <w:b/>
          <w:sz w:val="22"/>
          <w:szCs w:val="22"/>
        </w:rPr>
        <w:t xml:space="preserve">XIII. </w:t>
      </w:r>
      <w:r w:rsidR="0063730A" w:rsidRPr="00A42D3B">
        <w:rPr>
          <w:b/>
          <w:sz w:val="22"/>
          <w:szCs w:val="22"/>
        </w:rPr>
        <w:t xml:space="preserve">PASIŪLYMŲ </w:t>
      </w:r>
      <w:r w:rsidR="0063730A" w:rsidRPr="00A42D3B">
        <w:rPr>
          <w:b/>
          <w:sz w:val="22"/>
          <w:szCs w:val="22"/>
          <w:lang w:val="da-DK"/>
        </w:rPr>
        <w:t>EIL</w:t>
      </w:r>
      <w:r w:rsidR="0063730A" w:rsidRPr="00A42D3B">
        <w:rPr>
          <w:b/>
          <w:sz w:val="22"/>
          <w:szCs w:val="22"/>
        </w:rPr>
        <w:t xml:space="preserve">Ė </w:t>
      </w:r>
      <w:r w:rsidR="0063730A" w:rsidRPr="00A42D3B">
        <w:rPr>
          <w:b/>
          <w:sz w:val="22"/>
          <w:szCs w:val="22"/>
          <w:lang w:val="de-DE"/>
        </w:rPr>
        <w:t xml:space="preserve">IR </w:t>
      </w:r>
      <w:r w:rsidR="0063730A" w:rsidRPr="00A42D3B">
        <w:rPr>
          <w:b/>
          <w:sz w:val="22"/>
          <w:szCs w:val="22"/>
        </w:rPr>
        <w:t>LAIMĖTOJO NUSTATYMAS</w:t>
      </w:r>
      <w:bookmarkEnd w:id="40"/>
    </w:p>
    <w:p w14:paraId="2C27B6C5" w14:textId="77777777" w:rsidR="00D153A7" w:rsidRPr="00A42D3B" w:rsidRDefault="00D31A21" w:rsidP="00D51D83">
      <w:pPr>
        <w:pStyle w:val="Body2"/>
        <w:spacing w:after="0"/>
        <w:ind w:firstLine="709"/>
        <w:rPr>
          <w:rFonts w:cs="Times New Roman"/>
        </w:rPr>
      </w:pPr>
      <w:r>
        <w:rPr>
          <w:rFonts w:cs="Times New Roman"/>
        </w:rPr>
        <w:t>13</w:t>
      </w:r>
      <w:r w:rsidR="00D153A7" w:rsidRPr="00A42D3B">
        <w:rPr>
          <w:rFonts w:cs="Times New Roman"/>
        </w:rPr>
        <w:t xml:space="preserve">.1. </w:t>
      </w:r>
      <w:proofErr w:type="spellStart"/>
      <w:r w:rsidR="00D153A7" w:rsidRPr="00A42D3B">
        <w:rPr>
          <w:rFonts w:cs="Times New Roman"/>
        </w:rPr>
        <w:t>Išnagrinė</w:t>
      </w:r>
      <w:r w:rsidR="00D153A7" w:rsidRPr="00A42D3B">
        <w:rPr>
          <w:rFonts w:cs="Times New Roman"/>
          <w:lang w:val="fr-FR"/>
        </w:rPr>
        <w:t>jusi</w:t>
      </w:r>
      <w:proofErr w:type="spellEnd"/>
      <w:r w:rsidR="00D153A7" w:rsidRPr="00A42D3B">
        <w:rPr>
          <w:rFonts w:cs="Times New Roman"/>
          <w:lang w:val="fr-FR"/>
        </w:rPr>
        <w:t xml:space="preserve">, </w:t>
      </w:r>
      <w:proofErr w:type="spellStart"/>
      <w:r w:rsidR="00D153A7" w:rsidRPr="00A42D3B">
        <w:rPr>
          <w:rFonts w:cs="Times New Roman"/>
        </w:rPr>
        <w:t>įvertinusi</w:t>
      </w:r>
      <w:proofErr w:type="spellEnd"/>
      <w:r w:rsidR="00D153A7" w:rsidRPr="00A42D3B">
        <w:rPr>
          <w:rFonts w:cs="Times New Roman"/>
        </w:rPr>
        <w:t xml:space="preserve">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palyginusi</w:t>
      </w:r>
      <w:proofErr w:type="spellEnd"/>
      <w:r w:rsidR="00D153A7" w:rsidRPr="00A42D3B">
        <w:rPr>
          <w:rFonts w:cs="Times New Roman"/>
        </w:rPr>
        <w:t xml:space="preserve"> </w:t>
      </w:r>
      <w:proofErr w:type="spellStart"/>
      <w:r w:rsidR="00D153A7" w:rsidRPr="00A42D3B">
        <w:rPr>
          <w:rFonts w:cs="Times New Roman"/>
        </w:rPr>
        <w:t>pateiktus</w:t>
      </w:r>
      <w:proofErr w:type="spellEnd"/>
      <w:r w:rsidR="00D153A7" w:rsidRPr="00A42D3B">
        <w:rPr>
          <w:rFonts w:cs="Times New Roman"/>
        </w:rPr>
        <w:t xml:space="preserve"> </w:t>
      </w:r>
      <w:proofErr w:type="spellStart"/>
      <w:r w:rsidR="00D153A7" w:rsidRPr="00A42D3B">
        <w:rPr>
          <w:rFonts w:cs="Times New Roman"/>
        </w:rPr>
        <w:t>pasiūlymus</w:t>
      </w:r>
      <w:proofErr w:type="spellEnd"/>
      <w:r w:rsidR="00D153A7" w:rsidRPr="00A42D3B">
        <w:rPr>
          <w:rFonts w:cs="Times New Roman"/>
        </w:rPr>
        <w:t xml:space="preserve">, </w:t>
      </w:r>
      <w:proofErr w:type="spellStart"/>
      <w:r w:rsidR="00D153A7" w:rsidRPr="00A42D3B">
        <w:rPr>
          <w:rFonts w:cs="Times New Roman"/>
        </w:rPr>
        <w:t>Komisija</w:t>
      </w:r>
      <w:proofErr w:type="spellEnd"/>
      <w:r w:rsidR="00D153A7" w:rsidRPr="00A42D3B">
        <w:rPr>
          <w:rFonts w:cs="Times New Roman"/>
        </w:rPr>
        <w:t xml:space="preserve"> </w:t>
      </w:r>
      <w:proofErr w:type="spellStart"/>
      <w:r w:rsidR="00D153A7" w:rsidRPr="00A42D3B">
        <w:rPr>
          <w:rFonts w:cs="Times New Roman"/>
        </w:rPr>
        <w:t>nustato</w:t>
      </w:r>
      <w:proofErr w:type="spellEnd"/>
      <w:r w:rsidR="00D153A7" w:rsidRPr="00A42D3B">
        <w:rPr>
          <w:rFonts w:cs="Times New Roman"/>
        </w:rPr>
        <w:t xml:space="preserve"> </w:t>
      </w:r>
      <w:proofErr w:type="spellStart"/>
      <w:r w:rsidR="00D153A7" w:rsidRPr="00A42D3B">
        <w:rPr>
          <w:rFonts w:cs="Times New Roman"/>
        </w:rPr>
        <w:t>pasiūlymų</w:t>
      </w:r>
      <w:proofErr w:type="spellEnd"/>
      <w:r w:rsidR="00D153A7" w:rsidRPr="00A42D3B">
        <w:rPr>
          <w:rFonts w:cs="Times New Roman"/>
        </w:rPr>
        <w:t xml:space="preserve"> </w:t>
      </w:r>
      <w:r w:rsidR="00D153A7" w:rsidRPr="00A42D3B">
        <w:rPr>
          <w:rFonts w:cs="Times New Roman"/>
          <w:lang w:val="de-DE"/>
        </w:rPr>
        <w:t>eil</w:t>
      </w:r>
      <w:r w:rsidR="00D153A7" w:rsidRPr="00A42D3B">
        <w:rPr>
          <w:rFonts w:cs="Times New Roman"/>
        </w:rPr>
        <w:t xml:space="preserve">ę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laimė</w:t>
      </w:r>
      <w:r w:rsidR="00D153A7" w:rsidRPr="00A42D3B">
        <w:rPr>
          <w:rFonts w:cs="Times New Roman"/>
          <w:lang w:val="es-ES_tradnl"/>
        </w:rPr>
        <w:t>jus</w:t>
      </w:r>
      <w:proofErr w:type="spellEnd"/>
      <w:r w:rsidR="00D153A7" w:rsidRPr="00A42D3B">
        <w:rPr>
          <w:rFonts w:cs="Times New Roman"/>
        </w:rPr>
        <w:t xml:space="preserve">į </w:t>
      </w:r>
      <w:proofErr w:type="spellStart"/>
      <w:r w:rsidR="00D153A7" w:rsidRPr="00A42D3B">
        <w:rPr>
          <w:rFonts w:cs="Times New Roman"/>
          <w:lang w:val="es-ES_tradnl"/>
        </w:rPr>
        <w:t>pasi</w:t>
      </w:r>
      <w:r w:rsidR="00D153A7" w:rsidRPr="00A42D3B">
        <w:rPr>
          <w:rFonts w:cs="Times New Roman"/>
        </w:rPr>
        <w:t>ūlymą</w:t>
      </w:r>
      <w:proofErr w:type="spellEnd"/>
      <w:r w:rsidR="00D153A7" w:rsidRPr="00A42D3B">
        <w:rPr>
          <w:rFonts w:cs="Times New Roman"/>
        </w:rPr>
        <w:t xml:space="preserve"> </w:t>
      </w:r>
      <w:r w:rsidR="00D153A7" w:rsidRPr="00A42D3B">
        <w:rPr>
          <w:rFonts w:cs="Times New Roman"/>
          <w:lang w:val="it-IT"/>
        </w:rPr>
        <w:t>bei priima sprendim</w:t>
      </w:r>
      <w:r w:rsidR="00D153A7" w:rsidRPr="00A42D3B">
        <w:rPr>
          <w:rFonts w:cs="Times New Roman"/>
        </w:rPr>
        <w:t xml:space="preserve">ą </w:t>
      </w:r>
      <w:proofErr w:type="spellStart"/>
      <w:r w:rsidR="00D153A7" w:rsidRPr="00A42D3B">
        <w:rPr>
          <w:rFonts w:cs="Times New Roman"/>
        </w:rPr>
        <w:t>dė</w:t>
      </w:r>
      <w:proofErr w:type="spellEnd"/>
      <w:r w:rsidR="00D153A7" w:rsidRPr="00A42D3B">
        <w:rPr>
          <w:rFonts w:cs="Times New Roman"/>
          <w:lang w:val="it-IT"/>
        </w:rPr>
        <w:t>l sutarties sudarymo.</w:t>
      </w:r>
    </w:p>
    <w:p w14:paraId="0A9B722B" w14:textId="77777777" w:rsidR="00D153A7" w:rsidRPr="00A42D3B" w:rsidRDefault="00D31A21" w:rsidP="00366241">
      <w:pPr>
        <w:pStyle w:val="Body2"/>
        <w:spacing w:after="0"/>
        <w:ind w:firstLine="709"/>
        <w:rPr>
          <w:rFonts w:cs="Times New Roman"/>
        </w:rPr>
      </w:pPr>
      <w:r>
        <w:rPr>
          <w:rFonts w:cs="Times New Roman"/>
        </w:rPr>
        <w:t>13</w:t>
      </w:r>
      <w:r w:rsidR="00D153A7" w:rsidRPr="00A42D3B">
        <w:rPr>
          <w:rFonts w:cs="Times New Roman"/>
        </w:rPr>
        <w:t xml:space="preserve">.2. </w:t>
      </w:r>
      <w:proofErr w:type="spellStart"/>
      <w:r w:rsidR="00D153A7" w:rsidRPr="00A42D3B">
        <w:rPr>
          <w:rFonts w:cs="Times New Roman"/>
        </w:rPr>
        <w:t>Pasiūlymai</w:t>
      </w:r>
      <w:proofErr w:type="spellEnd"/>
      <w:r w:rsidR="00D153A7" w:rsidRPr="00A42D3B">
        <w:rPr>
          <w:rFonts w:cs="Times New Roman"/>
        </w:rPr>
        <w:t xml:space="preserve"> </w:t>
      </w:r>
      <w:proofErr w:type="spellStart"/>
      <w:r w:rsidR="00D153A7" w:rsidRPr="00A42D3B">
        <w:rPr>
          <w:rFonts w:cs="Times New Roman"/>
        </w:rPr>
        <w:t>eilėje</w:t>
      </w:r>
      <w:proofErr w:type="spellEnd"/>
      <w:r w:rsidR="00D153A7" w:rsidRPr="00A42D3B">
        <w:rPr>
          <w:rFonts w:cs="Times New Roman"/>
        </w:rPr>
        <w:t xml:space="preserve"> </w:t>
      </w:r>
      <w:proofErr w:type="spellStart"/>
      <w:r w:rsidR="00D153A7" w:rsidRPr="00A42D3B">
        <w:rPr>
          <w:rFonts w:cs="Times New Roman"/>
        </w:rPr>
        <w:t>surašomi</w:t>
      </w:r>
      <w:proofErr w:type="spellEnd"/>
      <w:r w:rsidR="00D153A7" w:rsidRPr="00A42D3B">
        <w:rPr>
          <w:rFonts w:cs="Times New Roman"/>
        </w:rPr>
        <w:t xml:space="preserve"> </w:t>
      </w:r>
      <w:proofErr w:type="spellStart"/>
      <w:r w:rsidR="00D153A7" w:rsidRPr="00A42D3B">
        <w:rPr>
          <w:rFonts w:cs="Times New Roman"/>
        </w:rPr>
        <w:t>ekonominio</w:t>
      </w:r>
      <w:proofErr w:type="spellEnd"/>
      <w:r w:rsidR="00D153A7" w:rsidRPr="00A42D3B">
        <w:rPr>
          <w:rFonts w:cs="Times New Roman"/>
        </w:rPr>
        <w:t xml:space="preserve"> </w:t>
      </w:r>
      <w:proofErr w:type="spellStart"/>
      <w:r w:rsidR="00D153A7" w:rsidRPr="00A42D3B">
        <w:rPr>
          <w:rFonts w:cs="Times New Roman"/>
        </w:rPr>
        <w:t>naudingumo</w:t>
      </w:r>
      <w:proofErr w:type="spellEnd"/>
      <w:r w:rsidR="00D153A7" w:rsidRPr="00A42D3B">
        <w:rPr>
          <w:rFonts w:cs="Times New Roman"/>
        </w:rPr>
        <w:t xml:space="preserve"> </w:t>
      </w:r>
      <w:proofErr w:type="spellStart"/>
      <w:r w:rsidR="00D153A7" w:rsidRPr="00A42D3B">
        <w:rPr>
          <w:rFonts w:cs="Times New Roman"/>
        </w:rPr>
        <w:t>mažėjimo</w:t>
      </w:r>
      <w:proofErr w:type="spellEnd"/>
      <w:r w:rsidR="00D153A7" w:rsidRPr="00A42D3B">
        <w:rPr>
          <w:rFonts w:cs="Times New Roman"/>
        </w:rPr>
        <w:t xml:space="preserve"> </w:t>
      </w:r>
      <w:proofErr w:type="spellStart"/>
      <w:r w:rsidR="00D153A7" w:rsidRPr="00A42D3B">
        <w:rPr>
          <w:rFonts w:cs="Times New Roman"/>
        </w:rPr>
        <w:t>tvarka</w:t>
      </w:r>
      <w:proofErr w:type="spellEnd"/>
      <w:r w:rsidR="00D153A7" w:rsidRPr="00A42D3B">
        <w:rPr>
          <w:rFonts w:cs="Times New Roman"/>
        </w:rPr>
        <w:t xml:space="preserve">. </w:t>
      </w:r>
      <w:proofErr w:type="spellStart"/>
      <w:r w:rsidR="00D153A7" w:rsidRPr="00A42D3B">
        <w:rPr>
          <w:rFonts w:cs="Times New Roman"/>
        </w:rPr>
        <w:t>Jeigu</w:t>
      </w:r>
      <w:proofErr w:type="spellEnd"/>
      <w:r w:rsidR="00D153A7" w:rsidRPr="00A42D3B">
        <w:rPr>
          <w:rFonts w:cs="Times New Roman"/>
        </w:rPr>
        <w:t xml:space="preserve"> </w:t>
      </w:r>
      <w:proofErr w:type="spellStart"/>
      <w:r w:rsidR="00D153A7" w:rsidRPr="00A42D3B">
        <w:rPr>
          <w:rFonts w:cs="Times New Roman"/>
        </w:rPr>
        <w:t>kelių</w:t>
      </w:r>
      <w:proofErr w:type="spellEnd"/>
      <w:r w:rsidR="00D153A7" w:rsidRPr="00A42D3B">
        <w:rPr>
          <w:rFonts w:cs="Times New Roman"/>
        </w:rPr>
        <w:t xml:space="preserve"> </w:t>
      </w:r>
      <w:proofErr w:type="spellStart"/>
      <w:r w:rsidR="00D153A7" w:rsidRPr="00A42D3B">
        <w:rPr>
          <w:rFonts w:cs="Times New Roman"/>
        </w:rPr>
        <w:t>pateiktų</w:t>
      </w:r>
      <w:proofErr w:type="spellEnd"/>
      <w:r w:rsidR="00D153A7" w:rsidRPr="00A42D3B">
        <w:rPr>
          <w:rFonts w:cs="Times New Roman"/>
        </w:rPr>
        <w:t xml:space="preserve"> </w:t>
      </w:r>
      <w:proofErr w:type="spellStart"/>
      <w:r w:rsidR="00D153A7" w:rsidRPr="00A42D3B">
        <w:rPr>
          <w:rFonts w:cs="Times New Roman"/>
          <w:lang w:val="es-ES_tradnl"/>
        </w:rPr>
        <w:t>pasi</w:t>
      </w:r>
      <w:r w:rsidR="00D153A7" w:rsidRPr="00A42D3B">
        <w:rPr>
          <w:rFonts w:cs="Times New Roman"/>
        </w:rPr>
        <w:t>ūlymų</w:t>
      </w:r>
      <w:proofErr w:type="spellEnd"/>
      <w:r w:rsidR="00D153A7" w:rsidRPr="00A42D3B">
        <w:rPr>
          <w:rFonts w:cs="Times New Roman"/>
        </w:rPr>
        <w:t xml:space="preserve"> </w:t>
      </w:r>
      <w:proofErr w:type="spellStart"/>
      <w:r w:rsidR="00D153A7" w:rsidRPr="00A42D3B">
        <w:rPr>
          <w:rFonts w:cs="Times New Roman"/>
        </w:rPr>
        <w:t>ekonominis</w:t>
      </w:r>
      <w:proofErr w:type="spellEnd"/>
      <w:r w:rsidR="00D153A7" w:rsidRPr="00A42D3B">
        <w:rPr>
          <w:rFonts w:cs="Times New Roman"/>
        </w:rPr>
        <w:t xml:space="preserve"> </w:t>
      </w:r>
      <w:proofErr w:type="spellStart"/>
      <w:r w:rsidR="00D153A7" w:rsidRPr="00A42D3B">
        <w:rPr>
          <w:rFonts w:cs="Times New Roman"/>
        </w:rPr>
        <w:t>naudingumas</w:t>
      </w:r>
      <w:proofErr w:type="spellEnd"/>
      <w:r w:rsidR="00D153A7" w:rsidRPr="00A42D3B">
        <w:rPr>
          <w:rFonts w:cs="Times New Roman"/>
        </w:rPr>
        <w:t xml:space="preserve"> </w:t>
      </w:r>
      <w:proofErr w:type="spellStart"/>
      <w:r w:rsidR="00D153A7" w:rsidRPr="00A42D3B">
        <w:rPr>
          <w:rFonts w:cs="Times New Roman"/>
        </w:rPr>
        <w:t>yra</w:t>
      </w:r>
      <w:proofErr w:type="spellEnd"/>
      <w:r w:rsidR="00D153A7" w:rsidRPr="00A42D3B">
        <w:rPr>
          <w:rFonts w:cs="Times New Roman"/>
        </w:rPr>
        <w:t xml:space="preserve"> </w:t>
      </w:r>
      <w:proofErr w:type="spellStart"/>
      <w:r w:rsidR="00D153A7" w:rsidRPr="00A42D3B">
        <w:rPr>
          <w:rFonts w:cs="Times New Roman"/>
        </w:rPr>
        <w:t>vienoda</w:t>
      </w:r>
      <w:proofErr w:type="spellEnd"/>
      <w:r w:rsidR="00D153A7" w:rsidRPr="00A42D3B">
        <w:rPr>
          <w:rFonts w:cs="Times New Roman"/>
          <w:lang w:val="fr-FR"/>
        </w:rPr>
        <w:t xml:space="preserve">s, </w:t>
      </w:r>
      <w:proofErr w:type="spellStart"/>
      <w:r w:rsidR="00D153A7" w:rsidRPr="00A42D3B">
        <w:rPr>
          <w:rFonts w:cs="Times New Roman"/>
          <w:lang w:val="fr-FR"/>
        </w:rPr>
        <w:t>nustatant</w:t>
      </w:r>
      <w:proofErr w:type="spellEnd"/>
      <w:r w:rsidR="00D153A7" w:rsidRPr="00A42D3B">
        <w:rPr>
          <w:rFonts w:cs="Times New Roman"/>
          <w:lang w:val="fr-FR"/>
        </w:rPr>
        <w:t xml:space="preserve"> </w:t>
      </w:r>
      <w:proofErr w:type="spellStart"/>
      <w:r w:rsidR="00D153A7" w:rsidRPr="00A42D3B">
        <w:rPr>
          <w:rFonts w:cs="Times New Roman"/>
          <w:lang w:val="fr-FR"/>
        </w:rPr>
        <w:t>pasi</w:t>
      </w:r>
      <w:r w:rsidR="00D153A7" w:rsidRPr="00A42D3B">
        <w:rPr>
          <w:rFonts w:cs="Times New Roman"/>
        </w:rPr>
        <w:t>ūlymų</w:t>
      </w:r>
      <w:proofErr w:type="spellEnd"/>
      <w:r w:rsidR="00D153A7" w:rsidRPr="00A42D3B">
        <w:rPr>
          <w:rFonts w:cs="Times New Roman"/>
        </w:rPr>
        <w:t xml:space="preserve"> </w:t>
      </w:r>
      <w:r w:rsidR="00D153A7" w:rsidRPr="00A42D3B">
        <w:rPr>
          <w:rFonts w:cs="Times New Roman"/>
          <w:lang w:val="de-DE"/>
        </w:rPr>
        <w:t>eil</w:t>
      </w:r>
      <w:r w:rsidR="00D153A7" w:rsidRPr="00A42D3B">
        <w:rPr>
          <w:rFonts w:cs="Times New Roman"/>
        </w:rPr>
        <w:t xml:space="preserve">ę </w:t>
      </w:r>
      <w:r w:rsidR="00D153A7" w:rsidRPr="00A42D3B">
        <w:rPr>
          <w:rFonts w:cs="Times New Roman"/>
          <w:lang w:val="nl-NL"/>
        </w:rPr>
        <w:t xml:space="preserve">pirmesnis </w:t>
      </w:r>
      <w:r w:rsidR="00D153A7" w:rsidRPr="00A42D3B">
        <w:rPr>
          <w:rFonts w:cs="Times New Roman"/>
        </w:rPr>
        <w:t xml:space="preserve">į </w:t>
      </w:r>
      <w:proofErr w:type="spellStart"/>
      <w:r w:rsidR="00D153A7" w:rsidRPr="00A42D3B">
        <w:rPr>
          <w:rFonts w:cs="Times New Roman"/>
        </w:rPr>
        <w:t>šią</w:t>
      </w:r>
      <w:proofErr w:type="spellEnd"/>
      <w:r w:rsidR="00D153A7" w:rsidRPr="00A42D3B">
        <w:rPr>
          <w:rFonts w:cs="Times New Roman"/>
        </w:rPr>
        <w:t xml:space="preserve"> </w:t>
      </w:r>
      <w:r w:rsidR="00D153A7" w:rsidRPr="00A42D3B">
        <w:rPr>
          <w:rFonts w:cs="Times New Roman"/>
          <w:lang w:val="de-DE"/>
        </w:rPr>
        <w:t>eil</w:t>
      </w:r>
      <w:r w:rsidR="00D153A7" w:rsidRPr="00A42D3B">
        <w:rPr>
          <w:rFonts w:cs="Times New Roman"/>
        </w:rPr>
        <w:t xml:space="preserve">ę </w:t>
      </w:r>
      <w:proofErr w:type="spellStart"/>
      <w:r w:rsidR="00D153A7" w:rsidRPr="00A42D3B">
        <w:rPr>
          <w:rFonts w:cs="Times New Roman"/>
        </w:rPr>
        <w:t>įraš</w:t>
      </w:r>
      <w:proofErr w:type="spellEnd"/>
      <w:r w:rsidR="00D153A7" w:rsidRPr="00A42D3B">
        <w:rPr>
          <w:rFonts w:cs="Times New Roman"/>
          <w:lang w:val="nl-NL"/>
        </w:rPr>
        <w:t>omas tiek</w:t>
      </w:r>
      <w:proofErr w:type="spellStart"/>
      <w:r w:rsidR="00D153A7" w:rsidRPr="00A42D3B">
        <w:rPr>
          <w:rFonts w:cs="Times New Roman"/>
        </w:rPr>
        <w:t>ėjas</w:t>
      </w:r>
      <w:proofErr w:type="spellEnd"/>
      <w:r w:rsidR="00D153A7" w:rsidRPr="00A42D3B">
        <w:rPr>
          <w:rFonts w:cs="Times New Roman"/>
        </w:rPr>
        <w:t xml:space="preserve">, </w:t>
      </w:r>
      <w:proofErr w:type="spellStart"/>
      <w:r w:rsidR="00D153A7" w:rsidRPr="00A42D3B">
        <w:rPr>
          <w:rFonts w:cs="Times New Roman"/>
        </w:rPr>
        <w:t>kurio</w:t>
      </w:r>
      <w:proofErr w:type="spellEnd"/>
      <w:r w:rsidR="00D153A7" w:rsidRPr="00A42D3B">
        <w:rPr>
          <w:rFonts w:cs="Times New Roman"/>
        </w:rPr>
        <w:t xml:space="preserve"> </w:t>
      </w:r>
      <w:proofErr w:type="spellStart"/>
      <w:r w:rsidR="00D153A7" w:rsidRPr="00A42D3B">
        <w:rPr>
          <w:rFonts w:cs="Times New Roman"/>
        </w:rPr>
        <w:t>pasiūlymas</w:t>
      </w:r>
      <w:proofErr w:type="spellEnd"/>
      <w:r w:rsidR="00D153A7" w:rsidRPr="00A42D3B">
        <w:rPr>
          <w:rFonts w:cs="Times New Roman"/>
        </w:rPr>
        <w:t xml:space="preserve"> CVP IS </w:t>
      </w:r>
      <w:proofErr w:type="spellStart"/>
      <w:r w:rsidR="00D153A7" w:rsidRPr="00A42D3B">
        <w:rPr>
          <w:rFonts w:cs="Times New Roman"/>
        </w:rPr>
        <w:t>priemonėmis</w:t>
      </w:r>
      <w:proofErr w:type="spellEnd"/>
      <w:r w:rsidR="00D153A7" w:rsidRPr="00A42D3B">
        <w:rPr>
          <w:rFonts w:cs="Times New Roman"/>
        </w:rPr>
        <w:t xml:space="preserve"> </w:t>
      </w:r>
      <w:proofErr w:type="spellStart"/>
      <w:r w:rsidR="00D153A7" w:rsidRPr="00A42D3B">
        <w:rPr>
          <w:rFonts w:cs="Times New Roman"/>
        </w:rPr>
        <w:t>pateiktas</w:t>
      </w:r>
      <w:proofErr w:type="spellEnd"/>
      <w:r w:rsidR="00D153A7" w:rsidRPr="00A42D3B">
        <w:rPr>
          <w:rFonts w:cs="Times New Roman"/>
        </w:rPr>
        <w:t xml:space="preserve"> </w:t>
      </w:r>
      <w:proofErr w:type="spellStart"/>
      <w:r w:rsidR="00D153A7" w:rsidRPr="00A42D3B">
        <w:rPr>
          <w:rFonts w:cs="Times New Roman"/>
        </w:rPr>
        <w:t>anksč</w:t>
      </w:r>
      <w:proofErr w:type="spellEnd"/>
      <w:r w:rsidR="00D153A7" w:rsidRPr="00A42D3B">
        <w:rPr>
          <w:rFonts w:cs="Times New Roman"/>
          <w:lang w:val="it-IT"/>
        </w:rPr>
        <w:t>iausiai.</w:t>
      </w:r>
    </w:p>
    <w:p w14:paraId="0877A3DB" w14:textId="3D1BF66E" w:rsidR="00D153A7" w:rsidRPr="00A42D3B" w:rsidRDefault="00D31A21" w:rsidP="00366241">
      <w:pPr>
        <w:pStyle w:val="Body2"/>
        <w:spacing w:after="0"/>
        <w:ind w:firstLine="709"/>
        <w:rPr>
          <w:rFonts w:cs="Times New Roman"/>
        </w:rPr>
      </w:pPr>
      <w:r>
        <w:rPr>
          <w:rFonts w:cs="Times New Roman"/>
        </w:rPr>
        <w:t>13</w:t>
      </w:r>
      <w:r w:rsidR="00D153A7" w:rsidRPr="00A42D3B">
        <w:rPr>
          <w:rFonts w:cs="Times New Roman"/>
        </w:rPr>
        <w:t xml:space="preserve">.3. </w:t>
      </w:r>
      <w:proofErr w:type="spellStart"/>
      <w:r w:rsidR="00D153A7" w:rsidRPr="00A42D3B">
        <w:rPr>
          <w:rFonts w:cs="Times New Roman"/>
        </w:rPr>
        <w:t>Laimėjusiu</w:t>
      </w:r>
      <w:proofErr w:type="spellEnd"/>
      <w:r w:rsidR="00D153A7" w:rsidRPr="00A42D3B">
        <w:rPr>
          <w:rFonts w:cs="Times New Roman"/>
        </w:rPr>
        <w:t xml:space="preserve"> </w:t>
      </w:r>
      <w:proofErr w:type="spellStart"/>
      <w:r w:rsidR="00D153A7" w:rsidRPr="00A42D3B">
        <w:rPr>
          <w:rFonts w:cs="Times New Roman"/>
        </w:rPr>
        <w:t>pasiūlymu</w:t>
      </w:r>
      <w:proofErr w:type="spellEnd"/>
      <w:r w:rsidR="00D153A7" w:rsidRPr="00A42D3B">
        <w:rPr>
          <w:rFonts w:cs="Times New Roman"/>
        </w:rPr>
        <w:t xml:space="preserve"> </w:t>
      </w:r>
      <w:proofErr w:type="spellStart"/>
      <w:r w:rsidR="00D153A7" w:rsidRPr="00A42D3B">
        <w:rPr>
          <w:rFonts w:cs="Times New Roman"/>
        </w:rPr>
        <w:t>pripažįstamas</w:t>
      </w:r>
      <w:proofErr w:type="spellEnd"/>
      <w:r w:rsidR="00D153A7" w:rsidRPr="00A42D3B">
        <w:rPr>
          <w:rFonts w:cs="Times New Roman"/>
        </w:rPr>
        <w:t xml:space="preserve"> </w:t>
      </w:r>
      <w:proofErr w:type="spellStart"/>
      <w:r w:rsidR="00D153A7" w:rsidRPr="00A42D3B">
        <w:rPr>
          <w:rFonts w:cs="Times New Roman"/>
        </w:rPr>
        <w:t>pasiū</w:t>
      </w:r>
      <w:r w:rsidR="00D153A7" w:rsidRPr="00A42D3B">
        <w:rPr>
          <w:rFonts w:cs="Times New Roman"/>
          <w:lang w:val="es-ES_tradnl"/>
        </w:rPr>
        <w:t>lymas</w:t>
      </w:r>
      <w:proofErr w:type="spellEnd"/>
      <w:r w:rsidR="00D153A7" w:rsidRPr="00A42D3B">
        <w:rPr>
          <w:rFonts w:cs="Times New Roman"/>
          <w:lang w:val="es-ES_tradnl"/>
        </w:rPr>
        <w:t xml:space="preserve"> </w:t>
      </w:r>
      <w:proofErr w:type="spellStart"/>
      <w:r w:rsidR="00D153A7" w:rsidRPr="00A42D3B">
        <w:rPr>
          <w:rFonts w:cs="Times New Roman"/>
          <w:lang w:val="es-ES_tradnl"/>
        </w:rPr>
        <w:t>esantis</w:t>
      </w:r>
      <w:proofErr w:type="spellEnd"/>
      <w:r w:rsidR="00D153A7" w:rsidRPr="00A42D3B">
        <w:rPr>
          <w:rFonts w:cs="Times New Roman"/>
          <w:lang w:val="es-ES_tradnl"/>
        </w:rPr>
        <w:t xml:space="preserve"> </w:t>
      </w:r>
      <w:proofErr w:type="spellStart"/>
      <w:r w:rsidR="00D153A7" w:rsidRPr="00A42D3B">
        <w:rPr>
          <w:rFonts w:cs="Times New Roman"/>
          <w:lang w:val="es-ES_tradnl"/>
        </w:rPr>
        <w:t>pasi</w:t>
      </w:r>
      <w:r w:rsidR="00D153A7" w:rsidRPr="00A42D3B">
        <w:rPr>
          <w:rFonts w:cs="Times New Roman"/>
        </w:rPr>
        <w:t>ūlymų</w:t>
      </w:r>
      <w:proofErr w:type="spellEnd"/>
      <w:r w:rsidR="00D153A7" w:rsidRPr="00A42D3B">
        <w:rPr>
          <w:rFonts w:cs="Times New Roman"/>
        </w:rPr>
        <w:t xml:space="preserve"> </w:t>
      </w:r>
      <w:r w:rsidR="00D153A7" w:rsidRPr="00A42D3B">
        <w:rPr>
          <w:rFonts w:cs="Times New Roman"/>
          <w:lang w:val="de-DE"/>
        </w:rPr>
        <w:t>eil</w:t>
      </w:r>
      <w:proofErr w:type="spellStart"/>
      <w:r w:rsidR="00D153A7" w:rsidRPr="00A42D3B">
        <w:rPr>
          <w:rFonts w:cs="Times New Roman"/>
        </w:rPr>
        <w:t>ės</w:t>
      </w:r>
      <w:proofErr w:type="spellEnd"/>
      <w:r w:rsidR="00D153A7" w:rsidRPr="00A42D3B">
        <w:rPr>
          <w:rFonts w:cs="Times New Roman"/>
        </w:rPr>
        <w:t xml:space="preserve"> </w:t>
      </w:r>
      <w:proofErr w:type="spellStart"/>
      <w:r w:rsidR="00D153A7" w:rsidRPr="00A42D3B">
        <w:rPr>
          <w:rFonts w:cs="Times New Roman"/>
        </w:rPr>
        <w:t>pirmoje</w:t>
      </w:r>
      <w:proofErr w:type="spellEnd"/>
      <w:r w:rsidR="00D153A7" w:rsidRPr="00A42D3B">
        <w:rPr>
          <w:rFonts w:cs="Times New Roman"/>
        </w:rPr>
        <w:t xml:space="preserve"> </w:t>
      </w:r>
      <w:proofErr w:type="spellStart"/>
      <w:r w:rsidR="00D153A7" w:rsidRPr="00A42D3B">
        <w:rPr>
          <w:rFonts w:cs="Times New Roman"/>
        </w:rPr>
        <w:t>vietoje</w:t>
      </w:r>
      <w:proofErr w:type="spellEnd"/>
      <w:r w:rsidR="00D153A7" w:rsidRPr="00A42D3B">
        <w:rPr>
          <w:rFonts w:cs="Times New Roman"/>
        </w:rPr>
        <w:t xml:space="preserve"> </w:t>
      </w:r>
      <w:proofErr w:type="spellStart"/>
      <w:r w:rsidR="00D153A7" w:rsidRPr="00A42D3B">
        <w:rPr>
          <w:rFonts w:cs="Times New Roman"/>
        </w:rPr>
        <w:t>Viešųjų</w:t>
      </w:r>
      <w:proofErr w:type="spellEnd"/>
      <w:r w:rsidR="00D153A7" w:rsidRPr="00A42D3B">
        <w:rPr>
          <w:rFonts w:cs="Times New Roman"/>
        </w:rPr>
        <w:t xml:space="preserve"> </w:t>
      </w:r>
      <w:proofErr w:type="spellStart"/>
      <w:r w:rsidR="00D153A7" w:rsidRPr="00A42D3B">
        <w:rPr>
          <w:rFonts w:cs="Times New Roman"/>
        </w:rPr>
        <w:t>pirkimų</w:t>
      </w:r>
      <w:proofErr w:type="spellEnd"/>
      <w:r w:rsidR="00D153A7" w:rsidRPr="00A42D3B">
        <w:rPr>
          <w:rFonts w:cs="Times New Roman"/>
        </w:rPr>
        <w:t xml:space="preserve"> į</w:t>
      </w:r>
      <w:proofErr w:type="spellStart"/>
      <w:r w:rsidR="00D153A7" w:rsidRPr="00A42D3B">
        <w:rPr>
          <w:rFonts w:cs="Times New Roman"/>
          <w:lang w:val="de-DE"/>
        </w:rPr>
        <w:t>statymo</w:t>
      </w:r>
      <w:proofErr w:type="spellEnd"/>
      <w:r w:rsidR="00D153A7" w:rsidRPr="00A42D3B">
        <w:rPr>
          <w:rFonts w:cs="Times New Roman"/>
          <w:lang w:val="de-DE"/>
        </w:rPr>
        <w:t xml:space="preserve"> bei </w:t>
      </w:r>
      <w:proofErr w:type="spellStart"/>
      <w:r w:rsidR="00D153A7" w:rsidRPr="00A42D3B">
        <w:rPr>
          <w:rFonts w:cs="Times New Roman"/>
        </w:rPr>
        <w:t>šių</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dokumentų</w:t>
      </w:r>
      <w:proofErr w:type="spellEnd"/>
      <w:r w:rsidR="00D153A7" w:rsidRPr="00A42D3B">
        <w:rPr>
          <w:rFonts w:cs="Times New Roman"/>
        </w:rPr>
        <w:t xml:space="preserve"> </w:t>
      </w:r>
      <w:proofErr w:type="spellStart"/>
      <w:r w:rsidR="00D153A7" w:rsidRPr="00A42D3B">
        <w:rPr>
          <w:rFonts w:cs="Times New Roman"/>
        </w:rPr>
        <w:t>nustatyta</w:t>
      </w:r>
      <w:proofErr w:type="spellEnd"/>
      <w:r w:rsidR="00D153A7" w:rsidRPr="00A42D3B">
        <w:rPr>
          <w:rFonts w:cs="Times New Roman"/>
        </w:rPr>
        <w:t xml:space="preserve"> </w:t>
      </w:r>
      <w:proofErr w:type="spellStart"/>
      <w:r w:rsidR="00D153A7" w:rsidRPr="00A42D3B">
        <w:rPr>
          <w:rFonts w:cs="Times New Roman"/>
        </w:rPr>
        <w:t>tvarka</w:t>
      </w:r>
      <w:proofErr w:type="spellEnd"/>
      <w:r w:rsidR="00D153A7" w:rsidRPr="00A42D3B">
        <w:rPr>
          <w:rFonts w:cs="Times New Roman"/>
        </w:rPr>
        <w:t>.</w:t>
      </w:r>
      <w:r w:rsidR="00EA248C">
        <w:rPr>
          <w:rFonts w:cs="Times New Roman"/>
        </w:rPr>
        <w:t xml:space="preserve"> </w:t>
      </w:r>
      <w:proofErr w:type="spellStart"/>
      <w:r w:rsidR="00EA248C">
        <w:rPr>
          <w:rFonts w:cs="Times New Roman"/>
        </w:rPr>
        <w:t>L</w:t>
      </w:r>
      <w:r w:rsidR="00D153A7" w:rsidRPr="00A42D3B">
        <w:rPr>
          <w:rFonts w:cs="Times New Roman"/>
        </w:rPr>
        <w:t>aimėtojas</w:t>
      </w:r>
      <w:proofErr w:type="spellEnd"/>
      <w:r w:rsidR="00D153A7" w:rsidRPr="00A42D3B">
        <w:rPr>
          <w:rFonts w:cs="Times New Roman"/>
        </w:rPr>
        <w:t xml:space="preserve"> </w:t>
      </w:r>
      <w:proofErr w:type="spellStart"/>
      <w:r w:rsidR="00D153A7" w:rsidRPr="00A42D3B">
        <w:rPr>
          <w:rFonts w:cs="Times New Roman"/>
        </w:rPr>
        <w:t>nustatomas</w:t>
      </w:r>
      <w:proofErr w:type="spellEnd"/>
      <w:r w:rsidR="00D153A7" w:rsidRPr="00A42D3B">
        <w:rPr>
          <w:rFonts w:cs="Times New Roman"/>
        </w:rPr>
        <w:t xml:space="preserve"> </w:t>
      </w:r>
      <w:proofErr w:type="spellStart"/>
      <w:r w:rsidR="00D153A7" w:rsidRPr="00A42D3B">
        <w:rPr>
          <w:rFonts w:cs="Times New Roman"/>
        </w:rPr>
        <w:t>kiekvienai</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daliai</w:t>
      </w:r>
      <w:proofErr w:type="spellEnd"/>
      <w:r w:rsidR="00D153A7" w:rsidRPr="00A42D3B">
        <w:rPr>
          <w:rFonts w:cs="Times New Roman"/>
        </w:rPr>
        <w:t xml:space="preserve"> </w:t>
      </w:r>
      <w:proofErr w:type="spellStart"/>
      <w:r w:rsidR="00D153A7" w:rsidRPr="00A42D3B">
        <w:rPr>
          <w:rFonts w:cs="Times New Roman"/>
        </w:rPr>
        <w:t>atskirai</w:t>
      </w:r>
      <w:proofErr w:type="spellEnd"/>
      <w:r w:rsidR="00A82B09">
        <w:rPr>
          <w:rFonts w:cs="Times New Roman"/>
        </w:rPr>
        <w:t xml:space="preserve"> (</w:t>
      </w:r>
      <w:proofErr w:type="spellStart"/>
      <w:r w:rsidR="00A82B09">
        <w:rPr>
          <w:rFonts w:cs="Times New Roman"/>
        </w:rPr>
        <w:t>jei</w:t>
      </w:r>
      <w:proofErr w:type="spellEnd"/>
      <w:r w:rsidR="00A82B09">
        <w:rPr>
          <w:rFonts w:cs="Times New Roman"/>
        </w:rPr>
        <w:t xml:space="preserve"> </w:t>
      </w:r>
      <w:proofErr w:type="spellStart"/>
      <w:r w:rsidR="00A82B09">
        <w:rPr>
          <w:rFonts w:cs="Times New Roman"/>
        </w:rPr>
        <w:t>pirkimas</w:t>
      </w:r>
      <w:proofErr w:type="spellEnd"/>
      <w:r w:rsidR="00A82B09">
        <w:rPr>
          <w:rFonts w:cs="Times New Roman"/>
        </w:rPr>
        <w:t xml:space="preserve"> </w:t>
      </w:r>
      <w:proofErr w:type="spellStart"/>
      <w:r w:rsidR="00A82B09">
        <w:rPr>
          <w:rFonts w:cs="Times New Roman"/>
        </w:rPr>
        <w:t>skirstomas</w:t>
      </w:r>
      <w:proofErr w:type="spellEnd"/>
      <w:r w:rsidR="00A82B09">
        <w:rPr>
          <w:rFonts w:cs="Times New Roman"/>
        </w:rPr>
        <w:t xml:space="preserve"> į </w:t>
      </w:r>
      <w:proofErr w:type="spellStart"/>
      <w:r w:rsidR="00A82B09">
        <w:rPr>
          <w:rFonts w:cs="Times New Roman"/>
        </w:rPr>
        <w:t>atskiras</w:t>
      </w:r>
      <w:proofErr w:type="spellEnd"/>
      <w:r w:rsidR="00A82B09">
        <w:rPr>
          <w:rFonts w:cs="Times New Roman"/>
        </w:rPr>
        <w:t xml:space="preserve"> </w:t>
      </w:r>
      <w:proofErr w:type="spellStart"/>
      <w:r w:rsidR="00A82B09">
        <w:rPr>
          <w:rFonts w:cs="Times New Roman"/>
        </w:rPr>
        <w:t>pirkimo</w:t>
      </w:r>
      <w:proofErr w:type="spellEnd"/>
      <w:r w:rsidR="00A82B09">
        <w:rPr>
          <w:rFonts w:cs="Times New Roman"/>
        </w:rPr>
        <w:t xml:space="preserve"> </w:t>
      </w:r>
      <w:proofErr w:type="spellStart"/>
      <w:r w:rsidR="00A82B09">
        <w:rPr>
          <w:rFonts w:cs="Times New Roman"/>
        </w:rPr>
        <w:t>dalis</w:t>
      </w:r>
      <w:proofErr w:type="spellEnd"/>
      <w:r w:rsidR="00A82B09">
        <w:rPr>
          <w:rFonts w:cs="Times New Roman"/>
        </w:rPr>
        <w:t>)</w:t>
      </w:r>
      <w:r w:rsidR="00A82B09" w:rsidRPr="00A42D3B">
        <w:rPr>
          <w:rFonts w:cs="Times New Roman"/>
        </w:rPr>
        <w:t>.</w:t>
      </w:r>
    </w:p>
    <w:p w14:paraId="70D5BFEE" w14:textId="77777777" w:rsidR="00D153A7" w:rsidRPr="00A42D3B" w:rsidRDefault="00D31A21" w:rsidP="00366241">
      <w:pPr>
        <w:pStyle w:val="Body2"/>
        <w:spacing w:after="0"/>
        <w:ind w:firstLine="709"/>
        <w:rPr>
          <w:rFonts w:cs="Times New Roman"/>
        </w:rPr>
      </w:pPr>
      <w:r>
        <w:rPr>
          <w:rFonts w:cs="Times New Roman"/>
        </w:rPr>
        <w:t>13</w:t>
      </w:r>
      <w:r w:rsidR="00D153A7" w:rsidRPr="00A42D3B">
        <w:rPr>
          <w:rFonts w:cs="Times New Roman"/>
        </w:rPr>
        <w:t xml:space="preserve">.4. Tais </w:t>
      </w:r>
      <w:proofErr w:type="spellStart"/>
      <w:r w:rsidR="00D153A7" w:rsidRPr="00A42D3B">
        <w:rPr>
          <w:rFonts w:cs="Times New Roman"/>
        </w:rPr>
        <w:t>atvejais</w:t>
      </w:r>
      <w:proofErr w:type="spellEnd"/>
      <w:r w:rsidR="00D153A7" w:rsidRPr="00A42D3B">
        <w:rPr>
          <w:rFonts w:cs="Times New Roman"/>
        </w:rPr>
        <w:t xml:space="preserve">, kai </w:t>
      </w:r>
      <w:proofErr w:type="spellStart"/>
      <w:r w:rsidR="00D153A7" w:rsidRPr="00A42D3B">
        <w:rPr>
          <w:rFonts w:cs="Times New Roman"/>
        </w:rPr>
        <w:t>pasiūlymą</w:t>
      </w:r>
      <w:proofErr w:type="spellEnd"/>
      <w:r w:rsidR="00D153A7" w:rsidRPr="00A42D3B">
        <w:rPr>
          <w:rFonts w:cs="Times New Roman"/>
        </w:rPr>
        <w:t xml:space="preserve"> </w:t>
      </w:r>
      <w:proofErr w:type="spellStart"/>
      <w:r w:rsidR="00D153A7" w:rsidRPr="00A42D3B">
        <w:rPr>
          <w:rFonts w:cs="Times New Roman"/>
        </w:rPr>
        <w:t>pateikė</w:t>
      </w:r>
      <w:proofErr w:type="spellEnd"/>
      <w:r w:rsidR="00D153A7" w:rsidRPr="00A42D3B">
        <w:rPr>
          <w:rFonts w:cs="Times New Roman"/>
        </w:rPr>
        <w:t xml:space="preserve"> </w:t>
      </w:r>
      <w:proofErr w:type="spellStart"/>
      <w:r w:rsidR="00D153A7" w:rsidRPr="00A42D3B">
        <w:rPr>
          <w:rFonts w:cs="Times New Roman"/>
          <w:lang w:val="es-ES_tradnl"/>
        </w:rPr>
        <w:t>tik</w:t>
      </w:r>
      <w:proofErr w:type="spellEnd"/>
      <w:r w:rsidR="00D153A7" w:rsidRPr="00A42D3B">
        <w:rPr>
          <w:rFonts w:cs="Times New Roman"/>
          <w:lang w:val="es-ES_tradnl"/>
        </w:rPr>
        <w:t xml:space="preserve"> </w:t>
      </w:r>
      <w:proofErr w:type="spellStart"/>
      <w:r w:rsidR="00D153A7" w:rsidRPr="00A42D3B">
        <w:rPr>
          <w:rFonts w:cs="Times New Roman"/>
          <w:lang w:val="es-ES_tradnl"/>
        </w:rPr>
        <w:t>vienas</w:t>
      </w:r>
      <w:proofErr w:type="spellEnd"/>
      <w:r w:rsidR="00D153A7" w:rsidRPr="00A42D3B">
        <w:rPr>
          <w:rFonts w:cs="Times New Roman"/>
          <w:lang w:val="es-ES_tradnl"/>
        </w:rPr>
        <w:t xml:space="preserve"> </w:t>
      </w:r>
      <w:proofErr w:type="spellStart"/>
      <w:r w:rsidR="00D153A7" w:rsidRPr="00A42D3B">
        <w:rPr>
          <w:rFonts w:cs="Times New Roman"/>
          <w:lang w:val="es-ES_tradnl"/>
        </w:rPr>
        <w:t>tiek</w:t>
      </w:r>
      <w:proofErr w:type="spellEnd"/>
      <w:r w:rsidR="00D153A7" w:rsidRPr="00A42D3B">
        <w:rPr>
          <w:rFonts w:cs="Times New Roman"/>
        </w:rPr>
        <w:t>ė</w:t>
      </w:r>
      <w:proofErr w:type="spellStart"/>
      <w:r w:rsidR="00D153A7" w:rsidRPr="00A42D3B">
        <w:rPr>
          <w:rFonts w:cs="Times New Roman"/>
          <w:lang w:val="es-ES_tradnl"/>
        </w:rPr>
        <w:t>jas</w:t>
      </w:r>
      <w:proofErr w:type="spellEnd"/>
      <w:r w:rsidR="00D153A7" w:rsidRPr="00A42D3B">
        <w:rPr>
          <w:rFonts w:cs="Times New Roman"/>
          <w:lang w:val="es-ES_tradnl"/>
        </w:rPr>
        <w:t xml:space="preserve">, </w:t>
      </w:r>
      <w:proofErr w:type="spellStart"/>
      <w:r w:rsidR="00D153A7" w:rsidRPr="00A42D3B">
        <w:rPr>
          <w:rFonts w:cs="Times New Roman"/>
          <w:lang w:val="es-ES_tradnl"/>
        </w:rPr>
        <w:t>pasi</w:t>
      </w:r>
      <w:r w:rsidR="00D153A7" w:rsidRPr="00A42D3B">
        <w:rPr>
          <w:rFonts w:cs="Times New Roman"/>
        </w:rPr>
        <w:t>ūlymų</w:t>
      </w:r>
      <w:proofErr w:type="spellEnd"/>
      <w:r w:rsidR="00D153A7" w:rsidRPr="00A42D3B">
        <w:rPr>
          <w:rFonts w:cs="Times New Roman"/>
        </w:rPr>
        <w:t xml:space="preserve"> </w:t>
      </w:r>
      <w:r w:rsidR="00D153A7" w:rsidRPr="00A42D3B">
        <w:rPr>
          <w:rFonts w:cs="Times New Roman"/>
          <w:lang w:val="de-DE"/>
        </w:rPr>
        <w:t>eil</w:t>
      </w:r>
      <w:r w:rsidR="00D153A7" w:rsidRPr="00A42D3B">
        <w:rPr>
          <w:rFonts w:cs="Times New Roman"/>
        </w:rPr>
        <w:t xml:space="preserve">ė </w:t>
      </w:r>
      <w:proofErr w:type="spellStart"/>
      <w:r w:rsidR="00D153A7" w:rsidRPr="00A42D3B">
        <w:rPr>
          <w:rFonts w:cs="Times New Roman"/>
        </w:rPr>
        <w:t>nenustatoma</w:t>
      </w:r>
      <w:proofErr w:type="spellEnd"/>
      <w:r w:rsidR="00D153A7" w:rsidRPr="00A42D3B">
        <w:rPr>
          <w:rFonts w:cs="Times New Roman"/>
        </w:rPr>
        <w:t xml:space="preserve"> </w:t>
      </w:r>
      <w:proofErr w:type="spellStart"/>
      <w:r w:rsidR="00D153A7" w:rsidRPr="00A42D3B">
        <w:rPr>
          <w:rFonts w:cs="Times New Roman"/>
        </w:rPr>
        <w:t>ir</w:t>
      </w:r>
      <w:proofErr w:type="spellEnd"/>
      <w:r w:rsidR="00D153A7" w:rsidRPr="00A42D3B">
        <w:rPr>
          <w:rFonts w:cs="Times New Roman"/>
        </w:rPr>
        <w:t xml:space="preserve"> jo </w:t>
      </w:r>
      <w:proofErr w:type="spellStart"/>
      <w:r w:rsidR="00D153A7" w:rsidRPr="00A42D3B">
        <w:rPr>
          <w:rFonts w:cs="Times New Roman"/>
        </w:rPr>
        <w:t>pasiūlymas</w:t>
      </w:r>
      <w:proofErr w:type="spellEnd"/>
      <w:r w:rsidR="00D153A7" w:rsidRPr="00A42D3B">
        <w:rPr>
          <w:rFonts w:cs="Times New Roman"/>
        </w:rPr>
        <w:t xml:space="preserve"> </w:t>
      </w:r>
      <w:proofErr w:type="spellStart"/>
      <w:r w:rsidR="00D153A7" w:rsidRPr="00A42D3B">
        <w:rPr>
          <w:rFonts w:cs="Times New Roman"/>
        </w:rPr>
        <w:t>laikomas</w:t>
      </w:r>
      <w:proofErr w:type="spellEnd"/>
      <w:r w:rsidR="00D153A7" w:rsidRPr="00A42D3B">
        <w:rPr>
          <w:rFonts w:cs="Times New Roman"/>
        </w:rPr>
        <w:t xml:space="preserve"> </w:t>
      </w:r>
      <w:proofErr w:type="spellStart"/>
      <w:r w:rsidR="00D153A7" w:rsidRPr="00A42D3B">
        <w:rPr>
          <w:rFonts w:cs="Times New Roman"/>
        </w:rPr>
        <w:t>laimė</w:t>
      </w:r>
      <w:r w:rsidR="00D153A7" w:rsidRPr="00A42D3B">
        <w:rPr>
          <w:rFonts w:cs="Times New Roman"/>
          <w:lang w:val="es-ES_tradnl"/>
        </w:rPr>
        <w:t>jusiu</w:t>
      </w:r>
      <w:proofErr w:type="spellEnd"/>
      <w:r w:rsidR="00D153A7" w:rsidRPr="00A42D3B">
        <w:rPr>
          <w:rFonts w:cs="Times New Roman"/>
          <w:lang w:val="es-ES_tradnl"/>
        </w:rPr>
        <w:t xml:space="preserve">, </w:t>
      </w:r>
      <w:proofErr w:type="spellStart"/>
      <w:r w:rsidR="00D153A7" w:rsidRPr="00A42D3B">
        <w:rPr>
          <w:rFonts w:cs="Times New Roman"/>
          <w:lang w:val="es-ES_tradnl"/>
        </w:rPr>
        <w:t>jeigu</w:t>
      </w:r>
      <w:proofErr w:type="spellEnd"/>
      <w:r w:rsidR="00D153A7" w:rsidRPr="00A42D3B">
        <w:rPr>
          <w:rFonts w:cs="Times New Roman"/>
          <w:lang w:val="es-ES_tradnl"/>
        </w:rPr>
        <w:t xml:space="preserve"> </w:t>
      </w:r>
      <w:proofErr w:type="spellStart"/>
      <w:r w:rsidR="00D153A7" w:rsidRPr="00A42D3B">
        <w:rPr>
          <w:rFonts w:cs="Times New Roman"/>
          <w:lang w:val="es-ES_tradnl"/>
        </w:rPr>
        <w:t>nebuvo</w:t>
      </w:r>
      <w:proofErr w:type="spellEnd"/>
      <w:r w:rsidR="00D153A7" w:rsidRPr="00A42D3B">
        <w:rPr>
          <w:rFonts w:cs="Times New Roman"/>
          <w:lang w:val="es-ES_tradnl"/>
        </w:rPr>
        <w:t xml:space="preserve"> </w:t>
      </w:r>
      <w:proofErr w:type="spellStart"/>
      <w:r w:rsidR="00D153A7" w:rsidRPr="00A42D3B">
        <w:rPr>
          <w:rFonts w:cs="Times New Roman"/>
          <w:lang w:val="es-ES_tradnl"/>
        </w:rPr>
        <w:t>atmestas</w:t>
      </w:r>
      <w:proofErr w:type="spellEnd"/>
      <w:r w:rsidR="00D153A7" w:rsidRPr="00A42D3B">
        <w:rPr>
          <w:rFonts w:cs="Times New Roman"/>
          <w:lang w:val="es-ES_tradnl"/>
        </w:rPr>
        <w:t xml:space="preserve"> </w:t>
      </w:r>
      <w:proofErr w:type="spellStart"/>
      <w:r w:rsidR="00D153A7" w:rsidRPr="00A42D3B">
        <w:rPr>
          <w:rFonts w:cs="Times New Roman"/>
          <w:lang w:val="es-ES_tradnl"/>
        </w:rPr>
        <w:t>pagal</w:t>
      </w:r>
      <w:proofErr w:type="spellEnd"/>
      <w:r w:rsidR="00D153A7" w:rsidRPr="00A42D3B">
        <w:rPr>
          <w:rFonts w:cs="Times New Roman"/>
          <w:lang w:val="es-ES_tradnl"/>
        </w:rPr>
        <w:t xml:space="preserve"> </w:t>
      </w:r>
      <w:proofErr w:type="spellStart"/>
      <w:r w:rsidR="00D153A7" w:rsidRPr="00A42D3B">
        <w:rPr>
          <w:rFonts w:cs="Times New Roman"/>
        </w:rPr>
        <w:t>šių</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dokumentų</w:t>
      </w:r>
      <w:proofErr w:type="spellEnd"/>
      <w:r w:rsidR="00D153A7" w:rsidRPr="00A42D3B">
        <w:rPr>
          <w:rFonts w:cs="Times New Roman"/>
        </w:rPr>
        <w:t xml:space="preserve"> </w:t>
      </w:r>
      <w:proofErr w:type="spellStart"/>
      <w:r w:rsidR="00D153A7" w:rsidRPr="00A42D3B">
        <w:rPr>
          <w:rFonts w:cs="Times New Roman"/>
        </w:rPr>
        <w:t>sąlygas</w:t>
      </w:r>
      <w:proofErr w:type="spellEnd"/>
      <w:r w:rsidR="00D153A7" w:rsidRPr="00A42D3B">
        <w:rPr>
          <w:rFonts w:cs="Times New Roman"/>
        </w:rPr>
        <w:t>.</w:t>
      </w:r>
    </w:p>
    <w:p w14:paraId="5330F037" w14:textId="77777777" w:rsidR="00D153A7" w:rsidRPr="00A42D3B" w:rsidRDefault="00D31A21" w:rsidP="00366241">
      <w:pPr>
        <w:pStyle w:val="Body2"/>
        <w:spacing w:after="0"/>
        <w:ind w:firstLine="709"/>
        <w:rPr>
          <w:rFonts w:cs="Times New Roman"/>
        </w:rPr>
      </w:pPr>
      <w:r>
        <w:rPr>
          <w:rFonts w:cs="Times New Roman"/>
        </w:rPr>
        <w:t>13</w:t>
      </w:r>
      <w:r w:rsidR="00D153A7" w:rsidRPr="00A42D3B">
        <w:rPr>
          <w:rFonts w:cs="Times New Roman"/>
        </w:rPr>
        <w:t xml:space="preserve">.5.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pasiūlymų</w:t>
      </w:r>
      <w:proofErr w:type="spellEnd"/>
      <w:r w:rsidR="00D153A7" w:rsidRPr="00A42D3B">
        <w:rPr>
          <w:rFonts w:cs="Times New Roman"/>
        </w:rPr>
        <w:t xml:space="preserve"> </w:t>
      </w:r>
      <w:r w:rsidR="00D153A7" w:rsidRPr="00A42D3B">
        <w:rPr>
          <w:rFonts w:cs="Times New Roman"/>
          <w:lang w:val="de-DE"/>
        </w:rPr>
        <w:t>eil</w:t>
      </w:r>
      <w:r w:rsidR="00D153A7" w:rsidRPr="00A42D3B">
        <w:rPr>
          <w:rFonts w:cs="Times New Roman"/>
        </w:rPr>
        <w:t>ė</w:t>
      </w:r>
      <w:r w:rsidR="00D153A7" w:rsidRPr="00A42D3B">
        <w:rPr>
          <w:rFonts w:cs="Times New Roman"/>
          <w:lang w:val="es-ES_tradnl"/>
        </w:rPr>
        <w:t xml:space="preserve">s ir </w:t>
      </w:r>
      <w:proofErr w:type="spellStart"/>
      <w:r w:rsidR="00D153A7" w:rsidRPr="00A42D3B">
        <w:rPr>
          <w:rFonts w:cs="Times New Roman"/>
          <w:lang w:val="es-ES_tradnl"/>
        </w:rPr>
        <w:t>laim</w:t>
      </w:r>
      <w:proofErr w:type="spellEnd"/>
      <w:r w:rsidR="00D153A7" w:rsidRPr="00A42D3B">
        <w:rPr>
          <w:rFonts w:cs="Times New Roman"/>
        </w:rPr>
        <w:t>ė</w:t>
      </w:r>
      <w:proofErr w:type="spellStart"/>
      <w:r w:rsidR="00D153A7" w:rsidRPr="00A42D3B">
        <w:rPr>
          <w:rFonts w:cs="Times New Roman"/>
          <w:lang w:val="es-ES_tradnl"/>
        </w:rPr>
        <w:t>jusio</w:t>
      </w:r>
      <w:proofErr w:type="spellEnd"/>
      <w:r w:rsidR="00D153A7" w:rsidRPr="00A42D3B">
        <w:rPr>
          <w:rFonts w:cs="Times New Roman"/>
          <w:lang w:val="es-ES_tradnl"/>
        </w:rPr>
        <w:t xml:space="preserve"> </w:t>
      </w:r>
      <w:proofErr w:type="spellStart"/>
      <w:r w:rsidR="00D153A7" w:rsidRPr="00A42D3B">
        <w:rPr>
          <w:rFonts w:cs="Times New Roman"/>
          <w:lang w:val="es-ES_tradnl"/>
        </w:rPr>
        <w:t>pasi</w:t>
      </w:r>
      <w:r w:rsidR="00D153A7" w:rsidRPr="00A42D3B">
        <w:rPr>
          <w:rFonts w:cs="Times New Roman"/>
        </w:rPr>
        <w:t>ūlymo</w:t>
      </w:r>
      <w:proofErr w:type="spellEnd"/>
      <w:r w:rsidR="00D153A7" w:rsidRPr="00A42D3B">
        <w:rPr>
          <w:rFonts w:cs="Times New Roman"/>
        </w:rPr>
        <w:t xml:space="preserve"> </w:t>
      </w:r>
      <w:proofErr w:type="spellStart"/>
      <w:r w:rsidR="00D153A7" w:rsidRPr="00A42D3B">
        <w:rPr>
          <w:rFonts w:cs="Times New Roman"/>
        </w:rPr>
        <w:t>nustatymą</w:t>
      </w:r>
      <w:proofErr w:type="spellEnd"/>
      <w:r w:rsidR="00D153A7" w:rsidRPr="00A42D3B">
        <w:rPr>
          <w:rFonts w:cs="Times New Roman"/>
        </w:rPr>
        <w:t xml:space="preserve"> </w:t>
      </w:r>
      <w:r w:rsidR="00D153A7" w:rsidRPr="00A42D3B">
        <w:rPr>
          <w:rFonts w:cs="Times New Roman"/>
          <w:lang w:val="it-IT"/>
        </w:rPr>
        <w:t>ir apie sprendim</w:t>
      </w:r>
      <w:r w:rsidR="00D153A7" w:rsidRPr="00A42D3B">
        <w:rPr>
          <w:rFonts w:cs="Times New Roman"/>
        </w:rPr>
        <w:t xml:space="preserve">ą </w:t>
      </w:r>
      <w:r w:rsidR="00D153A7" w:rsidRPr="00A42D3B">
        <w:rPr>
          <w:rFonts w:cs="Times New Roman"/>
          <w:lang w:val="it-IT"/>
        </w:rPr>
        <w:t>sudaryti pirkimo sutart</w:t>
      </w:r>
      <w:r w:rsidR="00D153A7" w:rsidRPr="00A42D3B">
        <w:rPr>
          <w:rFonts w:cs="Times New Roman"/>
        </w:rPr>
        <w:t xml:space="preserve">į, </w:t>
      </w:r>
      <w:proofErr w:type="spellStart"/>
      <w:r w:rsidR="00D153A7" w:rsidRPr="00A42D3B">
        <w:rPr>
          <w:rFonts w:cs="Times New Roman"/>
        </w:rPr>
        <w:t>nedelsiant</w:t>
      </w:r>
      <w:proofErr w:type="spellEnd"/>
      <w:r w:rsidR="00D153A7" w:rsidRPr="00A42D3B">
        <w:rPr>
          <w:rFonts w:cs="Times New Roman"/>
        </w:rPr>
        <w:t xml:space="preserve">, bet ne </w:t>
      </w:r>
      <w:proofErr w:type="spellStart"/>
      <w:r w:rsidR="00D153A7" w:rsidRPr="00A42D3B">
        <w:rPr>
          <w:rFonts w:cs="Times New Roman"/>
        </w:rPr>
        <w:t>vėliau</w:t>
      </w:r>
      <w:proofErr w:type="spellEnd"/>
      <w:r w:rsidR="00D153A7" w:rsidRPr="00A42D3B">
        <w:rPr>
          <w:rFonts w:cs="Times New Roman"/>
        </w:rPr>
        <w:t xml:space="preserve"> </w:t>
      </w:r>
      <w:proofErr w:type="spellStart"/>
      <w:r w:rsidR="00D153A7" w:rsidRPr="00A42D3B">
        <w:rPr>
          <w:rFonts w:cs="Times New Roman"/>
        </w:rPr>
        <w:t>kaip</w:t>
      </w:r>
      <w:proofErr w:type="spellEnd"/>
      <w:r w:rsidR="00D153A7" w:rsidRPr="00A42D3B">
        <w:rPr>
          <w:rFonts w:cs="Times New Roman"/>
        </w:rPr>
        <w:t xml:space="preserve"> per 5 </w:t>
      </w:r>
      <w:proofErr w:type="spellStart"/>
      <w:r w:rsidR="00D153A7" w:rsidRPr="00A42D3B">
        <w:rPr>
          <w:rFonts w:cs="Times New Roman"/>
        </w:rPr>
        <w:t>darbo</w:t>
      </w:r>
      <w:proofErr w:type="spellEnd"/>
      <w:r w:rsidR="00D153A7" w:rsidRPr="00A42D3B">
        <w:rPr>
          <w:rFonts w:cs="Times New Roman"/>
        </w:rPr>
        <w:t xml:space="preserve"> </w:t>
      </w:r>
      <w:proofErr w:type="spellStart"/>
      <w:r w:rsidR="00D153A7" w:rsidRPr="00A42D3B">
        <w:rPr>
          <w:rFonts w:cs="Times New Roman"/>
        </w:rPr>
        <w:t>dienas</w:t>
      </w:r>
      <w:proofErr w:type="spellEnd"/>
      <w:r w:rsidR="00D153A7" w:rsidRPr="00A42D3B">
        <w:rPr>
          <w:rFonts w:cs="Times New Roman"/>
        </w:rPr>
        <w:t xml:space="preserve"> </w:t>
      </w:r>
      <w:proofErr w:type="spellStart"/>
      <w:r w:rsidR="00D153A7" w:rsidRPr="00A42D3B">
        <w:rPr>
          <w:rFonts w:cs="Times New Roman"/>
        </w:rPr>
        <w:t>nuo</w:t>
      </w:r>
      <w:proofErr w:type="spellEnd"/>
      <w:r w:rsidR="00D153A7" w:rsidRPr="00A42D3B">
        <w:rPr>
          <w:rFonts w:cs="Times New Roman"/>
        </w:rPr>
        <w:t xml:space="preserve"> </w:t>
      </w:r>
      <w:proofErr w:type="spellStart"/>
      <w:r w:rsidR="00D153A7" w:rsidRPr="00A42D3B">
        <w:rPr>
          <w:rFonts w:cs="Times New Roman"/>
        </w:rPr>
        <w:t>sprendimo</w:t>
      </w:r>
      <w:proofErr w:type="spellEnd"/>
      <w:r w:rsidR="00D153A7" w:rsidRPr="00A42D3B">
        <w:rPr>
          <w:rFonts w:cs="Times New Roman"/>
        </w:rPr>
        <w:t xml:space="preserve"> </w:t>
      </w:r>
      <w:proofErr w:type="spellStart"/>
      <w:r w:rsidR="00D153A7" w:rsidRPr="00A42D3B">
        <w:rPr>
          <w:rFonts w:cs="Times New Roman"/>
        </w:rPr>
        <w:t>priė</w:t>
      </w:r>
      <w:proofErr w:type="spellEnd"/>
      <w:r w:rsidR="00D153A7" w:rsidRPr="00A42D3B">
        <w:rPr>
          <w:rFonts w:cs="Times New Roman"/>
          <w:lang w:val="it-IT"/>
        </w:rPr>
        <w:t>mimo, ra</w:t>
      </w:r>
      <w:proofErr w:type="spellStart"/>
      <w:r w:rsidR="00D153A7" w:rsidRPr="00A42D3B">
        <w:rPr>
          <w:rFonts w:cs="Times New Roman"/>
        </w:rPr>
        <w:t>štu</w:t>
      </w:r>
      <w:proofErr w:type="spellEnd"/>
      <w:r w:rsidR="00D153A7" w:rsidRPr="00A42D3B">
        <w:rPr>
          <w:rFonts w:cs="Times New Roman"/>
        </w:rPr>
        <w:t xml:space="preserve"> CPV IS </w:t>
      </w:r>
      <w:proofErr w:type="spellStart"/>
      <w:r w:rsidR="00D153A7" w:rsidRPr="00A42D3B">
        <w:rPr>
          <w:rFonts w:cs="Times New Roman"/>
        </w:rPr>
        <w:t>priemonė</w:t>
      </w:r>
      <w:proofErr w:type="spellEnd"/>
      <w:r w:rsidR="00D153A7" w:rsidRPr="00A42D3B">
        <w:rPr>
          <w:rFonts w:cs="Times New Roman"/>
          <w:lang w:val="fr-FR"/>
        </w:rPr>
        <w:t xml:space="preserve">mis </w:t>
      </w:r>
      <w:proofErr w:type="spellStart"/>
      <w:r w:rsidR="00D153A7" w:rsidRPr="00A42D3B">
        <w:rPr>
          <w:rFonts w:cs="Times New Roman"/>
          <w:lang w:val="fr-FR"/>
        </w:rPr>
        <w:t>prane</w:t>
      </w:r>
      <w:r w:rsidR="00D153A7" w:rsidRPr="00A42D3B">
        <w:rPr>
          <w:rFonts w:cs="Times New Roman"/>
        </w:rPr>
        <w:t>šama</w:t>
      </w:r>
      <w:proofErr w:type="spellEnd"/>
      <w:r w:rsidR="00D153A7" w:rsidRPr="00A42D3B">
        <w:rPr>
          <w:rFonts w:cs="Times New Roman"/>
        </w:rPr>
        <w:t xml:space="preserve"> </w:t>
      </w:r>
      <w:proofErr w:type="spellStart"/>
      <w:r w:rsidR="00D153A7" w:rsidRPr="00A42D3B">
        <w:rPr>
          <w:rFonts w:cs="Times New Roman"/>
        </w:rPr>
        <w:t>pasiū</w:t>
      </w:r>
      <w:proofErr w:type="spellEnd"/>
      <w:r w:rsidR="00D153A7" w:rsidRPr="00A42D3B">
        <w:rPr>
          <w:rFonts w:cs="Times New Roman"/>
          <w:lang w:val="nl-NL"/>
        </w:rPr>
        <w:t>lymus pateikusiems tiek</w:t>
      </w:r>
      <w:proofErr w:type="spellStart"/>
      <w:r w:rsidR="00D153A7" w:rsidRPr="00A42D3B">
        <w:rPr>
          <w:rFonts w:cs="Times New Roman"/>
        </w:rPr>
        <w:t>ėjams</w:t>
      </w:r>
      <w:proofErr w:type="spellEnd"/>
      <w:r w:rsidR="00D153A7" w:rsidRPr="00A42D3B">
        <w:rPr>
          <w:rFonts w:cs="Times New Roman"/>
        </w:rPr>
        <w:t xml:space="preserve">. </w:t>
      </w:r>
      <w:proofErr w:type="spellStart"/>
      <w:r w:rsidR="00D153A7" w:rsidRPr="00A42D3B">
        <w:rPr>
          <w:rFonts w:cs="Times New Roman"/>
        </w:rPr>
        <w:t>Tiekė</w:t>
      </w:r>
      <w:r w:rsidR="00D153A7" w:rsidRPr="00A42D3B">
        <w:rPr>
          <w:rFonts w:cs="Times New Roman"/>
          <w:lang w:val="de-DE"/>
        </w:rPr>
        <w:t>jams</w:t>
      </w:r>
      <w:proofErr w:type="spellEnd"/>
      <w:r w:rsidR="00D153A7" w:rsidRPr="00A42D3B">
        <w:rPr>
          <w:rFonts w:cs="Times New Roman"/>
          <w:lang w:val="de-DE"/>
        </w:rPr>
        <w:t xml:space="preserve">, </w:t>
      </w:r>
      <w:proofErr w:type="spellStart"/>
      <w:r w:rsidR="00D153A7" w:rsidRPr="00A42D3B">
        <w:rPr>
          <w:rFonts w:cs="Times New Roman"/>
          <w:lang w:val="de-DE"/>
        </w:rPr>
        <w:t>kuri</w:t>
      </w:r>
      <w:proofErr w:type="spellEnd"/>
      <w:r w:rsidR="00D153A7" w:rsidRPr="00A42D3B">
        <w:rPr>
          <w:rFonts w:cs="Times New Roman"/>
        </w:rPr>
        <w:t xml:space="preserve">ų </w:t>
      </w:r>
      <w:proofErr w:type="spellStart"/>
      <w:r w:rsidR="00D153A7" w:rsidRPr="00A42D3B">
        <w:rPr>
          <w:rFonts w:cs="Times New Roman"/>
          <w:lang w:val="es-ES_tradnl"/>
        </w:rPr>
        <w:t>pasi</w:t>
      </w:r>
      <w:r w:rsidR="00D153A7" w:rsidRPr="00A42D3B">
        <w:rPr>
          <w:rFonts w:cs="Times New Roman"/>
        </w:rPr>
        <w:t>ūlymai</w:t>
      </w:r>
      <w:proofErr w:type="spellEnd"/>
      <w:r w:rsidR="00D153A7" w:rsidRPr="00A42D3B">
        <w:rPr>
          <w:rFonts w:cs="Times New Roman"/>
        </w:rPr>
        <w:t xml:space="preserve"> </w:t>
      </w:r>
      <w:proofErr w:type="spellStart"/>
      <w:r w:rsidR="00D153A7" w:rsidRPr="00A42D3B">
        <w:rPr>
          <w:rFonts w:cs="Times New Roman"/>
        </w:rPr>
        <w:t>neįrašyti</w:t>
      </w:r>
      <w:proofErr w:type="spellEnd"/>
      <w:r w:rsidR="00D153A7" w:rsidRPr="00A42D3B">
        <w:rPr>
          <w:rFonts w:cs="Times New Roman"/>
        </w:rPr>
        <w:t xml:space="preserve"> į </w:t>
      </w:r>
      <w:proofErr w:type="spellStart"/>
      <w:r w:rsidR="00D153A7" w:rsidRPr="00A42D3B">
        <w:rPr>
          <w:rFonts w:cs="Times New Roman"/>
        </w:rPr>
        <w:t>šią</w:t>
      </w:r>
      <w:proofErr w:type="spellEnd"/>
      <w:r w:rsidR="00D153A7" w:rsidRPr="00A42D3B">
        <w:rPr>
          <w:rFonts w:cs="Times New Roman"/>
        </w:rPr>
        <w:t xml:space="preserve"> </w:t>
      </w:r>
      <w:r w:rsidR="00D153A7" w:rsidRPr="00A42D3B">
        <w:rPr>
          <w:rFonts w:cs="Times New Roman"/>
          <w:lang w:val="de-DE"/>
        </w:rPr>
        <w:t>eil</w:t>
      </w:r>
      <w:r w:rsidR="00D153A7" w:rsidRPr="00A42D3B">
        <w:rPr>
          <w:rFonts w:cs="Times New Roman"/>
        </w:rPr>
        <w:t xml:space="preserve">ę, </w:t>
      </w:r>
      <w:proofErr w:type="spellStart"/>
      <w:r w:rsidR="00D153A7" w:rsidRPr="00A42D3B">
        <w:rPr>
          <w:rFonts w:cs="Times New Roman"/>
        </w:rPr>
        <w:t>kartu</w:t>
      </w:r>
      <w:proofErr w:type="spellEnd"/>
      <w:r w:rsidR="00D153A7" w:rsidRPr="00A42D3B">
        <w:rPr>
          <w:rFonts w:cs="Times New Roman"/>
        </w:rPr>
        <w:t xml:space="preserve"> </w:t>
      </w:r>
      <w:proofErr w:type="spellStart"/>
      <w:r w:rsidR="00D153A7" w:rsidRPr="00A42D3B">
        <w:rPr>
          <w:rFonts w:cs="Times New Roman"/>
        </w:rPr>
        <w:t>su</w:t>
      </w:r>
      <w:proofErr w:type="spellEnd"/>
      <w:r w:rsidR="00D153A7" w:rsidRPr="00A42D3B">
        <w:rPr>
          <w:rFonts w:cs="Times New Roman"/>
        </w:rPr>
        <w:t xml:space="preserve"> </w:t>
      </w:r>
      <w:proofErr w:type="spellStart"/>
      <w:r w:rsidR="00D153A7" w:rsidRPr="00A42D3B">
        <w:rPr>
          <w:rFonts w:cs="Times New Roman"/>
        </w:rPr>
        <w:t>pranešimu</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nustatytą</w:t>
      </w:r>
      <w:proofErr w:type="spellEnd"/>
      <w:r w:rsidR="00D153A7" w:rsidRPr="00A42D3B">
        <w:rPr>
          <w:rFonts w:cs="Times New Roman"/>
        </w:rPr>
        <w:t xml:space="preserve"> </w:t>
      </w:r>
      <w:r w:rsidR="00D153A7" w:rsidRPr="00A42D3B">
        <w:rPr>
          <w:rFonts w:cs="Times New Roman"/>
          <w:lang w:val="de-DE"/>
        </w:rPr>
        <w:t>eil</w:t>
      </w:r>
      <w:r w:rsidR="00D153A7" w:rsidRPr="00A42D3B">
        <w:rPr>
          <w:rFonts w:cs="Times New Roman"/>
        </w:rPr>
        <w:t xml:space="preserve">ę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laimė</w:t>
      </w:r>
      <w:r w:rsidR="00D153A7" w:rsidRPr="00A42D3B">
        <w:rPr>
          <w:rFonts w:cs="Times New Roman"/>
          <w:lang w:val="es-ES_tradnl"/>
        </w:rPr>
        <w:t>jus</w:t>
      </w:r>
      <w:proofErr w:type="spellEnd"/>
      <w:r w:rsidR="00D153A7" w:rsidRPr="00A42D3B">
        <w:rPr>
          <w:rFonts w:cs="Times New Roman"/>
        </w:rPr>
        <w:t xml:space="preserve">į </w:t>
      </w:r>
      <w:proofErr w:type="spellStart"/>
      <w:r w:rsidR="00D153A7" w:rsidRPr="00A42D3B">
        <w:rPr>
          <w:rFonts w:cs="Times New Roman"/>
          <w:lang w:val="es-ES_tradnl"/>
        </w:rPr>
        <w:t>pasi</w:t>
      </w:r>
      <w:r w:rsidR="00D153A7" w:rsidRPr="00A42D3B">
        <w:rPr>
          <w:rFonts w:cs="Times New Roman"/>
        </w:rPr>
        <w:t>ūlymą</w:t>
      </w:r>
      <w:proofErr w:type="spellEnd"/>
      <w:r w:rsidR="00D153A7" w:rsidRPr="00A42D3B">
        <w:rPr>
          <w:rFonts w:cs="Times New Roman"/>
          <w:lang w:val="fr-FR"/>
        </w:rPr>
        <w:t>, ra</w:t>
      </w:r>
      <w:proofErr w:type="spellStart"/>
      <w:r w:rsidR="00D153A7" w:rsidRPr="00A42D3B">
        <w:rPr>
          <w:rFonts w:cs="Times New Roman"/>
        </w:rPr>
        <w:t>štu</w:t>
      </w:r>
      <w:proofErr w:type="spellEnd"/>
      <w:r w:rsidR="00D153A7" w:rsidRPr="00A42D3B">
        <w:rPr>
          <w:rFonts w:cs="Times New Roman"/>
        </w:rPr>
        <w:t xml:space="preserve"> CVP IS </w:t>
      </w:r>
      <w:proofErr w:type="spellStart"/>
      <w:r w:rsidR="00D153A7" w:rsidRPr="00A42D3B">
        <w:rPr>
          <w:rFonts w:cs="Times New Roman"/>
        </w:rPr>
        <w:t>priemonė</w:t>
      </w:r>
      <w:proofErr w:type="spellEnd"/>
      <w:r w:rsidR="00D153A7" w:rsidRPr="00A42D3B">
        <w:rPr>
          <w:rFonts w:cs="Times New Roman"/>
          <w:lang w:val="fr-FR"/>
        </w:rPr>
        <w:t xml:space="preserve">mis </w:t>
      </w:r>
      <w:proofErr w:type="spellStart"/>
      <w:r w:rsidR="00D153A7" w:rsidRPr="00A42D3B">
        <w:rPr>
          <w:rFonts w:cs="Times New Roman"/>
          <w:lang w:val="fr-FR"/>
        </w:rPr>
        <w:t>prane</w:t>
      </w:r>
      <w:proofErr w:type="spellEnd"/>
      <w:r w:rsidR="00D153A7" w:rsidRPr="00A42D3B">
        <w:rPr>
          <w:rFonts w:cs="Times New Roman"/>
        </w:rPr>
        <w:t>š</w:t>
      </w:r>
      <w:r w:rsidR="00D153A7" w:rsidRPr="00A42D3B">
        <w:rPr>
          <w:rFonts w:cs="Times New Roman"/>
          <w:lang w:val="pt-PT"/>
        </w:rPr>
        <w:t>ama ir apie j</w:t>
      </w:r>
      <w:r w:rsidR="00D153A7" w:rsidRPr="00A42D3B">
        <w:rPr>
          <w:rFonts w:cs="Times New Roman"/>
        </w:rPr>
        <w:t xml:space="preserve">ų </w:t>
      </w:r>
      <w:proofErr w:type="spellStart"/>
      <w:r w:rsidR="00D153A7" w:rsidRPr="00A42D3B">
        <w:rPr>
          <w:rFonts w:cs="Times New Roman"/>
          <w:lang w:val="es-ES_tradnl"/>
        </w:rPr>
        <w:t>pasi</w:t>
      </w:r>
      <w:r w:rsidR="00D153A7" w:rsidRPr="00A42D3B">
        <w:rPr>
          <w:rFonts w:cs="Times New Roman"/>
        </w:rPr>
        <w:t>ūlymų</w:t>
      </w:r>
      <w:proofErr w:type="spellEnd"/>
      <w:r w:rsidR="00D153A7" w:rsidRPr="00A42D3B">
        <w:rPr>
          <w:rFonts w:cs="Times New Roman"/>
        </w:rPr>
        <w:t xml:space="preserve"> </w:t>
      </w:r>
      <w:proofErr w:type="spellStart"/>
      <w:r w:rsidR="00D153A7" w:rsidRPr="00A42D3B">
        <w:rPr>
          <w:rFonts w:cs="Times New Roman"/>
          <w:lang w:val="es-ES_tradnl"/>
        </w:rPr>
        <w:t>atmetimo</w:t>
      </w:r>
      <w:proofErr w:type="spellEnd"/>
      <w:r w:rsidR="00D153A7" w:rsidRPr="00A42D3B">
        <w:rPr>
          <w:rFonts w:cs="Times New Roman"/>
          <w:lang w:val="es-ES_tradnl"/>
        </w:rPr>
        <w:t xml:space="preserve"> </w:t>
      </w:r>
      <w:proofErr w:type="spellStart"/>
      <w:r w:rsidR="00D153A7" w:rsidRPr="00A42D3B">
        <w:rPr>
          <w:rFonts w:cs="Times New Roman"/>
          <w:lang w:val="es-ES_tradnl"/>
        </w:rPr>
        <w:t>prie</w:t>
      </w:r>
      <w:proofErr w:type="spellEnd"/>
      <w:r w:rsidR="00D153A7" w:rsidRPr="00A42D3B">
        <w:rPr>
          <w:rFonts w:cs="Times New Roman"/>
        </w:rPr>
        <w:t>ž</w:t>
      </w:r>
      <w:r w:rsidR="00D153A7" w:rsidRPr="00A42D3B">
        <w:rPr>
          <w:rFonts w:cs="Times New Roman"/>
          <w:lang w:val="it-IT"/>
        </w:rPr>
        <w:t>astis. Jei bus nuspr</w:t>
      </w:r>
      <w:r w:rsidR="00D153A7" w:rsidRPr="00A42D3B">
        <w:rPr>
          <w:rFonts w:cs="Times New Roman"/>
        </w:rPr>
        <w:t>ę</w:t>
      </w:r>
      <w:r w:rsidR="00D153A7" w:rsidRPr="00A42D3B">
        <w:rPr>
          <w:rFonts w:cs="Times New Roman"/>
          <w:lang w:val="it-IT"/>
        </w:rPr>
        <w:t>sta nesudaryti pirkimo sutarties, min</w:t>
      </w:r>
      <w:proofErr w:type="spellStart"/>
      <w:r w:rsidR="00D153A7" w:rsidRPr="00A42D3B">
        <w:rPr>
          <w:rFonts w:cs="Times New Roman"/>
        </w:rPr>
        <w:t>ėtame</w:t>
      </w:r>
      <w:proofErr w:type="spellEnd"/>
      <w:r w:rsidR="00D153A7" w:rsidRPr="00A42D3B">
        <w:rPr>
          <w:rFonts w:cs="Times New Roman"/>
        </w:rPr>
        <w:t xml:space="preserve"> </w:t>
      </w:r>
      <w:proofErr w:type="spellStart"/>
      <w:r w:rsidR="00D153A7" w:rsidRPr="00A42D3B">
        <w:rPr>
          <w:rFonts w:cs="Times New Roman"/>
        </w:rPr>
        <w:t>pranešime</w:t>
      </w:r>
      <w:proofErr w:type="spellEnd"/>
      <w:r w:rsidR="00D153A7" w:rsidRPr="00A42D3B">
        <w:rPr>
          <w:rFonts w:cs="Times New Roman"/>
        </w:rPr>
        <w:t xml:space="preserve"> </w:t>
      </w:r>
      <w:proofErr w:type="spellStart"/>
      <w:r w:rsidR="00D153A7" w:rsidRPr="00A42D3B">
        <w:rPr>
          <w:rFonts w:cs="Times New Roman"/>
        </w:rPr>
        <w:t>nurodomos</w:t>
      </w:r>
      <w:proofErr w:type="spellEnd"/>
      <w:r w:rsidR="00D153A7" w:rsidRPr="00A42D3B">
        <w:rPr>
          <w:rFonts w:cs="Times New Roman"/>
        </w:rPr>
        <w:t xml:space="preserve"> </w:t>
      </w:r>
      <w:proofErr w:type="spellStart"/>
      <w:r w:rsidR="00D153A7" w:rsidRPr="00A42D3B">
        <w:rPr>
          <w:rFonts w:cs="Times New Roman"/>
        </w:rPr>
        <w:t>tokio</w:t>
      </w:r>
      <w:proofErr w:type="spellEnd"/>
      <w:r w:rsidR="00D153A7" w:rsidRPr="00A42D3B">
        <w:rPr>
          <w:rFonts w:cs="Times New Roman"/>
        </w:rPr>
        <w:t xml:space="preserve"> </w:t>
      </w:r>
      <w:proofErr w:type="spellStart"/>
      <w:r w:rsidR="00D153A7" w:rsidRPr="00A42D3B">
        <w:rPr>
          <w:rFonts w:cs="Times New Roman"/>
        </w:rPr>
        <w:t>sprendimo</w:t>
      </w:r>
      <w:proofErr w:type="spellEnd"/>
      <w:r w:rsidR="00D153A7" w:rsidRPr="00A42D3B">
        <w:rPr>
          <w:rFonts w:cs="Times New Roman"/>
        </w:rPr>
        <w:t xml:space="preserve"> </w:t>
      </w:r>
      <w:proofErr w:type="spellStart"/>
      <w:r w:rsidR="00D153A7" w:rsidRPr="00A42D3B">
        <w:rPr>
          <w:rFonts w:cs="Times New Roman"/>
        </w:rPr>
        <w:t>priežastys</w:t>
      </w:r>
      <w:proofErr w:type="spellEnd"/>
      <w:r w:rsidR="00D153A7" w:rsidRPr="00A42D3B">
        <w:rPr>
          <w:rFonts w:cs="Times New Roman"/>
        </w:rPr>
        <w:t>.</w:t>
      </w:r>
    </w:p>
    <w:p w14:paraId="177C5768" w14:textId="7121A1A5" w:rsidR="00D153A7" w:rsidRPr="00A42D3B" w:rsidRDefault="00D31A21" w:rsidP="00366241">
      <w:pPr>
        <w:pStyle w:val="Body2"/>
        <w:spacing w:after="0"/>
        <w:ind w:firstLine="709"/>
        <w:rPr>
          <w:rFonts w:cs="Times New Roman"/>
        </w:rPr>
      </w:pPr>
      <w:r>
        <w:rPr>
          <w:rFonts w:cs="Times New Roman"/>
        </w:rPr>
        <w:t>13</w:t>
      </w:r>
      <w:r w:rsidR="00D153A7" w:rsidRPr="00A42D3B">
        <w:rPr>
          <w:rFonts w:cs="Times New Roman"/>
        </w:rPr>
        <w:t xml:space="preserve">.6.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sutartis</w:t>
      </w:r>
      <w:proofErr w:type="spellEnd"/>
      <w:r w:rsidR="00D153A7" w:rsidRPr="00A42D3B">
        <w:rPr>
          <w:rFonts w:cs="Times New Roman"/>
        </w:rPr>
        <w:t xml:space="preserve"> </w:t>
      </w:r>
      <w:proofErr w:type="spellStart"/>
      <w:r w:rsidR="00D153A7" w:rsidRPr="00A42D3B">
        <w:rPr>
          <w:rFonts w:cs="Times New Roman"/>
        </w:rPr>
        <w:t>negali</w:t>
      </w:r>
      <w:proofErr w:type="spellEnd"/>
      <w:r w:rsidR="00D153A7" w:rsidRPr="00A42D3B">
        <w:rPr>
          <w:rFonts w:cs="Times New Roman"/>
        </w:rPr>
        <w:t xml:space="preserve"> </w:t>
      </w:r>
      <w:proofErr w:type="spellStart"/>
      <w:r w:rsidR="00D153A7" w:rsidRPr="00A42D3B">
        <w:rPr>
          <w:rFonts w:cs="Times New Roman"/>
        </w:rPr>
        <w:t>būti</w:t>
      </w:r>
      <w:proofErr w:type="spellEnd"/>
      <w:r w:rsidR="00D153A7" w:rsidRPr="00A42D3B">
        <w:rPr>
          <w:rFonts w:cs="Times New Roman"/>
        </w:rPr>
        <w:t xml:space="preserve"> </w:t>
      </w:r>
      <w:proofErr w:type="spellStart"/>
      <w:r w:rsidR="00D153A7" w:rsidRPr="00A42D3B">
        <w:rPr>
          <w:rFonts w:cs="Times New Roman"/>
        </w:rPr>
        <w:t>sudaryta</w:t>
      </w:r>
      <w:proofErr w:type="spellEnd"/>
      <w:r w:rsidR="00D153A7" w:rsidRPr="00A42D3B">
        <w:rPr>
          <w:rFonts w:cs="Times New Roman"/>
        </w:rPr>
        <w:t xml:space="preserve">, </w:t>
      </w:r>
      <w:proofErr w:type="spellStart"/>
      <w:r w:rsidR="00D153A7" w:rsidRPr="00A42D3B">
        <w:rPr>
          <w:rFonts w:cs="Times New Roman"/>
        </w:rPr>
        <w:t>kol</w:t>
      </w:r>
      <w:proofErr w:type="spellEnd"/>
      <w:r w:rsidR="00D153A7" w:rsidRPr="00A42D3B">
        <w:rPr>
          <w:rFonts w:cs="Times New Roman"/>
        </w:rPr>
        <w:t xml:space="preserve"> </w:t>
      </w:r>
      <w:proofErr w:type="spellStart"/>
      <w:r w:rsidR="00D153A7" w:rsidRPr="00A42D3B">
        <w:rPr>
          <w:rFonts w:cs="Times New Roman"/>
        </w:rPr>
        <w:t>nepasibaigė</w:t>
      </w:r>
      <w:proofErr w:type="spellEnd"/>
      <w:r w:rsidR="00D153A7" w:rsidRPr="00A42D3B">
        <w:rPr>
          <w:rFonts w:cs="Times New Roman"/>
        </w:rPr>
        <w:t xml:space="preserve"> </w:t>
      </w:r>
      <w:r w:rsidR="00D153A7" w:rsidRPr="00A42D3B">
        <w:rPr>
          <w:rFonts w:cs="Times New Roman"/>
          <w:lang w:val="it-IT"/>
        </w:rPr>
        <w:t>pirkimo sutarties sudarymo atid</w:t>
      </w:r>
      <w:proofErr w:type="spellStart"/>
      <w:r w:rsidR="00D153A7" w:rsidRPr="00A42D3B">
        <w:rPr>
          <w:rFonts w:cs="Times New Roman"/>
        </w:rPr>
        <w:t>ėjimo</w:t>
      </w:r>
      <w:proofErr w:type="spellEnd"/>
      <w:r w:rsidR="00D153A7" w:rsidRPr="00A42D3B">
        <w:rPr>
          <w:rFonts w:cs="Times New Roman"/>
        </w:rPr>
        <w:t xml:space="preserve"> </w:t>
      </w:r>
      <w:proofErr w:type="spellStart"/>
      <w:r w:rsidR="00D153A7" w:rsidRPr="00A42D3B">
        <w:rPr>
          <w:rFonts w:cs="Times New Roman"/>
        </w:rPr>
        <w:t>terminas</w:t>
      </w:r>
      <w:proofErr w:type="spellEnd"/>
      <w:r w:rsidR="00D153A7" w:rsidRPr="00A42D3B">
        <w:rPr>
          <w:rFonts w:cs="Times New Roman"/>
        </w:rPr>
        <w:t xml:space="preserve">, t. y. ne </w:t>
      </w:r>
      <w:proofErr w:type="spellStart"/>
      <w:r w:rsidR="00D153A7" w:rsidRPr="00A42D3B">
        <w:rPr>
          <w:rFonts w:cs="Times New Roman"/>
        </w:rPr>
        <w:t>anksčiau</w:t>
      </w:r>
      <w:proofErr w:type="spellEnd"/>
      <w:r w:rsidR="00D153A7" w:rsidRPr="00A42D3B">
        <w:rPr>
          <w:rFonts w:cs="Times New Roman"/>
        </w:rPr>
        <w:t xml:space="preserve"> </w:t>
      </w:r>
      <w:proofErr w:type="spellStart"/>
      <w:r w:rsidR="00D153A7" w:rsidRPr="00A42D3B">
        <w:rPr>
          <w:rFonts w:cs="Times New Roman"/>
        </w:rPr>
        <w:t>kaip</w:t>
      </w:r>
      <w:proofErr w:type="spellEnd"/>
      <w:r w:rsidR="00D153A7" w:rsidRPr="00A42D3B">
        <w:rPr>
          <w:rFonts w:cs="Times New Roman"/>
        </w:rPr>
        <w:t xml:space="preserve"> po </w:t>
      </w:r>
      <w:r w:rsidR="00347BEA" w:rsidRPr="00A42D3B">
        <w:rPr>
          <w:rFonts w:cs="Times New Roman"/>
        </w:rPr>
        <w:t xml:space="preserve">10 </w:t>
      </w:r>
      <w:r w:rsidR="00D153A7" w:rsidRPr="00A42D3B">
        <w:rPr>
          <w:rFonts w:cs="Times New Roman"/>
          <w:lang w:val="de-DE"/>
        </w:rPr>
        <w:t>dien</w:t>
      </w:r>
      <w:r w:rsidR="00D153A7" w:rsidRPr="00A42D3B">
        <w:rPr>
          <w:rFonts w:cs="Times New Roman"/>
        </w:rPr>
        <w:t xml:space="preserve">ų </w:t>
      </w:r>
      <w:r w:rsidR="00D153A7" w:rsidRPr="00A42D3B">
        <w:rPr>
          <w:rFonts w:cs="Times New Roman"/>
          <w:lang w:val="it-IT"/>
        </w:rPr>
        <w:t>nuo prane</w:t>
      </w:r>
      <w:r w:rsidR="00D153A7" w:rsidRPr="00A42D3B">
        <w:rPr>
          <w:rFonts w:cs="Times New Roman"/>
        </w:rPr>
        <w:t>š</w:t>
      </w:r>
      <w:r w:rsidR="00D153A7" w:rsidRPr="00A42D3B">
        <w:rPr>
          <w:rFonts w:cs="Times New Roman"/>
          <w:lang w:val="it-IT"/>
        </w:rPr>
        <w:t>imo apie sprendim</w:t>
      </w:r>
      <w:r w:rsidR="00D153A7" w:rsidRPr="00A42D3B">
        <w:rPr>
          <w:rFonts w:cs="Times New Roman"/>
        </w:rPr>
        <w:t xml:space="preserve">ą </w:t>
      </w:r>
      <w:r w:rsidR="00D153A7" w:rsidRPr="00A42D3B">
        <w:rPr>
          <w:rFonts w:cs="Times New Roman"/>
          <w:lang w:val="it-IT"/>
        </w:rPr>
        <w:t>sudaryti pirkimo sutart</w:t>
      </w:r>
      <w:r w:rsidR="00D153A7" w:rsidRPr="00A42D3B">
        <w:rPr>
          <w:rFonts w:cs="Times New Roman"/>
        </w:rPr>
        <w:t xml:space="preserve">į </w:t>
      </w:r>
      <w:proofErr w:type="spellStart"/>
      <w:r w:rsidR="00D153A7" w:rsidRPr="00A42D3B">
        <w:rPr>
          <w:rFonts w:cs="Times New Roman"/>
        </w:rPr>
        <w:t>iš</w:t>
      </w:r>
      <w:proofErr w:type="spellEnd"/>
      <w:r w:rsidR="00D153A7" w:rsidRPr="00A42D3B">
        <w:rPr>
          <w:rFonts w:cs="Times New Roman"/>
          <w:lang w:val="it-IT"/>
        </w:rPr>
        <w:t>siuntimo i</w:t>
      </w:r>
      <w:r w:rsidR="00D153A7" w:rsidRPr="00A42D3B">
        <w:rPr>
          <w:rFonts w:cs="Times New Roman"/>
        </w:rPr>
        <w:t xml:space="preserve">š </w:t>
      </w:r>
      <w:r w:rsidR="00F46EC4">
        <w:rPr>
          <w:rFonts w:cs="Times New Roman"/>
          <w:lang w:val="nl-NL"/>
        </w:rPr>
        <w:t>perkančiosios</w:t>
      </w:r>
      <w:r w:rsidR="00D153A7" w:rsidRPr="00A42D3B">
        <w:rPr>
          <w:rFonts w:cs="Times New Roman"/>
          <w:lang w:val="es-ES_tradnl"/>
        </w:rPr>
        <w:t xml:space="preserve"> </w:t>
      </w:r>
      <w:proofErr w:type="spellStart"/>
      <w:r w:rsidR="00D153A7" w:rsidRPr="00A42D3B">
        <w:rPr>
          <w:rFonts w:cs="Times New Roman"/>
          <w:lang w:val="es-ES_tradnl"/>
        </w:rPr>
        <w:t>organizacijos</w:t>
      </w:r>
      <w:proofErr w:type="spellEnd"/>
      <w:r w:rsidR="00D153A7" w:rsidRPr="00A42D3B">
        <w:rPr>
          <w:rFonts w:cs="Times New Roman"/>
          <w:lang w:val="es-ES_tradnl"/>
        </w:rPr>
        <w:t xml:space="preserve"> </w:t>
      </w:r>
      <w:proofErr w:type="spellStart"/>
      <w:r w:rsidR="00D153A7" w:rsidRPr="00A42D3B">
        <w:rPr>
          <w:rFonts w:cs="Times New Roman"/>
          <w:lang w:val="es-ES_tradnl"/>
        </w:rPr>
        <w:t>suinteresuotiems</w:t>
      </w:r>
      <w:proofErr w:type="spellEnd"/>
      <w:r w:rsidR="00D153A7" w:rsidRPr="00A42D3B">
        <w:rPr>
          <w:rFonts w:cs="Times New Roman"/>
          <w:lang w:val="es-ES_tradnl"/>
        </w:rPr>
        <w:t xml:space="preserve"> </w:t>
      </w:r>
      <w:proofErr w:type="spellStart"/>
      <w:r w:rsidR="00D153A7" w:rsidRPr="00A42D3B">
        <w:rPr>
          <w:rFonts w:cs="Times New Roman"/>
          <w:lang w:val="es-ES_tradnl"/>
        </w:rPr>
        <w:t>kandidatams</w:t>
      </w:r>
      <w:proofErr w:type="spellEnd"/>
      <w:r w:rsidR="00D153A7" w:rsidRPr="00A42D3B">
        <w:rPr>
          <w:rFonts w:cs="Times New Roman"/>
          <w:lang w:val="es-ES_tradnl"/>
        </w:rPr>
        <w:t xml:space="preserve"> ir </w:t>
      </w:r>
      <w:proofErr w:type="spellStart"/>
      <w:r w:rsidR="00D153A7" w:rsidRPr="00A42D3B">
        <w:rPr>
          <w:rFonts w:cs="Times New Roman"/>
          <w:lang w:val="es-ES_tradnl"/>
        </w:rPr>
        <w:t>suinteresuotiems</w:t>
      </w:r>
      <w:proofErr w:type="spellEnd"/>
      <w:r w:rsidR="00D153A7" w:rsidRPr="00A42D3B">
        <w:rPr>
          <w:rFonts w:cs="Times New Roman"/>
          <w:lang w:val="es-ES_tradnl"/>
        </w:rPr>
        <w:t xml:space="preserve"> </w:t>
      </w:r>
      <w:proofErr w:type="spellStart"/>
      <w:r w:rsidR="00D153A7" w:rsidRPr="00A42D3B">
        <w:rPr>
          <w:rFonts w:cs="Times New Roman"/>
          <w:lang w:val="es-ES_tradnl"/>
        </w:rPr>
        <w:t>dalyviams</w:t>
      </w:r>
      <w:proofErr w:type="spellEnd"/>
      <w:r w:rsidR="00D153A7" w:rsidRPr="00A42D3B">
        <w:rPr>
          <w:rFonts w:cs="Times New Roman"/>
          <w:lang w:val="es-ES_tradnl"/>
        </w:rPr>
        <w:t xml:space="preserve"> dienos, i</w:t>
      </w:r>
      <w:proofErr w:type="spellStart"/>
      <w:r w:rsidR="00D153A7" w:rsidRPr="00A42D3B">
        <w:rPr>
          <w:rFonts w:cs="Times New Roman"/>
        </w:rPr>
        <w:t>šskyrus</w:t>
      </w:r>
      <w:proofErr w:type="spellEnd"/>
      <w:r w:rsidR="00D153A7" w:rsidRPr="00A42D3B">
        <w:rPr>
          <w:rFonts w:cs="Times New Roman"/>
        </w:rPr>
        <w:t xml:space="preserve"> </w:t>
      </w:r>
      <w:proofErr w:type="spellStart"/>
      <w:r w:rsidR="00D153A7" w:rsidRPr="00A42D3B">
        <w:rPr>
          <w:rFonts w:cs="Times New Roman"/>
        </w:rPr>
        <w:t>atvejus</w:t>
      </w:r>
      <w:proofErr w:type="spellEnd"/>
      <w:r w:rsidR="00D153A7" w:rsidRPr="00A42D3B">
        <w:rPr>
          <w:rFonts w:cs="Times New Roman"/>
        </w:rPr>
        <w:t xml:space="preserve">, kai </w:t>
      </w:r>
      <w:proofErr w:type="spellStart"/>
      <w:r w:rsidR="00D153A7" w:rsidRPr="00A42D3B">
        <w:rPr>
          <w:rFonts w:cs="Times New Roman"/>
        </w:rPr>
        <w:t>vienintelis</w:t>
      </w:r>
      <w:proofErr w:type="spellEnd"/>
      <w:r w:rsidR="00D153A7" w:rsidRPr="00A42D3B">
        <w:rPr>
          <w:rFonts w:cs="Times New Roman"/>
        </w:rPr>
        <w:t xml:space="preserve"> </w:t>
      </w:r>
      <w:proofErr w:type="spellStart"/>
      <w:r w:rsidR="00D153A7" w:rsidRPr="00A42D3B">
        <w:rPr>
          <w:rFonts w:cs="Times New Roman"/>
        </w:rPr>
        <w:t>suinteresuotas</w:t>
      </w:r>
      <w:proofErr w:type="spellEnd"/>
      <w:r w:rsidR="00D153A7" w:rsidRPr="00A42D3B">
        <w:rPr>
          <w:rFonts w:cs="Times New Roman"/>
        </w:rPr>
        <w:t xml:space="preserve"> </w:t>
      </w:r>
      <w:proofErr w:type="spellStart"/>
      <w:r w:rsidR="00D153A7" w:rsidRPr="00A42D3B">
        <w:rPr>
          <w:rFonts w:cs="Times New Roman"/>
        </w:rPr>
        <w:t>dalyvis</w:t>
      </w:r>
      <w:proofErr w:type="spellEnd"/>
      <w:r w:rsidR="00D153A7" w:rsidRPr="00A42D3B">
        <w:rPr>
          <w:rFonts w:cs="Times New Roman"/>
        </w:rPr>
        <w:t xml:space="preserve"> </w:t>
      </w:r>
      <w:proofErr w:type="spellStart"/>
      <w:r w:rsidR="00D153A7" w:rsidRPr="00A42D3B">
        <w:rPr>
          <w:rFonts w:cs="Times New Roman"/>
        </w:rPr>
        <w:t>yra</w:t>
      </w:r>
      <w:proofErr w:type="spellEnd"/>
      <w:r w:rsidR="00D153A7" w:rsidRPr="00A42D3B">
        <w:rPr>
          <w:rFonts w:cs="Times New Roman"/>
        </w:rPr>
        <w:t xml:space="preserve"> </w:t>
      </w:r>
      <w:proofErr w:type="spellStart"/>
      <w:r w:rsidR="00D153A7" w:rsidRPr="00A42D3B">
        <w:rPr>
          <w:rFonts w:cs="Times New Roman"/>
        </w:rPr>
        <w:t>tas</w:t>
      </w:r>
      <w:proofErr w:type="spellEnd"/>
      <w:r w:rsidR="00D153A7" w:rsidRPr="00A42D3B">
        <w:rPr>
          <w:rFonts w:cs="Times New Roman"/>
        </w:rPr>
        <w:t xml:space="preserve">, </w:t>
      </w:r>
      <w:proofErr w:type="spellStart"/>
      <w:r w:rsidR="00D153A7" w:rsidRPr="00A42D3B">
        <w:rPr>
          <w:rFonts w:cs="Times New Roman"/>
        </w:rPr>
        <w:t>su</w:t>
      </w:r>
      <w:proofErr w:type="spellEnd"/>
      <w:r w:rsidR="00D153A7" w:rsidRPr="00A42D3B">
        <w:rPr>
          <w:rFonts w:cs="Times New Roman"/>
        </w:rPr>
        <w:t xml:space="preserve"> </w:t>
      </w:r>
      <w:proofErr w:type="spellStart"/>
      <w:r w:rsidR="00D153A7" w:rsidRPr="00A42D3B">
        <w:rPr>
          <w:rFonts w:cs="Times New Roman"/>
        </w:rPr>
        <w:t>kuriuo</w:t>
      </w:r>
      <w:proofErr w:type="spellEnd"/>
      <w:r w:rsidR="00D153A7" w:rsidRPr="00A42D3B">
        <w:rPr>
          <w:rFonts w:cs="Times New Roman"/>
        </w:rPr>
        <w:t xml:space="preserve"> </w:t>
      </w:r>
      <w:proofErr w:type="spellStart"/>
      <w:r w:rsidR="00D153A7" w:rsidRPr="00A42D3B">
        <w:rPr>
          <w:rFonts w:cs="Times New Roman"/>
        </w:rPr>
        <w:t>sudaroma</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sutartis</w:t>
      </w:r>
      <w:proofErr w:type="spellEnd"/>
      <w:r w:rsidR="00D153A7" w:rsidRPr="00A42D3B">
        <w:rPr>
          <w:rFonts w:cs="Times New Roman"/>
        </w:rPr>
        <w:t>.</w:t>
      </w:r>
    </w:p>
    <w:p w14:paraId="1831FA10" w14:textId="6625C3C1" w:rsidR="00D153A7" w:rsidRPr="00A42D3B" w:rsidRDefault="00D31A21" w:rsidP="00E94338">
      <w:pPr>
        <w:pStyle w:val="Body2"/>
        <w:ind w:firstLine="709"/>
        <w:rPr>
          <w:rFonts w:cs="Times New Roman"/>
        </w:rPr>
      </w:pPr>
      <w:r>
        <w:rPr>
          <w:rFonts w:cs="Times New Roman"/>
        </w:rPr>
        <w:t>13</w:t>
      </w:r>
      <w:r w:rsidR="00D153A7" w:rsidRPr="00A42D3B">
        <w:rPr>
          <w:rFonts w:cs="Times New Roman"/>
        </w:rPr>
        <w:t xml:space="preserve">.7. </w:t>
      </w:r>
      <w:proofErr w:type="spellStart"/>
      <w:r w:rsidR="00D153A7" w:rsidRPr="00A42D3B">
        <w:rPr>
          <w:rFonts w:cs="Times New Roman"/>
        </w:rPr>
        <w:t>Jeigu</w:t>
      </w:r>
      <w:proofErr w:type="spellEnd"/>
      <w:r w:rsidR="00D153A7" w:rsidRPr="00A42D3B">
        <w:rPr>
          <w:rFonts w:cs="Times New Roman"/>
        </w:rPr>
        <w:t xml:space="preserve"> </w:t>
      </w:r>
      <w:proofErr w:type="spellStart"/>
      <w:r w:rsidR="00D153A7" w:rsidRPr="00A42D3B">
        <w:rPr>
          <w:rFonts w:cs="Times New Roman"/>
        </w:rPr>
        <w:t>tiekėjas</w:t>
      </w:r>
      <w:proofErr w:type="spellEnd"/>
      <w:r w:rsidR="00D153A7" w:rsidRPr="00A42D3B">
        <w:rPr>
          <w:rFonts w:cs="Times New Roman"/>
        </w:rPr>
        <w:t xml:space="preserve">, </w:t>
      </w:r>
      <w:proofErr w:type="spellStart"/>
      <w:r w:rsidR="00D153A7" w:rsidRPr="00A42D3B">
        <w:rPr>
          <w:rFonts w:cs="Times New Roman"/>
        </w:rPr>
        <w:t>kuriam</w:t>
      </w:r>
      <w:proofErr w:type="spellEnd"/>
      <w:r w:rsidR="00D153A7" w:rsidRPr="00A42D3B">
        <w:rPr>
          <w:rFonts w:cs="Times New Roman"/>
        </w:rPr>
        <w:t xml:space="preserve"> </w:t>
      </w:r>
      <w:proofErr w:type="spellStart"/>
      <w:r w:rsidR="00D153A7" w:rsidRPr="00A42D3B">
        <w:rPr>
          <w:rFonts w:cs="Times New Roman"/>
        </w:rPr>
        <w:t>buvo</w:t>
      </w:r>
      <w:proofErr w:type="spellEnd"/>
      <w:r w:rsidR="00D153A7" w:rsidRPr="00A42D3B">
        <w:rPr>
          <w:rFonts w:cs="Times New Roman"/>
        </w:rPr>
        <w:t xml:space="preserve"> </w:t>
      </w:r>
      <w:proofErr w:type="spellStart"/>
      <w:r w:rsidR="00D153A7" w:rsidRPr="00A42D3B">
        <w:rPr>
          <w:rFonts w:cs="Times New Roman"/>
        </w:rPr>
        <w:t>pasiū</w:t>
      </w:r>
      <w:proofErr w:type="spellEnd"/>
      <w:r w:rsidR="00D153A7" w:rsidRPr="00A42D3B">
        <w:rPr>
          <w:rFonts w:cs="Times New Roman"/>
          <w:lang w:val="it-IT"/>
        </w:rPr>
        <w:t>lyta sudaryti pirkimo sutart</w:t>
      </w:r>
      <w:r w:rsidR="00D153A7" w:rsidRPr="00A42D3B">
        <w:rPr>
          <w:rFonts w:cs="Times New Roman"/>
        </w:rPr>
        <w:t>į</w:t>
      </w:r>
      <w:r w:rsidR="00D153A7" w:rsidRPr="00A42D3B">
        <w:rPr>
          <w:rFonts w:cs="Times New Roman"/>
          <w:lang w:val="fr-FR"/>
        </w:rPr>
        <w:t>, ra</w:t>
      </w:r>
      <w:proofErr w:type="spellStart"/>
      <w:r w:rsidR="00D153A7" w:rsidRPr="00A42D3B">
        <w:rPr>
          <w:rFonts w:cs="Times New Roman"/>
        </w:rPr>
        <w:t>štu</w:t>
      </w:r>
      <w:proofErr w:type="spellEnd"/>
      <w:r w:rsidR="00D153A7" w:rsidRPr="00A42D3B">
        <w:rPr>
          <w:rFonts w:cs="Times New Roman"/>
        </w:rPr>
        <w:t xml:space="preserve"> </w:t>
      </w:r>
      <w:proofErr w:type="spellStart"/>
      <w:r w:rsidR="00D153A7" w:rsidRPr="00A42D3B">
        <w:rPr>
          <w:rFonts w:cs="Times New Roman"/>
        </w:rPr>
        <w:t>atsi</w:t>
      </w:r>
      <w:r>
        <w:rPr>
          <w:rFonts w:cs="Times New Roman"/>
        </w:rPr>
        <w:t>sako</w:t>
      </w:r>
      <w:proofErr w:type="spellEnd"/>
      <w:r>
        <w:rPr>
          <w:rFonts w:cs="Times New Roman"/>
        </w:rPr>
        <w:t xml:space="preserve"> </w:t>
      </w:r>
      <w:proofErr w:type="spellStart"/>
      <w:r>
        <w:rPr>
          <w:rFonts w:cs="Times New Roman"/>
        </w:rPr>
        <w:t>ją</w:t>
      </w:r>
      <w:proofErr w:type="spellEnd"/>
      <w:r>
        <w:rPr>
          <w:rFonts w:cs="Times New Roman"/>
        </w:rPr>
        <w:t xml:space="preserve"> </w:t>
      </w:r>
      <w:proofErr w:type="spellStart"/>
      <w:r>
        <w:rPr>
          <w:rFonts w:cs="Times New Roman"/>
        </w:rPr>
        <w:t>sudaryti</w:t>
      </w:r>
      <w:proofErr w:type="spellEnd"/>
      <w:r>
        <w:rPr>
          <w:rFonts w:cs="Times New Roman"/>
        </w:rPr>
        <w:t xml:space="preserve">, </w:t>
      </w:r>
      <w:r w:rsidR="00D153A7" w:rsidRPr="00A42D3B">
        <w:rPr>
          <w:rFonts w:cs="Times New Roman"/>
        </w:rPr>
        <w:t xml:space="preserve"> </w:t>
      </w:r>
      <w:proofErr w:type="spellStart"/>
      <w:r w:rsidR="00D153A7" w:rsidRPr="00A42D3B">
        <w:rPr>
          <w:rFonts w:cs="Times New Roman"/>
        </w:rPr>
        <w:t>arba</w:t>
      </w:r>
      <w:proofErr w:type="spellEnd"/>
      <w:r w:rsidR="00D153A7" w:rsidRPr="00A42D3B">
        <w:rPr>
          <w:rFonts w:cs="Times New Roman"/>
        </w:rPr>
        <w:t xml:space="preserve"> </w:t>
      </w:r>
      <w:proofErr w:type="spellStart"/>
      <w:r w:rsidR="00D153A7" w:rsidRPr="00A42D3B">
        <w:rPr>
          <w:rFonts w:cs="Times New Roman"/>
        </w:rPr>
        <w:t>iki</w:t>
      </w:r>
      <w:proofErr w:type="spellEnd"/>
      <w:r w:rsidR="00D153A7" w:rsidRPr="00A42D3B">
        <w:rPr>
          <w:rFonts w:cs="Times New Roman"/>
        </w:rPr>
        <w:t xml:space="preserve"> </w:t>
      </w:r>
      <w:proofErr w:type="spellStart"/>
      <w:r w:rsidR="00F46EC4">
        <w:rPr>
          <w:rFonts w:cs="Times New Roman"/>
        </w:rPr>
        <w:t>perkančiosios</w:t>
      </w:r>
      <w:proofErr w:type="spellEnd"/>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nurodyto</w:t>
      </w:r>
      <w:proofErr w:type="spellEnd"/>
      <w:r w:rsidR="00D153A7" w:rsidRPr="00A42D3B">
        <w:rPr>
          <w:rFonts w:cs="Times New Roman"/>
        </w:rPr>
        <w:t xml:space="preserve"> </w:t>
      </w:r>
      <w:proofErr w:type="spellStart"/>
      <w:r w:rsidR="00D153A7" w:rsidRPr="00A42D3B">
        <w:rPr>
          <w:rFonts w:cs="Times New Roman"/>
        </w:rPr>
        <w:t>laiko</w:t>
      </w:r>
      <w:proofErr w:type="spellEnd"/>
      <w:r w:rsidR="00D153A7" w:rsidRPr="00A42D3B">
        <w:rPr>
          <w:rFonts w:cs="Times New Roman"/>
        </w:rPr>
        <w:t xml:space="preserve"> </w:t>
      </w:r>
      <w:proofErr w:type="spellStart"/>
      <w:r w:rsidR="00D153A7" w:rsidRPr="00A42D3B">
        <w:rPr>
          <w:rFonts w:cs="Times New Roman"/>
        </w:rPr>
        <w:t>neatvyksta</w:t>
      </w:r>
      <w:proofErr w:type="spellEnd"/>
      <w:r w:rsidR="00D153A7" w:rsidRPr="00A42D3B">
        <w:rPr>
          <w:rFonts w:cs="Times New Roman"/>
        </w:rPr>
        <w:t xml:space="preserve"> </w:t>
      </w:r>
      <w:proofErr w:type="spellStart"/>
      <w:r w:rsidR="00D153A7" w:rsidRPr="00A42D3B">
        <w:rPr>
          <w:rFonts w:cs="Times New Roman"/>
        </w:rPr>
        <w:t>sudaryti</w:t>
      </w:r>
      <w:proofErr w:type="spellEnd"/>
      <w:r w:rsidR="00D153A7" w:rsidRPr="00A42D3B">
        <w:rPr>
          <w:rFonts w:cs="Times New Roman"/>
        </w:rPr>
        <w:t xml:space="preserve"> </w:t>
      </w:r>
      <w:proofErr w:type="spellStart"/>
      <w:r w:rsidR="00D153A7" w:rsidRPr="00A42D3B">
        <w:rPr>
          <w:rFonts w:cs="Times New Roman"/>
        </w:rPr>
        <w:t>sutarties</w:t>
      </w:r>
      <w:proofErr w:type="spellEnd"/>
      <w:r w:rsidR="00D153A7" w:rsidRPr="00A42D3B">
        <w:rPr>
          <w:rFonts w:cs="Times New Roman"/>
        </w:rPr>
        <w:t xml:space="preserve">, </w:t>
      </w:r>
      <w:proofErr w:type="spellStart"/>
      <w:r w:rsidR="00D153A7" w:rsidRPr="00A42D3B">
        <w:rPr>
          <w:rFonts w:cs="Times New Roman"/>
        </w:rPr>
        <w:t>arba</w:t>
      </w:r>
      <w:proofErr w:type="spellEnd"/>
      <w:r w:rsidR="00D153A7" w:rsidRPr="00A42D3B">
        <w:rPr>
          <w:rFonts w:cs="Times New Roman"/>
        </w:rPr>
        <w:t xml:space="preserve"> </w:t>
      </w:r>
      <w:proofErr w:type="spellStart"/>
      <w:r w:rsidR="00D153A7" w:rsidRPr="00A42D3B">
        <w:rPr>
          <w:rFonts w:cs="Times New Roman"/>
        </w:rPr>
        <w:t>atsisako</w:t>
      </w:r>
      <w:proofErr w:type="spellEnd"/>
      <w:r w:rsidR="00D153A7" w:rsidRPr="00A42D3B">
        <w:rPr>
          <w:rFonts w:cs="Times New Roman"/>
        </w:rPr>
        <w:t xml:space="preserve"> </w:t>
      </w:r>
      <w:proofErr w:type="spellStart"/>
      <w:r w:rsidR="00D153A7" w:rsidRPr="00A42D3B">
        <w:rPr>
          <w:rFonts w:cs="Times New Roman"/>
        </w:rPr>
        <w:t>sudaryti</w:t>
      </w:r>
      <w:proofErr w:type="spellEnd"/>
      <w:r w:rsidR="00D153A7" w:rsidRPr="00A42D3B">
        <w:rPr>
          <w:rFonts w:cs="Times New Roman"/>
        </w:rPr>
        <w:t xml:space="preserve"> </w:t>
      </w:r>
      <w:proofErr w:type="spellStart"/>
      <w:r w:rsidR="00D153A7" w:rsidRPr="00A42D3B">
        <w:rPr>
          <w:rFonts w:cs="Times New Roman"/>
        </w:rPr>
        <w:t>sutartį</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dokumentuose</w:t>
      </w:r>
      <w:proofErr w:type="spellEnd"/>
      <w:r w:rsidR="00D153A7" w:rsidRPr="00A42D3B">
        <w:rPr>
          <w:rFonts w:cs="Times New Roman"/>
        </w:rPr>
        <w:t xml:space="preserve"> </w:t>
      </w:r>
      <w:proofErr w:type="spellStart"/>
      <w:r w:rsidR="00D153A7" w:rsidRPr="00A42D3B">
        <w:rPr>
          <w:rFonts w:cs="Times New Roman"/>
        </w:rPr>
        <w:t>nustatytomis</w:t>
      </w:r>
      <w:proofErr w:type="spellEnd"/>
      <w:r w:rsidR="00D153A7" w:rsidRPr="00A42D3B">
        <w:rPr>
          <w:rFonts w:cs="Times New Roman"/>
        </w:rPr>
        <w:t xml:space="preserve"> </w:t>
      </w:r>
      <w:proofErr w:type="spellStart"/>
      <w:r w:rsidR="00D153A7" w:rsidRPr="00A42D3B">
        <w:rPr>
          <w:rFonts w:cs="Times New Roman"/>
        </w:rPr>
        <w:t>sąlygomis</w:t>
      </w:r>
      <w:proofErr w:type="spellEnd"/>
      <w:r w:rsidR="00D153A7" w:rsidRPr="00A42D3B">
        <w:rPr>
          <w:rFonts w:cs="Times New Roman"/>
        </w:rPr>
        <w:t xml:space="preserve">, </w:t>
      </w:r>
      <w:proofErr w:type="spellStart"/>
      <w:r w:rsidR="00D153A7" w:rsidRPr="00A42D3B">
        <w:rPr>
          <w:rFonts w:cs="Times New Roman"/>
        </w:rPr>
        <w:t>laikoma</w:t>
      </w:r>
      <w:proofErr w:type="spellEnd"/>
      <w:r w:rsidR="00D153A7" w:rsidRPr="00A42D3B">
        <w:rPr>
          <w:rFonts w:cs="Times New Roman"/>
        </w:rPr>
        <w:t xml:space="preserve">, </w:t>
      </w:r>
      <w:proofErr w:type="spellStart"/>
      <w:r w:rsidR="00D153A7" w:rsidRPr="00A42D3B">
        <w:rPr>
          <w:rFonts w:cs="Times New Roman"/>
        </w:rPr>
        <w:t>kad</w:t>
      </w:r>
      <w:proofErr w:type="spellEnd"/>
      <w:r w:rsidR="00D153A7" w:rsidRPr="00A42D3B">
        <w:rPr>
          <w:rFonts w:cs="Times New Roman"/>
        </w:rPr>
        <w:t xml:space="preserve"> </w:t>
      </w:r>
      <w:proofErr w:type="spellStart"/>
      <w:r w:rsidR="00D153A7" w:rsidRPr="00A42D3B">
        <w:rPr>
          <w:rFonts w:cs="Times New Roman"/>
        </w:rPr>
        <w:t>jis</w:t>
      </w:r>
      <w:proofErr w:type="spellEnd"/>
      <w:r w:rsidR="00D153A7" w:rsidRPr="00A42D3B">
        <w:rPr>
          <w:rFonts w:cs="Times New Roman"/>
        </w:rPr>
        <w:t xml:space="preserve"> </w:t>
      </w:r>
      <w:proofErr w:type="spellStart"/>
      <w:r w:rsidR="00D153A7" w:rsidRPr="00A42D3B">
        <w:rPr>
          <w:rFonts w:cs="Times New Roman"/>
        </w:rPr>
        <w:t>atsisakė</w:t>
      </w:r>
      <w:proofErr w:type="spellEnd"/>
      <w:r w:rsidR="00D153A7" w:rsidRPr="00A42D3B">
        <w:rPr>
          <w:rFonts w:cs="Times New Roman"/>
        </w:rPr>
        <w:t xml:space="preserve"> </w:t>
      </w:r>
      <w:r w:rsidR="00D153A7" w:rsidRPr="00A42D3B">
        <w:rPr>
          <w:rFonts w:cs="Times New Roman"/>
          <w:lang w:val="it-IT"/>
        </w:rPr>
        <w:t>sudaryti pirkimo sutart</w:t>
      </w:r>
      <w:r w:rsidR="00D153A7" w:rsidRPr="00A42D3B">
        <w:rPr>
          <w:rFonts w:cs="Times New Roman"/>
        </w:rPr>
        <w:t xml:space="preserve">į. </w:t>
      </w:r>
      <w:proofErr w:type="spellStart"/>
      <w:r w:rsidR="00D153A7" w:rsidRPr="00A42D3B">
        <w:rPr>
          <w:rFonts w:cs="Times New Roman"/>
        </w:rPr>
        <w:t>Tuo</w:t>
      </w:r>
      <w:proofErr w:type="spellEnd"/>
      <w:r w:rsidR="00D153A7" w:rsidRPr="00A42D3B">
        <w:rPr>
          <w:rFonts w:cs="Times New Roman"/>
        </w:rPr>
        <w:t xml:space="preserve"> </w:t>
      </w:r>
      <w:proofErr w:type="spellStart"/>
      <w:r w:rsidR="00D153A7" w:rsidRPr="00A42D3B">
        <w:rPr>
          <w:rFonts w:cs="Times New Roman"/>
        </w:rPr>
        <w:t>atveju</w:t>
      </w:r>
      <w:proofErr w:type="spellEnd"/>
      <w:r w:rsidR="00D153A7" w:rsidRPr="00A42D3B">
        <w:rPr>
          <w:rFonts w:cs="Times New Roman"/>
        </w:rPr>
        <w:t>,</w:t>
      </w:r>
      <w:r w:rsidR="00D153A7" w:rsidRPr="00A42D3B">
        <w:rPr>
          <w:rFonts w:cs="Times New Roman"/>
          <w:lang w:val="nl-NL"/>
        </w:rPr>
        <w:t xml:space="preserve"> perkan</w:t>
      </w:r>
      <w:proofErr w:type="spellStart"/>
      <w:r w:rsidR="00D153A7" w:rsidRPr="00A42D3B">
        <w:rPr>
          <w:rFonts w:cs="Times New Roman"/>
        </w:rPr>
        <w:t>čioji</w:t>
      </w:r>
      <w:proofErr w:type="spellEnd"/>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siūlo</w:t>
      </w:r>
      <w:proofErr w:type="spellEnd"/>
      <w:r w:rsidR="00D153A7" w:rsidRPr="00A42D3B">
        <w:rPr>
          <w:rFonts w:cs="Times New Roman"/>
        </w:rPr>
        <w:t xml:space="preserve"> </w:t>
      </w:r>
      <w:proofErr w:type="spellStart"/>
      <w:r w:rsidR="00D153A7" w:rsidRPr="00A42D3B">
        <w:rPr>
          <w:rFonts w:cs="Times New Roman"/>
        </w:rPr>
        <w:t>sudaryti</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sutartį</w:t>
      </w:r>
      <w:proofErr w:type="spellEnd"/>
      <w:r w:rsidR="00D153A7" w:rsidRPr="00A42D3B">
        <w:rPr>
          <w:rFonts w:cs="Times New Roman"/>
        </w:rPr>
        <w:t xml:space="preserve"> </w:t>
      </w:r>
      <w:r w:rsidR="00D153A7" w:rsidRPr="00A42D3B">
        <w:rPr>
          <w:rFonts w:cs="Times New Roman"/>
          <w:lang w:val="nl-NL"/>
        </w:rPr>
        <w:t>tiek</w:t>
      </w:r>
      <w:proofErr w:type="spellStart"/>
      <w:r w:rsidR="00D153A7" w:rsidRPr="00A42D3B">
        <w:rPr>
          <w:rFonts w:cs="Times New Roman"/>
        </w:rPr>
        <w:t>ėjui</w:t>
      </w:r>
      <w:proofErr w:type="spellEnd"/>
      <w:r w:rsidR="00D153A7" w:rsidRPr="00A42D3B">
        <w:rPr>
          <w:rFonts w:cs="Times New Roman"/>
        </w:rPr>
        <w:t xml:space="preserve">, </w:t>
      </w:r>
      <w:proofErr w:type="spellStart"/>
      <w:r w:rsidR="00D153A7" w:rsidRPr="00A42D3B">
        <w:rPr>
          <w:rFonts w:cs="Times New Roman"/>
        </w:rPr>
        <w:t>kurio</w:t>
      </w:r>
      <w:proofErr w:type="spellEnd"/>
      <w:r w:rsidR="00D153A7" w:rsidRPr="00A42D3B">
        <w:rPr>
          <w:rFonts w:cs="Times New Roman"/>
        </w:rPr>
        <w:t xml:space="preserve"> </w:t>
      </w:r>
      <w:proofErr w:type="spellStart"/>
      <w:r w:rsidR="00D153A7" w:rsidRPr="00A42D3B">
        <w:rPr>
          <w:rFonts w:cs="Times New Roman"/>
        </w:rPr>
        <w:t>pasiū</w:t>
      </w:r>
      <w:r w:rsidR="00D153A7" w:rsidRPr="00A42D3B">
        <w:rPr>
          <w:rFonts w:cs="Times New Roman"/>
          <w:lang w:val="es-ES_tradnl"/>
        </w:rPr>
        <w:t>lymas</w:t>
      </w:r>
      <w:proofErr w:type="spellEnd"/>
      <w:r w:rsidR="00D153A7" w:rsidRPr="00A42D3B">
        <w:rPr>
          <w:rFonts w:cs="Times New Roman"/>
          <w:lang w:val="es-ES_tradnl"/>
        </w:rPr>
        <w:t xml:space="preserve"> </w:t>
      </w:r>
      <w:proofErr w:type="spellStart"/>
      <w:r w:rsidR="00D153A7" w:rsidRPr="00A42D3B">
        <w:rPr>
          <w:rFonts w:cs="Times New Roman"/>
          <w:lang w:val="es-ES_tradnl"/>
        </w:rPr>
        <w:t>pagal</w:t>
      </w:r>
      <w:proofErr w:type="spellEnd"/>
      <w:r w:rsidR="00D153A7" w:rsidRPr="00A42D3B">
        <w:rPr>
          <w:rFonts w:cs="Times New Roman"/>
          <w:lang w:val="es-ES_tradnl"/>
        </w:rPr>
        <w:t xml:space="preserve"> </w:t>
      </w:r>
      <w:proofErr w:type="spellStart"/>
      <w:r w:rsidR="00D153A7" w:rsidRPr="00A42D3B">
        <w:rPr>
          <w:rFonts w:cs="Times New Roman"/>
          <w:lang w:val="es-ES_tradnl"/>
        </w:rPr>
        <w:t>komisijos</w:t>
      </w:r>
      <w:proofErr w:type="spellEnd"/>
      <w:r w:rsidR="00D153A7" w:rsidRPr="00A42D3B">
        <w:rPr>
          <w:rFonts w:cs="Times New Roman"/>
          <w:lang w:val="es-ES_tradnl"/>
        </w:rPr>
        <w:t xml:space="preserve"> </w:t>
      </w:r>
      <w:proofErr w:type="spellStart"/>
      <w:r w:rsidR="00D153A7" w:rsidRPr="00A42D3B">
        <w:rPr>
          <w:rFonts w:cs="Times New Roman"/>
          <w:lang w:val="es-ES_tradnl"/>
        </w:rPr>
        <w:t>patvirtint</w:t>
      </w:r>
      <w:proofErr w:type="spellEnd"/>
      <w:r w:rsidR="00D153A7" w:rsidRPr="00A42D3B">
        <w:rPr>
          <w:rFonts w:cs="Times New Roman"/>
        </w:rPr>
        <w:t xml:space="preserve">ą </w:t>
      </w:r>
      <w:proofErr w:type="spellStart"/>
      <w:r w:rsidR="00D153A7" w:rsidRPr="00A42D3B">
        <w:rPr>
          <w:rFonts w:cs="Times New Roman"/>
          <w:lang w:val="es-ES_tradnl"/>
        </w:rPr>
        <w:t>pasi</w:t>
      </w:r>
      <w:r w:rsidR="00D153A7" w:rsidRPr="00A42D3B">
        <w:rPr>
          <w:rFonts w:cs="Times New Roman"/>
        </w:rPr>
        <w:t>ūlymų</w:t>
      </w:r>
      <w:proofErr w:type="spellEnd"/>
      <w:r w:rsidR="00D153A7" w:rsidRPr="00A42D3B">
        <w:rPr>
          <w:rFonts w:cs="Times New Roman"/>
        </w:rPr>
        <w:t xml:space="preserve"> </w:t>
      </w:r>
      <w:r w:rsidR="00D153A7" w:rsidRPr="00A42D3B">
        <w:rPr>
          <w:rFonts w:cs="Times New Roman"/>
          <w:lang w:val="de-DE"/>
        </w:rPr>
        <w:t>eil</w:t>
      </w:r>
      <w:r w:rsidR="00D153A7" w:rsidRPr="00A42D3B">
        <w:rPr>
          <w:rFonts w:cs="Times New Roman"/>
        </w:rPr>
        <w:t xml:space="preserve">ę </w:t>
      </w:r>
      <w:proofErr w:type="spellStart"/>
      <w:r w:rsidR="00D153A7" w:rsidRPr="00A42D3B">
        <w:rPr>
          <w:rFonts w:cs="Times New Roman"/>
          <w:lang w:val="es-ES_tradnl"/>
        </w:rPr>
        <w:t>yra</w:t>
      </w:r>
      <w:proofErr w:type="spellEnd"/>
      <w:r w:rsidR="00D153A7" w:rsidRPr="00A42D3B">
        <w:rPr>
          <w:rFonts w:cs="Times New Roman"/>
          <w:lang w:val="es-ES_tradnl"/>
        </w:rPr>
        <w:t xml:space="preserve"> </w:t>
      </w:r>
      <w:proofErr w:type="spellStart"/>
      <w:r w:rsidR="00D153A7" w:rsidRPr="00A42D3B">
        <w:rPr>
          <w:rFonts w:cs="Times New Roman"/>
          <w:lang w:val="es-ES_tradnl"/>
        </w:rPr>
        <w:t>pirmas</w:t>
      </w:r>
      <w:proofErr w:type="spellEnd"/>
      <w:r w:rsidR="00D153A7" w:rsidRPr="00A42D3B">
        <w:rPr>
          <w:rFonts w:cs="Times New Roman"/>
          <w:lang w:val="es-ES_tradnl"/>
        </w:rPr>
        <w:t xml:space="preserve"> </w:t>
      </w:r>
      <w:proofErr w:type="spellStart"/>
      <w:r w:rsidR="00D153A7" w:rsidRPr="00A42D3B">
        <w:rPr>
          <w:rFonts w:cs="Times New Roman"/>
          <w:lang w:val="es-ES_tradnl"/>
        </w:rPr>
        <w:t>po</w:t>
      </w:r>
      <w:proofErr w:type="spellEnd"/>
      <w:r w:rsidR="00D153A7" w:rsidRPr="00A42D3B">
        <w:rPr>
          <w:rFonts w:cs="Times New Roman"/>
          <w:lang w:val="es-ES_tradnl"/>
        </w:rPr>
        <w:t xml:space="preserve"> </w:t>
      </w:r>
      <w:proofErr w:type="spellStart"/>
      <w:r w:rsidR="00D153A7" w:rsidRPr="00A42D3B">
        <w:rPr>
          <w:rFonts w:cs="Times New Roman"/>
          <w:lang w:val="es-ES_tradnl"/>
        </w:rPr>
        <w:t>tiek</w:t>
      </w:r>
      <w:r w:rsidR="00D153A7" w:rsidRPr="00A42D3B">
        <w:rPr>
          <w:rFonts w:cs="Times New Roman"/>
        </w:rPr>
        <w:t>ėjo</w:t>
      </w:r>
      <w:proofErr w:type="spellEnd"/>
      <w:r w:rsidR="00D153A7" w:rsidRPr="00A42D3B">
        <w:rPr>
          <w:rFonts w:cs="Times New Roman"/>
        </w:rPr>
        <w:t xml:space="preserve">, </w:t>
      </w:r>
      <w:proofErr w:type="spellStart"/>
      <w:r w:rsidR="00D153A7" w:rsidRPr="00A42D3B">
        <w:rPr>
          <w:rFonts w:cs="Times New Roman"/>
        </w:rPr>
        <w:t>atsisakiusio</w:t>
      </w:r>
      <w:proofErr w:type="spellEnd"/>
      <w:r w:rsidR="00D153A7" w:rsidRPr="00A42D3B">
        <w:rPr>
          <w:rFonts w:cs="Times New Roman"/>
        </w:rPr>
        <w:t xml:space="preserve"> </w:t>
      </w:r>
      <w:proofErr w:type="spellStart"/>
      <w:r w:rsidR="00D153A7" w:rsidRPr="00A42D3B">
        <w:rPr>
          <w:rFonts w:cs="Times New Roman"/>
        </w:rPr>
        <w:t>sudaryti</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sutartį</w:t>
      </w:r>
      <w:proofErr w:type="spellEnd"/>
      <w:r w:rsidR="00D153A7" w:rsidRPr="00A42D3B">
        <w:rPr>
          <w:rFonts w:cs="Times New Roman"/>
        </w:rPr>
        <w:t>.</w:t>
      </w:r>
    </w:p>
    <w:p w14:paraId="50530404" w14:textId="40A31699" w:rsidR="00511021" w:rsidRPr="00A42D3B" w:rsidRDefault="00D51D83" w:rsidP="00D51D83">
      <w:pPr>
        <w:pStyle w:val="Heading1"/>
        <w:numPr>
          <w:ilvl w:val="0"/>
          <w:numId w:val="0"/>
        </w:numPr>
        <w:spacing w:before="240" w:after="0"/>
        <w:rPr>
          <w:b/>
          <w:sz w:val="22"/>
          <w:szCs w:val="22"/>
        </w:rPr>
      </w:pPr>
      <w:bookmarkStart w:id="41" w:name="_Toc488306776"/>
      <w:r>
        <w:rPr>
          <w:b/>
          <w:sz w:val="22"/>
          <w:szCs w:val="22"/>
        </w:rPr>
        <w:t xml:space="preserve">XIV. </w:t>
      </w:r>
      <w:r w:rsidR="00511021" w:rsidRPr="00A42D3B">
        <w:rPr>
          <w:b/>
          <w:sz w:val="22"/>
          <w:szCs w:val="22"/>
        </w:rPr>
        <w:t xml:space="preserve">PRETENZIJŲ </w:t>
      </w:r>
      <w:r w:rsidR="00511021" w:rsidRPr="00A42D3B">
        <w:rPr>
          <w:b/>
          <w:sz w:val="22"/>
          <w:szCs w:val="22"/>
          <w:lang w:val="de-DE"/>
        </w:rPr>
        <w:t>IR SKUND</w:t>
      </w:r>
      <w:r w:rsidR="00511021" w:rsidRPr="00A42D3B">
        <w:rPr>
          <w:b/>
          <w:sz w:val="22"/>
          <w:szCs w:val="22"/>
        </w:rPr>
        <w:t>Ų NAGRINĖJIMAS</w:t>
      </w:r>
      <w:bookmarkEnd w:id="41"/>
    </w:p>
    <w:bookmarkEnd w:id="34"/>
    <w:bookmarkEnd w:id="35"/>
    <w:bookmarkEnd w:id="36"/>
    <w:p w14:paraId="1BCDDCE1" w14:textId="5EFBC210" w:rsidR="00D153A7" w:rsidRPr="00A42D3B" w:rsidRDefault="00D31A21" w:rsidP="00D51D83">
      <w:pPr>
        <w:pStyle w:val="Body2"/>
        <w:spacing w:after="0"/>
        <w:ind w:firstLine="709"/>
        <w:rPr>
          <w:rFonts w:cs="Times New Roman"/>
        </w:rPr>
      </w:pPr>
      <w:r>
        <w:rPr>
          <w:rFonts w:cs="Times New Roman"/>
        </w:rPr>
        <w:t>14</w:t>
      </w:r>
      <w:r w:rsidR="00D153A7" w:rsidRPr="00A42D3B">
        <w:rPr>
          <w:rFonts w:cs="Times New Roman"/>
        </w:rPr>
        <w:t xml:space="preserve">.1. </w:t>
      </w:r>
      <w:proofErr w:type="spellStart"/>
      <w:r w:rsidR="00D153A7" w:rsidRPr="00A42D3B">
        <w:rPr>
          <w:rFonts w:cs="Times New Roman"/>
        </w:rPr>
        <w:t>Tiekė</w:t>
      </w:r>
      <w:proofErr w:type="spellEnd"/>
      <w:r w:rsidR="00D153A7" w:rsidRPr="00A42D3B">
        <w:rPr>
          <w:rFonts w:cs="Times New Roman"/>
          <w:lang w:val="pt-PT"/>
        </w:rPr>
        <w:t>jas, nor</w:t>
      </w:r>
      <w:r w:rsidR="00D153A7" w:rsidRPr="00A42D3B">
        <w:rPr>
          <w:rFonts w:cs="Times New Roman"/>
        </w:rPr>
        <w:t>ė</w:t>
      </w:r>
      <w:r w:rsidR="00D153A7" w:rsidRPr="00A42D3B">
        <w:rPr>
          <w:rFonts w:cs="Times New Roman"/>
          <w:lang w:val="it-IT"/>
        </w:rPr>
        <w:t>damas iki pirkimo sutarties ar preliminariosios sutarties sudarymo teisme gin</w:t>
      </w:r>
      <w:proofErr w:type="spellStart"/>
      <w:r w:rsidR="00D153A7" w:rsidRPr="00A42D3B">
        <w:rPr>
          <w:rFonts w:cs="Times New Roman"/>
        </w:rPr>
        <w:t>čyti</w:t>
      </w:r>
      <w:proofErr w:type="spellEnd"/>
      <w:r w:rsidR="00D153A7" w:rsidRPr="00A42D3B">
        <w:rPr>
          <w:rFonts w:cs="Times New Roman"/>
        </w:rPr>
        <w:t xml:space="preserve"> </w:t>
      </w:r>
      <w:proofErr w:type="spellStart"/>
      <w:r w:rsidR="00F46EC4">
        <w:rPr>
          <w:rFonts w:cs="Times New Roman"/>
        </w:rPr>
        <w:t>perkančiosios</w:t>
      </w:r>
      <w:proofErr w:type="spellEnd"/>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sprendimus</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veiksmus</w:t>
      </w:r>
      <w:proofErr w:type="spellEnd"/>
      <w:r w:rsidR="00D153A7" w:rsidRPr="00A42D3B">
        <w:rPr>
          <w:rFonts w:cs="Times New Roman"/>
        </w:rPr>
        <w:t xml:space="preserve">, </w:t>
      </w:r>
      <w:proofErr w:type="spellStart"/>
      <w:r w:rsidR="00D153A7" w:rsidRPr="00A42D3B">
        <w:rPr>
          <w:rFonts w:cs="Times New Roman"/>
        </w:rPr>
        <w:t>pirmiausia</w:t>
      </w:r>
      <w:proofErr w:type="spellEnd"/>
      <w:r w:rsidR="00D153A7" w:rsidRPr="00A42D3B">
        <w:rPr>
          <w:rFonts w:cs="Times New Roman"/>
        </w:rPr>
        <w:t xml:space="preserve"> </w:t>
      </w:r>
      <w:proofErr w:type="spellStart"/>
      <w:r w:rsidR="00D153A7" w:rsidRPr="00A42D3B">
        <w:rPr>
          <w:rFonts w:cs="Times New Roman"/>
        </w:rPr>
        <w:t>raštu</w:t>
      </w:r>
      <w:proofErr w:type="spellEnd"/>
      <w:r w:rsidR="00D153A7" w:rsidRPr="00A42D3B">
        <w:rPr>
          <w:rFonts w:cs="Times New Roman"/>
        </w:rPr>
        <w:t xml:space="preserve"> (</w:t>
      </w:r>
      <w:proofErr w:type="spellStart"/>
      <w:r w:rsidR="00D153A7" w:rsidRPr="00A42D3B">
        <w:rPr>
          <w:rFonts w:cs="Times New Roman"/>
        </w:rPr>
        <w:t>faksu</w:t>
      </w:r>
      <w:proofErr w:type="spellEnd"/>
      <w:r w:rsidR="00D153A7" w:rsidRPr="00A42D3B">
        <w:rPr>
          <w:rFonts w:cs="Times New Roman"/>
        </w:rPr>
        <w:t xml:space="preserve">, </w:t>
      </w:r>
      <w:proofErr w:type="spellStart"/>
      <w:r w:rsidR="00D153A7" w:rsidRPr="00A42D3B">
        <w:rPr>
          <w:rFonts w:cs="Times New Roman"/>
        </w:rPr>
        <w:t>elektroninėmis</w:t>
      </w:r>
      <w:proofErr w:type="spellEnd"/>
      <w:r w:rsidR="00D153A7" w:rsidRPr="00A42D3B">
        <w:rPr>
          <w:rFonts w:cs="Times New Roman"/>
        </w:rPr>
        <w:t xml:space="preserve"> </w:t>
      </w:r>
      <w:proofErr w:type="spellStart"/>
      <w:r w:rsidR="00D153A7" w:rsidRPr="00A42D3B">
        <w:rPr>
          <w:rFonts w:cs="Times New Roman"/>
        </w:rPr>
        <w:t>priemonė</w:t>
      </w:r>
      <w:proofErr w:type="spellEnd"/>
      <w:r w:rsidR="00D153A7" w:rsidRPr="00A42D3B">
        <w:rPr>
          <w:rFonts w:cs="Times New Roman"/>
          <w:lang w:val="es-ES_tradnl"/>
        </w:rPr>
        <w:t xml:space="preserve">mis </w:t>
      </w:r>
      <w:proofErr w:type="spellStart"/>
      <w:r w:rsidR="00D153A7" w:rsidRPr="00A42D3B">
        <w:rPr>
          <w:rFonts w:cs="Times New Roman"/>
          <w:lang w:val="es-ES_tradnl"/>
        </w:rPr>
        <w:t>arba</w:t>
      </w:r>
      <w:proofErr w:type="spellEnd"/>
      <w:r w:rsidR="00D153A7" w:rsidRPr="00A42D3B">
        <w:rPr>
          <w:rFonts w:cs="Times New Roman"/>
          <w:lang w:val="es-ES_tradnl"/>
        </w:rPr>
        <w:t xml:space="preserve"> </w:t>
      </w:r>
      <w:proofErr w:type="spellStart"/>
      <w:r w:rsidR="00D153A7" w:rsidRPr="00A42D3B">
        <w:rPr>
          <w:rFonts w:cs="Times New Roman"/>
          <w:lang w:val="es-ES_tradnl"/>
        </w:rPr>
        <w:t>pasira</w:t>
      </w:r>
      <w:proofErr w:type="spellEnd"/>
      <w:r w:rsidR="00D153A7" w:rsidRPr="00A42D3B">
        <w:rPr>
          <w:rFonts w:cs="Times New Roman"/>
        </w:rPr>
        <w:t>š</w:t>
      </w:r>
      <w:r w:rsidR="00D153A7" w:rsidRPr="00A42D3B">
        <w:rPr>
          <w:rFonts w:cs="Times New Roman"/>
          <w:lang w:val="it-IT"/>
        </w:rPr>
        <w:t>ytinai per pa</w:t>
      </w:r>
      <w:proofErr w:type="spellStart"/>
      <w:r w:rsidR="00D153A7" w:rsidRPr="00A42D3B">
        <w:rPr>
          <w:rFonts w:cs="Times New Roman"/>
        </w:rPr>
        <w:t>što</w:t>
      </w:r>
      <w:proofErr w:type="spellEnd"/>
      <w:r w:rsidR="00D153A7" w:rsidRPr="00A42D3B">
        <w:rPr>
          <w:rFonts w:cs="Times New Roman"/>
        </w:rPr>
        <w:t xml:space="preserve"> </w:t>
      </w:r>
      <w:proofErr w:type="spellStart"/>
      <w:r w:rsidR="00D153A7" w:rsidRPr="00A42D3B">
        <w:rPr>
          <w:rFonts w:cs="Times New Roman"/>
        </w:rPr>
        <w:t>paslaugos</w:t>
      </w:r>
      <w:proofErr w:type="spellEnd"/>
      <w:r w:rsidR="00D153A7" w:rsidRPr="00A42D3B">
        <w:rPr>
          <w:rFonts w:cs="Times New Roman"/>
        </w:rPr>
        <w:t xml:space="preserve"> </w:t>
      </w:r>
      <w:proofErr w:type="spellStart"/>
      <w:r w:rsidR="00D153A7" w:rsidRPr="00A42D3B">
        <w:rPr>
          <w:rFonts w:cs="Times New Roman"/>
        </w:rPr>
        <w:t>teikėją</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kitą</w:t>
      </w:r>
      <w:proofErr w:type="spellEnd"/>
      <w:r w:rsidR="00D153A7" w:rsidRPr="00A42D3B">
        <w:rPr>
          <w:rFonts w:cs="Times New Roman"/>
        </w:rPr>
        <w:t xml:space="preserve"> </w:t>
      </w:r>
      <w:proofErr w:type="spellStart"/>
      <w:r w:rsidR="00D153A7" w:rsidRPr="00A42D3B">
        <w:rPr>
          <w:rFonts w:cs="Times New Roman"/>
        </w:rPr>
        <w:t>tinkamą</w:t>
      </w:r>
      <w:proofErr w:type="spellEnd"/>
      <w:r w:rsidR="00D153A7" w:rsidRPr="00A42D3B">
        <w:rPr>
          <w:rFonts w:cs="Times New Roman"/>
        </w:rPr>
        <w:t xml:space="preserve"> </w:t>
      </w:r>
      <w:proofErr w:type="spellStart"/>
      <w:r w:rsidR="00D153A7" w:rsidRPr="00A42D3B">
        <w:rPr>
          <w:rFonts w:cs="Times New Roman"/>
        </w:rPr>
        <w:t>vežėją</w:t>
      </w:r>
      <w:proofErr w:type="spellEnd"/>
      <w:r w:rsidR="00D153A7" w:rsidRPr="00A42D3B">
        <w:rPr>
          <w:rFonts w:cs="Times New Roman"/>
        </w:rPr>
        <w:t xml:space="preserve">) </w:t>
      </w:r>
      <w:proofErr w:type="spellStart"/>
      <w:r w:rsidR="00D153A7" w:rsidRPr="00A42D3B">
        <w:rPr>
          <w:rFonts w:cs="Times New Roman"/>
        </w:rPr>
        <w:t>turi</w:t>
      </w:r>
      <w:proofErr w:type="spellEnd"/>
      <w:r w:rsidR="00D153A7" w:rsidRPr="00A42D3B">
        <w:rPr>
          <w:rFonts w:cs="Times New Roman"/>
        </w:rPr>
        <w:t xml:space="preserve"> </w:t>
      </w:r>
      <w:proofErr w:type="spellStart"/>
      <w:r w:rsidR="00D153A7" w:rsidRPr="00A42D3B">
        <w:rPr>
          <w:rFonts w:cs="Times New Roman"/>
        </w:rPr>
        <w:t>pateikti</w:t>
      </w:r>
      <w:proofErr w:type="spellEnd"/>
      <w:r w:rsidR="00D153A7" w:rsidRPr="00A42D3B">
        <w:rPr>
          <w:rFonts w:cs="Times New Roman"/>
        </w:rPr>
        <w:t xml:space="preserve"> </w:t>
      </w:r>
      <w:proofErr w:type="spellStart"/>
      <w:r w:rsidR="00D153A7" w:rsidRPr="00A42D3B">
        <w:rPr>
          <w:rFonts w:cs="Times New Roman"/>
        </w:rPr>
        <w:t>pretenziją</w:t>
      </w:r>
      <w:proofErr w:type="spellEnd"/>
      <w:r w:rsidR="00D153A7" w:rsidRPr="00A42D3B">
        <w:rPr>
          <w:rFonts w:cs="Times New Roman"/>
        </w:rPr>
        <w:t xml:space="preserve"> </w:t>
      </w:r>
      <w:r w:rsidR="00F46EC4">
        <w:rPr>
          <w:rFonts w:cs="Times New Roman"/>
          <w:lang w:val="nl-NL"/>
        </w:rPr>
        <w:t xml:space="preserve">perkančiajai </w:t>
      </w:r>
      <w:proofErr w:type="spellStart"/>
      <w:r w:rsidR="00D153A7" w:rsidRPr="00A42D3B">
        <w:rPr>
          <w:rFonts w:cs="Times New Roman"/>
        </w:rPr>
        <w:t>organizacijai</w:t>
      </w:r>
      <w:proofErr w:type="spellEnd"/>
      <w:r w:rsidR="00D153A7" w:rsidRPr="00A42D3B">
        <w:rPr>
          <w:rFonts w:cs="Times New Roman"/>
        </w:rPr>
        <w:t>.</w:t>
      </w:r>
    </w:p>
    <w:p w14:paraId="439F6BE5" w14:textId="2E0C32EE"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.2. </w:t>
      </w:r>
      <w:proofErr w:type="spellStart"/>
      <w:r w:rsidR="00D153A7" w:rsidRPr="00A42D3B">
        <w:rPr>
          <w:rFonts w:cs="Times New Roman"/>
        </w:rPr>
        <w:t>Tiekėjas</w:t>
      </w:r>
      <w:proofErr w:type="spellEnd"/>
      <w:r w:rsidR="00D153A7" w:rsidRPr="00A42D3B">
        <w:rPr>
          <w:rFonts w:cs="Times New Roman"/>
        </w:rPr>
        <w:t xml:space="preserve"> </w:t>
      </w:r>
      <w:proofErr w:type="spellStart"/>
      <w:r w:rsidR="00D153A7" w:rsidRPr="00A42D3B">
        <w:rPr>
          <w:rFonts w:cs="Times New Roman"/>
        </w:rPr>
        <w:t>turi</w:t>
      </w:r>
      <w:proofErr w:type="spellEnd"/>
      <w:r w:rsidR="00D153A7" w:rsidRPr="00A42D3B">
        <w:rPr>
          <w:rFonts w:cs="Times New Roman"/>
        </w:rPr>
        <w:t xml:space="preserve"> </w:t>
      </w:r>
      <w:proofErr w:type="spellStart"/>
      <w:r w:rsidR="00D153A7" w:rsidRPr="00A42D3B">
        <w:rPr>
          <w:rFonts w:cs="Times New Roman"/>
        </w:rPr>
        <w:t>teisę</w:t>
      </w:r>
      <w:proofErr w:type="spellEnd"/>
      <w:r w:rsidR="00D153A7" w:rsidRPr="00A42D3B">
        <w:rPr>
          <w:rFonts w:cs="Times New Roman"/>
        </w:rPr>
        <w:t xml:space="preserve"> </w:t>
      </w:r>
      <w:proofErr w:type="spellStart"/>
      <w:r w:rsidR="00D153A7" w:rsidRPr="00A42D3B">
        <w:rPr>
          <w:rFonts w:cs="Times New Roman"/>
        </w:rPr>
        <w:t>pateikti</w:t>
      </w:r>
      <w:proofErr w:type="spellEnd"/>
      <w:r w:rsidR="00D153A7" w:rsidRPr="00A42D3B">
        <w:rPr>
          <w:rFonts w:cs="Times New Roman"/>
        </w:rPr>
        <w:t xml:space="preserve"> </w:t>
      </w:r>
      <w:proofErr w:type="spellStart"/>
      <w:r w:rsidR="00D153A7" w:rsidRPr="00A42D3B">
        <w:rPr>
          <w:rFonts w:cs="Times New Roman"/>
        </w:rPr>
        <w:t>pretenziją</w:t>
      </w:r>
      <w:proofErr w:type="spellEnd"/>
      <w:r w:rsidR="003351BE">
        <w:rPr>
          <w:rFonts w:cs="Times New Roman"/>
        </w:rPr>
        <w:t xml:space="preserve"> </w:t>
      </w:r>
      <w:proofErr w:type="spellStart"/>
      <w:r w:rsidR="00F46EC4">
        <w:rPr>
          <w:rFonts w:cs="Times New Roman"/>
        </w:rPr>
        <w:t>perkančiajai</w:t>
      </w:r>
      <w:proofErr w:type="spellEnd"/>
      <w:r w:rsidR="00D153A7" w:rsidRPr="00A42D3B">
        <w:rPr>
          <w:rFonts w:cs="Times New Roman"/>
        </w:rPr>
        <w:t xml:space="preserve"> </w:t>
      </w:r>
      <w:proofErr w:type="spellStart"/>
      <w:r w:rsidR="00D153A7" w:rsidRPr="00A42D3B">
        <w:rPr>
          <w:rFonts w:cs="Times New Roman"/>
        </w:rPr>
        <w:t>organizacijai</w:t>
      </w:r>
      <w:proofErr w:type="spellEnd"/>
      <w:r w:rsidR="00D153A7" w:rsidRPr="00A42D3B">
        <w:rPr>
          <w:rFonts w:cs="Times New Roman"/>
        </w:rPr>
        <w:t xml:space="preserve">, </w:t>
      </w:r>
      <w:proofErr w:type="spellStart"/>
      <w:r w:rsidR="00D153A7" w:rsidRPr="00A42D3B">
        <w:rPr>
          <w:rFonts w:cs="Times New Roman"/>
        </w:rPr>
        <w:t>pateikti</w:t>
      </w:r>
      <w:proofErr w:type="spellEnd"/>
      <w:r w:rsidR="00D153A7" w:rsidRPr="00A42D3B">
        <w:rPr>
          <w:rFonts w:cs="Times New Roman"/>
        </w:rPr>
        <w:t xml:space="preserve"> </w:t>
      </w:r>
      <w:proofErr w:type="spellStart"/>
      <w:r w:rsidR="00D153A7" w:rsidRPr="00A42D3B">
        <w:rPr>
          <w:rFonts w:cs="Times New Roman"/>
        </w:rPr>
        <w:t>prašymą</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pareikš</w:t>
      </w:r>
      <w:proofErr w:type="spellEnd"/>
      <w:r w:rsidR="00D153A7" w:rsidRPr="00A42D3B">
        <w:rPr>
          <w:rFonts w:cs="Times New Roman"/>
          <w:lang w:val="it-IT"/>
        </w:rPr>
        <w:t>ti ie</w:t>
      </w:r>
      <w:proofErr w:type="spellStart"/>
      <w:r w:rsidR="00D153A7" w:rsidRPr="00A42D3B">
        <w:rPr>
          <w:rFonts w:cs="Times New Roman"/>
        </w:rPr>
        <w:t>škinį</w:t>
      </w:r>
      <w:proofErr w:type="spellEnd"/>
      <w:r w:rsidR="00D153A7" w:rsidRPr="00A42D3B">
        <w:rPr>
          <w:rFonts w:cs="Times New Roman"/>
        </w:rPr>
        <w:t xml:space="preserve"> </w:t>
      </w:r>
      <w:proofErr w:type="spellStart"/>
      <w:r w:rsidR="00D153A7" w:rsidRPr="00A42D3B">
        <w:rPr>
          <w:rFonts w:cs="Times New Roman"/>
        </w:rPr>
        <w:t>teismui</w:t>
      </w:r>
      <w:proofErr w:type="spellEnd"/>
      <w:r w:rsidR="00D153A7" w:rsidRPr="00A42D3B">
        <w:rPr>
          <w:rFonts w:cs="Times New Roman"/>
        </w:rPr>
        <w:t xml:space="preserve"> (</w:t>
      </w:r>
      <w:proofErr w:type="spellStart"/>
      <w:r w:rsidR="00D153A7" w:rsidRPr="00A42D3B">
        <w:rPr>
          <w:rFonts w:cs="Times New Roman"/>
        </w:rPr>
        <w:t>iš</w:t>
      </w:r>
      <w:proofErr w:type="spellEnd"/>
      <w:r w:rsidR="00D153A7" w:rsidRPr="00A42D3B">
        <w:rPr>
          <w:rFonts w:cs="Times New Roman"/>
          <w:lang w:val="sv-SE"/>
        </w:rPr>
        <w:t>skyrus ie</w:t>
      </w:r>
      <w:proofErr w:type="spellStart"/>
      <w:r w:rsidR="00D153A7" w:rsidRPr="00A42D3B">
        <w:rPr>
          <w:rFonts w:cs="Times New Roman"/>
        </w:rPr>
        <w:t>škinį</w:t>
      </w:r>
      <w:proofErr w:type="spellEnd"/>
      <w:r w:rsidR="00D153A7" w:rsidRPr="00A42D3B">
        <w:rPr>
          <w:rFonts w:cs="Times New Roman"/>
        </w:rPr>
        <w:t xml:space="preserve"> </w:t>
      </w:r>
      <w:proofErr w:type="spellStart"/>
      <w:r w:rsidR="00D153A7" w:rsidRPr="00A42D3B">
        <w:rPr>
          <w:rFonts w:cs="Times New Roman"/>
        </w:rPr>
        <w:t>dė</w:t>
      </w:r>
      <w:proofErr w:type="spellEnd"/>
      <w:r w:rsidR="00D153A7" w:rsidRPr="00A42D3B">
        <w:rPr>
          <w:rFonts w:cs="Times New Roman"/>
          <w:lang w:val="es-ES_tradnl"/>
        </w:rPr>
        <w:t xml:space="preserve">l </w:t>
      </w:r>
      <w:proofErr w:type="spellStart"/>
      <w:r w:rsidR="00D153A7" w:rsidRPr="00A42D3B">
        <w:rPr>
          <w:rFonts w:cs="Times New Roman"/>
          <w:lang w:val="es-ES_tradnl"/>
        </w:rPr>
        <w:t>pirkimo</w:t>
      </w:r>
      <w:proofErr w:type="spellEnd"/>
      <w:r w:rsidR="00D153A7" w:rsidRPr="00A42D3B">
        <w:rPr>
          <w:rFonts w:cs="Times New Roman"/>
          <w:lang w:val="es-ES_tradnl"/>
        </w:rPr>
        <w:t xml:space="preserve"> </w:t>
      </w:r>
      <w:proofErr w:type="spellStart"/>
      <w:r w:rsidR="00D153A7" w:rsidRPr="00A42D3B">
        <w:rPr>
          <w:rFonts w:cs="Times New Roman"/>
          <w:lang w:val="es-ES_tradnl"/>
        </w:rPr>
        <w:t>sutarties</w:t>
      </w:r>
      <w:proofErr w:type="spellEnd"/>
      <w:r w:rsidR="00D153A7" w:rsidRPr="00A42D3B">
        <w:rPr>
          <w:rFonts w:cs="Times New Roman"/>
          <w:lang w:val="es-ES_tradnl"/>
        </w:rPr>
        <w:t xml:space="preserve"> ar </w:t>
      </w:r>
      <w:proofErr w:type="spellStart"/>
      <w:r w:rsidR="00D153A7" w:rsidRPr="00A42D3B">
        <w:rPr>
          <w:rFonts w:cs="Times New Roman"/>
          <w:lang w:val="es-ES_tradnl"/>
        </w:rPr>
        <w:t>preliminariosios</w:t>
      </w:r>
      <w:proofErr w:type="spellEnd"/>
      <w:r w:rsidR="00D153A7" w:rsidRPr="00A42D3B">
        <w:rPr>
          <w:rFonts w:cs="Times New Roman"/>
          <w:lang w:val="es-ES_tradnl"/>
        </w:rPr>
        <w:t xml:space="preserve"> </w:t>
      </w:r>
      <w:proofErr w:type="spellStart"/>
      <w:r w:rsidR="00D153A7" w:rsidRPr="00A42D3B">
        <w:rPr>
          <w:rFonts w:cs="Times New Roman"/>
          <w:lang w:val="es-ES_tradnl"/>
        </w:rPr>
        <w:t>sutarties</w:t>
      </w:r>
      <w:proofErr w:type="spellEnd"/>
      <w:r w:rsidR="00D153A7" w:rsidRPr="00A42D3B">
        <w:rPr>
          <w:rFonts w:cs="Times New Roman"/>
          <w:lang w:val="es-ES_tradnl"/>
        </w:rPr>
        <w:t xml:space="preserve"> </w:t>
      </w:r>
      <w:proofErr w:type="spellStart"/>
      <w:r w:rsidR="00D153A7" w:rsidRPr="00A42D3B">
        <w:rPr>
          <w:rFonts w:cs="Times New Roman"/>
          <w:lang w:val="es-ES_tradnl"/>
        </w:rPr>
        <w:t>pripa</w:t>
      </w:r>
      <w:r w:rsidR="00D153A7" w:rsidRPr="00A42D3B">
        <w:rPr>
          <w:rFonts w:cs="Times New Roman"/>
        </w:rPr>
        <w:t>žinimo</w:t>
      </w:r>
      <w:proofErr w:type="spellEnd"/>
      <w:r w:rsidR="00D153A7" w:rsidRPr="00A42D3B">
        <w:rPr>
          <w:rFonts w:cs="Times New Roman"/>
        </w:rPr>
        <w:t xml:space="preserve"> </w:t>
      </w:r>
      <w:proofErr w:type="spellStart"/>
      <w:r w:rsidR="00D153A7" w:rsidRPr="00A42D3B">
        <w:rPr>
          <w:rFonts w:cs="Times New Roman"/>
        </w:rPr>
        <w:t>negaliojančia</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ieškinį</w:t>
      </w:r>
      <w:proofErr w:type="spellEnd"/>
      <w:r w:rsidR="00D153A7" w:rsidRPr="00A42D3B">
        <w:rPr>
          <w:rFonts w:cs="Times New Roman"/>
        </w:rPr>
        <w:t xml:space="preserve"> </w:t>
      </w:r>
      <w:proofErr w:type="spellStart"/>
      <w:r w:rsidR="00D153A7" w:rsidRPr="00A42D3B">
        <w:rPr>
          <w:rFonts w:cs="Times New Roman"/>
        </w:rPr>
        <w:t>dėl</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sutarties</w:t>
      </w:r>
      <w:proofErr w:type="spellEnd"/>
      <w:r w:rsidR="00D153A7" w:rsidRPr="00A42D3B">
        <w:rPr>
          <w:rFonts w:cs="Times New Roman"/>
        </w:rPr>
        <w:t xml:space="preserve"> </w:t>
      </w:r>
      <w:proofErr w:type="spellStart"/>
      <w:r w:rsidR="00D153A7" w:rsidRPr="00A42D3B">
        <w:rPr>
          <w:rFonts w:cs="Times New Roman"/>
        </w:rPr>
        <w:t>nutraukimo</w:t>
      </w:r>
      <w:proofErr w:type="spellEnd"/>
      <w:r w:rsidR="00D153A7" w:rsidRPr="00A42D3B">
        <w:rPr>
          <w:rFonts w:cs="Times New Roman"/>
        </w:rPr>
        <w:t xml:space="preserve"> </w:t>
      </w:r>
      <w:proofErr w:type="spellStart"/>
      <w:r w:rsidR="00D153A7" w:rsidRPr="00A42D3B">
        <w:rPr>
          <w:rFonts w:cs="Times New Roman"/>
        </w:rPr>
        <w:t>pripažinimo</w:t>
      </w:r>
      <w:proofErr w:type="spellEnd"/>
      <w:r w:rsidR="00D153A7" w:rsidRPr="00A42D3B">
        <w:rPr>
          <w:rFonts w:cs="Times New Roman"/>
        </w:rPr>
        <w:t xml:space="preserve"> </w:t>
      </w:r>
      <w:proofErr w:type="spellStart"/>
      <w:r w:rsidR="00D153A7" w:rsidRPr="00A42D3B">
        <w:rPr>
          <w:rFonts w:cs="Times New Roman"/>
        </w:rPr>
        <w:t>nepagrįstu</w:t>
      </w:r>
      <w:proofErr w:type="spellEnd"/>
      <w:r w:rsidR="00D153A7" w:rsidRPr="00A42D3B">
        <w:rPr>
          <w:rFonts w:cs="Times New Roman"/>
        </w:rPr>
        <w:t>):</w:t>
      </w:r>
    </w:p>
    <w:p w14:paraId="55FB06F5" w14:textId="2F40BAA7"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.2.1.</w:t>
      </w:r>
      <w:r w:rsidR="00D153A7" w:rsidRPr="00A42D3B">
        <w:rPr>
          <w:rFonts w:cs="Times New Roman"/>
          <w:lang w:val="it-IT"/>
        </w:rPr>
        <w:t xml:space="preserve"> per </w:t>
      </w:r>
      <w:r w:rsidR="00CD15F2" w:rsidRPr="00A42D3B">
        <w:rPr>
          <w:rFonts w:cs="Times New Roman"/>
          <w:lang w:val="it-IT"/>
        </w:rPr>
        <w:t>10</w:t>
      </w:r>
      <w:r w:rsidR="00D153A7" w:rsidRPr="00A42D3B">
        <w:rPr>
          <w:rFonts w:cs="Times New Roman"/>
          <w:lang w:val="nl-NL"/>
        </w:rPr>
        <w:t xml:space="preserve"> dien</w:t>
      </w:r>
      <w:r w:rsidR="00CD15F2" w:rsidRPr="00A42D3B">
        <w:rPr>
          <w:rFonts w:cs="Times New Roman"/>
          <w:lang w:val="nl-NL"/>
        </w:rPr>
        <w:t>ų</w:t>
      </w:r>
      <w:r w:rsidR="00D153A7" w:rsidRPr="00A42D3B">
        <w:rPr>
          <w:rFonts w:cs="Times New Roman"/>
          <w:lang w:val="it-IT"/>
        </w:rPr>
        <w:t xml:space="preserve"> nuo </w:t>
      </w:r>
      <w:r w:rsidR="00F46EC4">
        <w:rPr>
          <w:rFonts w:cs="Times New Roman"/>
          <w:lang w:val="it-IT"/>
        </w:rPr>
        <w:t>perkančiosios</w:t>
      </w:r>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praneš</w:t>
      </w:r>
      <w:proofErr w:type="spellEnd"/>
      <w:r w:rsidR="00D153A7" w:rsidRPr="00A42D3B">
        <w:rPr>
          <w:rFonts w:cs="Times New Roman"/>
          <w:lang w:val="it-IT"/>
        </w:rPr>
        <w:t>imo ra</w:t>
      </w:r>
      <w:proofErr w:type="spellStart"/>
      <w:r w:rsidR="00D153A7" w:rsidRPr="00A42D3B">
        <w:rPr>
          <w:rFonts w:cs="Times New Roman"/>
        </w:rPr>
        <w:t>štu</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jos</w:t>
      </w:r>
      <w:proofErr w:type="spellEnd"/>
      <w:r w:rsidR="00D153A7" w:rsidRPr="00A42D3B">
        <w:rPr>
          <w:rFonts w:cs="Times New Roman"/>
        </w:rPr>
        <w:t xml:space="preserve"> </w:t>
      </w:r>
      <w:proofErr w:type="spellStart"/>
      <w:r w:rsidR="00D153A7" w:rsidRPr="00A42D3B">
        <w:rPr>
          <w:rFonts w:cs="Times New Roman"/>
        </w:rPr>
        <w:t>priimtą</w:t>
      </w:r>
      <w:proofErr w:type="spellEnd"/>
      <w:r w:rsidR="00D153A7" w:rsidRPr="00A42D3B">
        <w:rPr>
          <w:rFonts w:cs="Times New Roman"/>
        </w:rPr>
        <w:t xml:space="preserve"> </w:t>
      </w:r>
      <w:r w:rsidR="00D153A7" w:rsidRPr="00A42D3B">
        <w:rPr>
          <w:rFonts w:cs="Times New Roman"/>
          <w:lang w:val="it-IT"/>
        </w:rPr>
        <w:t>sprendim</w:t>
      </w:r>
      <w:r w:rsidR="00D153A7" w:rsidRPr="00A42D3B">
        <w:rPr>
          <w:rFonts w:cs="Times New Roman"/>
        </w:rPr>
        <w:t xml:space="preserve">ą </w:t>
      </w:r>
      <w:proofErr w:type="spellStart"/>
      <w:r w:rsidR="00D153A7" w:rsidRPr="00A42D3B">
        <w:rPr>
          <w:rFonts w:cs="Times New Roman"/>
        </w:rPr>
        <w:t>iš</w:t>
      </w:r>
      <w:proofErr w:type="spellEnd"/>
      <w:r w:rsidR="00D153A7" w:rsidRPr="00A42D3B">
        <w:rPr>
          <w:rFonts w:cs="Times New Roman"/>
          <w:lang w:val="it-IT"/>
        </w:rPr>
        <w:t>siuntimo tiek</w:t>
      </w:r>
      <w:r w:rsidR="00D153A7" w:rsidRPr="00A42D3B">
        <w:rPr>
          <w:rFonts w:cs="Times New Roman"/>
        </w:rPr>
        <w:t>ė</w:t>
      </w:r>
      <w:proofErr w:type="spellStart"/>
      <w:r w:rsidR="00D153A7" w:rsidRPr="00A42D3B">
        <w:rPr>
          <w:rFonts w:cs="Times New Roman"/>
          <w:lang w:val="es-ES_tradnl"/>
        </w:rPr>
        <w:t>jams</w:t>
      </w:r>
      <w:proofErr w:type="spellEnd"/>
      <w:r w:rsidR="00D153A7" w:rsidRPr="00A42D3B">
        <w:rPr>
          <w:rFonts w:cs="Times New Roman"/>
          <w:lang w:val="es-ES_tradnl"/>
        </w:rPr>
        <w:t xml:space="preserve"> dienos;</w:t>
      </w:r>
    </w:p>
    <w:p w14:paraId="1A46CBE2" w14:textId="76E8F051"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.2.2</w:t>
      </w:r>
      <w:r w:rsidR="00D153A7" w:rsidRPr="00A42D3B">
        <w:rPr>
          <w:rFonts w:cs="Times New Roman"/>
          <w:lang w:val="it-IT"/>
        </w:rPr>
        <w:t xml:space="preserve">. per </w:t>
      </w:r>
      <w:r w:rsidR="00CD15F2" w:rsidRPr="00A42D3B">
        <w:rPr>
          <w:rFonts w:cs="Times New Roman"/>
          <w:lang w:val="it-IT"/>
        </w:rPr>
        <w:t>10 dienų</w:t>
      </w:r>
      <w:r w:rsidR="00D153A7" w:rsidRPr="00A42D3B">
        <w:rPr>
          <w:rFonts w:cs="Times New Roman"/>
          <w:lang w:val="it-IT"/>
        </w:rPr>
        <w:t xml:space="preserve"> nuo paskelbimo apie </w:t>
      </w:r>
      <w:r w:rsidR="00F46EC4">
        <w:rPr>
          <w:rFonts w:cs="Times New Roman"/>
          <w:lang w:val="it-IT"/>
        </w:rPr>
        <w:t>perkančiosios</w:t>
      </w:r>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priimtą</w:t>
      </w:r>
      <w:proofErr w:type="spellEnd"/>
      <w:r w:rsidR="00D153A7" w:rsidRPr="00A42D3B">
        <w:rPr>
          <w:rFonts w:cs="Times New Roman"/>
        </w:rPr>
        <w:t xml:space="preserve"> </w:t>
      </w:r>
      <w:r w:rsidR="00D153A7" w:rsidRPr="00A42D3B">
        <w:rPr>
          <w:rFonts w:cs="Times New Roman"/>
          <w:lang w:val="it-IT"/>
        </w:rPr>
        <w:t>sprendim</w:t>
      </w:r>
      <w:r w:rsidR="00D153A7" w:rsidRPr="00A42D3B">
        <w:rPr>
          <w:rFonts w:cs="Times New Roman"/>
        </w:rPr>
        <w:t xml:space="preserve">ą </w:t>
      </w:r>
      <w:proofErr w:type="spellStart"/>
      <w:r w:rsidR="00D153A7" w:rsidRPr="00A42D3B">
        <w:rPr>
          <w:rFonts w:cs="Times New Roman"/>
        </w:rPr>
        <w:t>dienos</w:t>
      </w:r>
      <w:proofErr w:type="spellEnd"/>
      <w:r w:rsidR="00D153A7" w:rsidRPr="00A42D3B">
        <w:rPr>
          <w:rFonts w:cs="Times New Roman"/>
        </w:rPr>
        <w:t xml:space="preserve">, </w:t>
      </w:r>
      <w:proofErr w:type="spellStart"/>
      <w:r w:rsidR="00D153A7" w:rsidRPr="00A42D3B">
        <w:rPr>
          <w:rFonts w:cs="Times New Roman"/>
        </w:rPr>
        <w:t>jeigu</w:t>
      </w:r>
      <w:proofErr w:type="spellEnd"/>
      <w:r w:rsidR="00D153A7" w:rsidRPr="00A42D3B">
        <w:rPr>
          <w:rFonts w:cs="Times New Roman"/>
        </w:rPr>
        <w:t xml:space="preserve"> </w:t>
      </w:r>
      <w:proofErr w:type="spellStart"/>
      <w:r w:rsidR="00D153A7" w:rsidRPr="00A42D3B">
        <w:rPr>
          <w:rFonts w:cs="Times New Roman"/>
        </w:rPr>
        <w:t>V</w:t>
      </w:r>
      <w:r w:rsidR="000123C2" w:rsidRPr="00A42D3B">
        <w:rPr>
          <w:rFonts w:cs="Times New Roman"/>
        </w:rPr>
        <w:t>iešųjų</w:t>
      </w:r>
      <w:proofErr w:type="spellEnd"/>
      <w:r w:rsidR="000123C2" w:rsidRPr="00A42D3B">
        <w:rPr>
          <w:rFonts w:cs="Times New Roman"/>
        </w:rPr>
        <w:t xml:space="preserve"> </w:t>
      </w:r>
      <w:proofErr w:type="spellStart"/>
      <w:r w:rsidR="000123C2" w:rsidRPr="00A42D3B">
        <w:rPr>
          <w:rFonts w:cs="Times New Roman"/>
        </w:rPr>
        <w:t>pirkimų</w:t>
      </w:r>
      <w:proofErr w:type="spellEnd"/>
      <w:r w:rsidR="000123C2" w:rsidRPr="00A42D3B">
        <w:rPr>
          <w:rFonts w:cs="Times New Roman"/>
        </w:rPr>
        <w:t xml:space="preserve"> </w:t>
      </w:r>
      <w:proofErr w:type="spellStart"/>
      <w:r w:rsidR="000123C2" w:rsidRPr="00A42D3B">
        <w:rPr>
          <w:rFonts w:cs="Times New Roman"/>
        </w:rPr>
        <w:t>įstatyme</w:t>
      </w:r>
      <w:proofErr w:type="spellEnd"/>
      <w:r w:rsidR="00D153A7" w:rsidRPr="00A42D3B">
        <w:rPr>
          <w:rFonts w:cs="Times New Roman"/>
        </w:rPr>
        <w:t xml:space="preserve"> </w:t>
      </w:r>
      <w:proofErr w:type="spellStart"/>
      <w:r w:rsidR="00D153A7" w:rsidRPr="00A42D3B">
        <w:rPr>
          <w:rFonts w:cs="Times New Roman"/>
        </w:rPr>
        <w:t>nėra</w:t>
      </w:r>
      <w:proofErr w:type="spellEnd"/>
      <w:r w:rsidR="00D153A7" w:rsidRPr="00A42D3B">
        <w:rPr>
          <w:rFonts w:cs="Times New Roman"/>
        </w:rPr>
        <w:t xml:space="preserve"> </w:t>
      </w:r>
      <w:proofErr w:type="spellStart"/>
      <w:r w:rsidR="00D153A7" w:rsidRPr="00A42D3B">
        <w:rPr>
          <w:rFonts w:cs="Times New Roman"/>
        </w:rPr>
        <w:t>reikalavimo</w:t>
      </w:r>
      <w:proofErr w:type="spellEnd"/>
      <w:r w:rsidR="00D153A7" w:rsidRPr="00A42D3B">
        <w:rPr>
          <w:rFonts w:cs="Times New Roman"/>
        </w:rPr>
        <w:t xml:space="preserve"> </w:t>
      </w:r>
      <w:proofErr w:type="spellStart"/>
      <w:r w:rsidR="00D153A7" w:rsidRPr="00A42D3B">
        <w:rPr>
          <w:rFonts w:cs="Times New Roman"/>
        </w:rPr>
        <w:t>raštu</w:t>
      </w:r>
      <w:proofErr w:type="spellEnd"/>
      <w:r w:rsidR="00D153A7" w:rsidRPr="00A42D3B">
        <w:rPr>
          <w:rFonts w:cs="Times New Roman"/>
        </w:rPr>
        <w:t xml:space="preserve"> </w:t>
      </w:r>
      <w:proofErr w:type="spellStart"/>
      <w:r w:rsidR="00D153A7" w:rsidRPr="00A42D3B">
        <w:rPr>
          <w:rFonts w:cs="Times New Roman"/>
        </w:rPr>
        <w:t>informuoti</w:t>
      </w:r>
      <w:proofErr w:type="spellEnd"/>
      <w:r w:rsidR="00D153A7" w:rsidRPr="00A42D3B">
        <w:rPr>
          <w:rFonts w:cs="Times New Roman"/>
        </w:rPr>
        <w:t xml:space="preserve"> </w:t>
      </w:r>
      <w:proofErr w:type="spellStart"/>
      <w:r w:rsidR="00D153A7" w:rsidRPr="00A42D3B">
        <w:rPr>
          <w:rFonts w:cs="Times New Roman"/>
        </w:rPr>
        <w:t>tiekė</w:t>
      </w:r>
      <w:proofErr w:type="spellEnd"/>
      <w:r w:rsidR="00D153A7" w:rsidRPr="00A42D3B">
        <w:rPr>
          <w:rFonts w:cs="Times New Roman"/>
          <w:lang w:val="nl-NL"/>
        </w:rPr>
        <w:t>jus apie</w:t>
      </w:r>
      <w:r w:rsidR="00BB5A59">
        <w:rPr>
          <w:rFonts w:cs="Times New Roman"/>
          <w:lang w:val="nl-NL"/>
        </w:rPr>
        <w:t xml:space="preserve"> </w:t>
      </w:r>
      <w:r w:rsidR="00F46EC4">
        <w:rPr>
          <w:rFonts w:cs="Times New Roman"/>
          <w:lang w:val="nl-NL"/>
        </w:rPr>
        <w:t>perkančiosios</w:t>
      </w:r>
      <w:r w:rsidR="00BB5A59">
        <w:rPr>
          <w:rFonts w:cs="Times New Roman"/>
          <w:lang w:val="nl-NL"/>
        </w:rPr>
        <w:t xml:space="preserve"> </w:t>
      </w:r>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priimtus</w:t>
      </w:r>
      <w:proofErr w:type="spellEnd"/>
      <w:r w:rsidR="00D153A7" w:rsidRPr="00A42D3B">
        <w:rPr>
          <w:rFonts w:cs="Times New Roman"/>
        </w:rPr>
        <w:t xml:space="preserve"> </w:t>
      </w:r>
      <w:proofErr w:type="spellStart"/>
      <w:r w:rsidR="00D153A7" w:rsidRPr="00A42D3B">
        <w:rPr>
          <w:rFonts w:cs="Times New Roman"/>
        </w:rPr>
        <w:t>sprendimus</w:t>
      </w:r>
      <w:proofErr w:type="spellEnd"/>
      <w:r w:rsidR="00D153A7" w:rsidRPr="00A42D3B">
        <w:rPr>
          <w:rFonts w:cs="Times New Roman"/>
        </w:rPr>
        <w:t>.</w:t>
      </w:r>
    </w:p>
    <w:p w14:paraId="29085FA4" w14:textId="67609DB7"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.3. </w:t>
      </w:r>
      <w:proofErr w:type="spellStart"/>
      <w:r w:rsidR="00F46EC4">
        <w:rPr>
          <w:rFonts w:cs="Times New Roman"/>
        </w:rPr>
        <w:t>Perkančioji</w:t>
      </w:r>
      <w:proofErr w:type="spellEnd"/>
      <w:r w:rsidR="00F46EC4">
        <w:rPr>
          <w:rFonts w:cs="Times New Roman"/>
        </w:rPr>
        <w:t xml:space="preserve"> </w:t>
      </w:r>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privalo</w:t>
      </w:r>
      <w:proofErr w:type="spellEnd"/>
      <w:r w:rsidR="00D153A7" w:rsidRPr="00A42D3B">
        <w:rPr>
          <w:rFonts w:cs="Times New Roman"/>
        </w:rPr>
        <w:t xml:space="preserve"> </w:t>
      </w:r>
      <w:proofErr w:type="spellStart"/>
      <w:r w:rsidR="00D153A7" w:rsidRPr="00A42D3B">
        <w:rPr>
          <w:rFonts w:cs="Times New Roman"/>
        </w:rPr>
        <w:t>nagrinė</w:t>
      </w:r>
      <w:proofErr w:type="spellEnd"/>
      <w:r w:rsidR="00D153A7" w:rsidRPr="00A42D3B">
        <w:rPr>
          <w:rFonts w:cs="Times New Roman"/>
          <w:lang w:val="nl-NL"/>
        </w:rPr>
        <w:t>ti tik tas tiek</w:t>
      </w:r>
      <w:proofErr w:type="spellStart"/>
      <w:r w:rsidR="00D153A7" w:rsidRPr="00A42D3B">
        <w:rPr>
          <w:rFonts w:cs="Times New Roman"/>
        </w:rPr>
        <w:t>ėjų</w:t>
      </w:r>
      <w:proofErr w:type="spellEnd"/>
      <w:r w:rsidR="00D153A7" w:rsidRPr="00A42D3B">
        <w:rPr>
          <w:rFonts w:cs="Times New Roman"/>
        </w:rPr>
        <w:t xml:space="preserve"> </w:t>
      </w:r>
      <w:proofErr w:type="spellStart"/>
      <w:r w:rsidR="00D153A7" w:rsidRPr="00A42D3B">
        <w:rPr>
          <w:rFonts w:cs="Times New Roman"/>
          <w:lang w:val="es-ES_tradnl"/>
        </w:rPr>
        <w:t>pretenzijas</w:t>
      </w:r>
      <w:proofErr w:type="spellEnd"/>
      <w:r w:rsidR="00D153A7" w:rsidRPr="00A42D3B">
        <w:rPr>
          <w:rFonts w:cs="Times New Roman"/>
          <w:lang w:val="es-ES_tradnl"/>
        </w:rPr>
        <w:t xml:space="preserve">, </w:t>
      </w:r>
      <w:proofErr w:type="spellStart"/>
      <w:r w:rsidR="00D153A7" w:rsidRPr="00A42D3B">
        <w:rPr>
          <w:rFonts w:cs="Times New Roman"/>
          <w:lang w:val="es-ES_tradnl"/>
        </w:rPr>
        <w:t>kurios</w:t>
      </w:r>
      <w:proofErr w:type="spellEnd"/>
      <w:r w:rsidR="00D153A7" w:rsidRPr="00A42D3B">
        <w:rPr>
          <w:rFonts w:cs="Times New Roman"/>
          <w:lang w:val="es-ES_tradnl"/>
        </w:rPr>
        <w:t xml:space="preserve"> </w:t>
      </w:r>
      <w:proofErr w:type="spellStart"/>
      <w:r w:rsidR="00D153A7" w:rsidRPr="00A42D3B">
        <w:rPr>
          <w:rFonts w:cs="Times New Roman"/>
          <w:lang w:val="es-ES_tradnl"/>
        </w:rPr>
        <w:t>gautos</w:t>
      </w:r>
      <w:proofErr w:type="spellEnd"/>
      <w:r w:rsidR="00D153A7" w:rsidRPr="00A42D3B">
        <w:rPr>
          <w:rFonts w:cs="Times New Roman"/>
          <w:lang w:val="es-ES_tradnl"/>
        </w:rPr>
        <w:t xml:space="preserve"> </w:t>
      </w:r>
      <w:proofErr w:type="spellStart"/>
      <w:r w:rsidR="00D153A7" w:rsidRPr="00A42D3B">
        <w:rPr>
          <w:rFonts w:cs="Times New Roman"/>
          <w:lang w:val="es-ES_tradnl"/>
        </w:rPr>
        <w:t>iki</w:t>
      </w:r>
      <w:proofErr w:type="spellEnd"/>
      <w:r w:rsidR="00D153A7" w:rsidRPr="00A42D3B">
        <w:rPr>
          <w:rFonts w:cs="Times New Roman"/>
          <w:lang w:val="es-ES_tradnl"/>
        </w:rPr>
        <w:t xml:space="preserve"> </w:t>
      </w:r>
      <w:proofErr w:type="spellStart"/>
      <w:r w:rsidR="00D153A7" w:rsidRPr="00A42D3B">
        <w:rPr>
          <w:rFonts w:cs="Times New Roman"/>
          <w:lang w:val="es-ES_tradnl"/>
        </w:rPr>
        <w:t>pirkimo</w:t>
      </w:r>
      <w:proofErr w:type="spellEnd"/>
      <w:r w:rsidR="00D153A7" w:rsidRPr="00A42D3B">
        <w:rPr>
          <w:rFonts w:cs="Times New Roman"/>
          <w:lang w:val="es-ES_tradnl"/>
        </w:rPr>
        <w:t xml:space="preserve"> </w:t>
      </w:r>
      <w:proofErr w:type="spellStart"/>
      <w:r w:rsidR="00D153A7" w:rsidRPr="00A42D3B">
        <w:rPr>
          <w:rFonts w:cs="Times New Roman"/>
          <w:lang w:val="es-ES_tradnl"/>
        </w:rPr>
        <w:t>sutarties</w:t>
      </w:r>
      <w:proofErr w:type="spellEnd"/>
      <w:r w:rsidR="00D153A7" w:rsidRPr="00A42D3B">
        <w:rPr>
          <w:rFonts w:cs="Times New Roman"/>
          <w:lang w:val="es-ES_tradnl"/>
        </w:rPr>
        <w:t xml:space="preserve"> ar </w:t>
      </w:r>
      <w:proofErr w:type="spellStart"/>
      <w:r w:rsidR="00D153A7" w:rsidRPr="00A42D3B">
        <w:rPr>
          <w:rFonts w:cs="Times New Roman"/>
          <w:lang w:val="es-ES_tradnl"/>
        </w:rPr>
        <w:t>preliminariosios</w:t>
      </w:r>
      <w:proofErr w:type="spellEnd"/>
      <w:r w:rsidR="00D153A7" w:rsidRPr="00A42D3B">
        <w:rPr>
          <w:rFonts w:cs="Times New Roman"/>
          <w:lang w:val="es-ES_tradnl"/>
        </w:rPr>
        <w:t xml:space="preserve"> </w:t>
      </w:r>
      <w:proofErr w:type="spellStart"/>
      <w:r w:rsidR="00D153A7" w:rsidRPr="00A42D3B">
        <w:rPr>
          <w:rFonts w:cs="Times New Roman"/>
          <w:lang w:val="es-ES_tradnl"/>
        </w:rPr>
        <w:t>sutarties</w:t>
      </w:r>
      <w:proofErr w:type="spellEnd"/>
      <w:r w:rsidR="00D153A7" w:rsidRPr="00A42D3B">
        <w:rPr>
          <w:rFonts w:cs="Times New Roman"/>
          <w:lang w:val="es-ES_tradnl"/>
        </w:rPr>
        <w:t xml:space="preserve"> </w:t>
      </w:r>
      <w:proofErr w:type="spellStart"/>
      <w:r w:rsidR="00D153A7" w:rsidRPr="00A42D3B">
        <w:rPr>
          <w:rFonts w:cs="Times New Roman"/>
          <w:lang w:val="es-ES_tradnl"/>
        </w:rPr>
        <w:t>sudarymo</w:t>
      </w:r>
      <w:proofErr w:type="spellEnd"/>
      <w:r w:rsidR="00D153A7" w:rsidRPr="00A42D3B">
        <w:rPr>
          <w:rFonts w:cs="Times New Roman"/>
          <w:lang w:val="es-ES_tradnl"/>
        </w:rPr>
        <w:t xml:space="preserve"> dienos ir </w:t>
      </w:r>
      <w:proofErr w:type="spellStart"/>
      <w:r w:rsidR="00D153A7" w:rsidRPr="00A42D3B">
        <w:rPr>
          <w:rFonts w:cs="Times New Roman"/>
          <w:lang w:val="es-ES_tradnl"/>
        </w:rPr>
        <w:t>pateiktos</w:t>
      </w:r>
      <w:proofErr w:type="spellEnd"/>
      <w:r w:rsidR="00D153A7" w:rsidRPr="00A42D3B">
        <w:rPr>
          <w:rFonts w:cs="Times New Roman"/>
          <w:lang w:val="es-ES_tradnl"/>
        </w:rPr>
        <w:t xml:space="preserve"> </w:t>
      </w:r>
      <w:proofErr w:type="spellStart"/>
      <w:r w:rsidR="00D153A7" w:rsidRPr="00A42D3B">
        <w:rPr>
          <w:rFonts w:cs="Times New Roman"/>
          <w:lang w:val="es-ES_tradnl"/>
        </w:rPr>
        <w:t>laikantis</w:t>
      </w:r>
      <w:proofErr w:type="spellEnd"/>
      <w:r w:rsidR="00D153A7" w:rsidRPr="00A42D3B">
        <w:rPr>
          <w:rFonts w:cs="Times New Roman"/>
          <w:lang w:val="es-ES_tradnl"/>
        </w:rPr>
        <w:t xml:space="preserve"> </w:t>
      </w:r>
      <w:r w:rsidR="007A005E">
        <w:rPr>
          <w:rFonts w:cs="Times New Roman"/>
        </w:rPr>
        <w:t>14</w:t>
      </w:r>
      <w:r w:rsidR="00D153A7" w:rsidRPr="00A42D3B">
        <w:rPr>
          <w:rFonts w:cs="Times New Roman"/>
        </w:rPr>
        <w:t xml:space="preserve">.2 </w:t>
      </w:r>
      <w:proofErr w:type="spellStart"/>
      <w:r w:rsidR="00D153A7" w:rsidRPr="00A42D3B">
        <w:rPr>
          <w:rFonts w:cs="Times New Roman"/>
        </w:rPr>
        <w:t>punkte</w:t>
      </w:r>
      <w:proofErr w:type="spellEnd"/>
      <w:r w:rsidR="00D153A7" w:rsidRPr="00A42D3B">
        <w:rPr>
          <w:rFonts w:cs="Times New Roman"/>
        </w:rPr>
        <w:t xml:space="preserve"> </w:t>
      </w:r>
      <w:proofErr w:type="spellStart"/>
      <w:r w:rsidR="00D153A7" w:rsidRPr="00A42D3B">
        <w:rPr>
          <w:rFonts w:cs="Times New Roman"/>
        </w:rPr>
        <w:t>nustatytų</w:t>
      </w:r>
      <w:proofErr w:type="spellEnd"/>
      <w:r w:rsidR="00D153A7" w:rsidRPr="00A42D3B">
        <w:rPr>
          <w:rFonts w:cs="Times New Roman"/>
        </w:rPr>
        <w:t xml:space="preserve"> </w:t>
      </w:r>
      <w:proofErr w:type="spellStart"/>
      <w:r w:rsidR="00D153A7" w:rsidRPr="00A42D3B">
        <w:rPr>
          <w:rFonts w:cs="Times New Roman"/>
        </w:rPr>
        <w:t>terminų</w:t>
      </w:r>
      <w:proofErr w:type="spellEnd"/>
      <w:r w:rsidR="00D153A7" w:rsidRPr="00A42D3B">
        <w:rPr>
          <w:rFonts w:cs="Times New Roman"/>
        </w:rPr>
        <w:t xml:space="preserve">. </w:t>
      </w:r>
      <w:proofErr w:type="spellStart"/>
      <w:r w:rsidR="00D153A7" w:rsidRPr="00A42D3B">
        <w:rPr>
          <w:rFonts w:cs="Times New Roman"/>
        </w:rPr>
        <w:t>Neprivaloma</w:t>
      </w:r>
      <w:proofErr w:type="spellEnd"/>
      <w:r w:rsidR="00D153A7" w:rsidRPr="00A42D3B">
        <w:rPr>
          <w:rFonts w:cs="Times New Roman"/>
        </w:rPr>
        <w:t xml:space="preserve"> </w:t>
      </w:r>
      <w:proofErr w:type="spellStart"/>
      <w:r w:rsidR="00D153A7" w:rsidRPr="00A42D3B">
        <w:rPr>
          <w:rFonts w:cs="Times New Roman"/>
        </w:rPr>
        <w:t>nagrinėti</w:t>
      </w:r>
      <w:proofErr w:type="spellEnd"/>
      <w:r w:rsidR="00D153A7" w:rsidRPr="00A42D3B">
        <w:rPr>
          <w:rFonts w:cs="Times New Roman"/>
        </w:rPr>
        <w:t xml:space="preserve"> </w:t>
      </w:r>
      <w:proofErr w:type="spellStart"/>
      <w:r w:rsidR="00D153A7" w:rsidRPr="00A42D3B">
        <w:rPr>
          <w:rFonts w:cs="Times New Roman"/>
        </w:rPr>
        <w:t>pretenzijų</w:t>
      </w:r>
      <w:proofErr w:type="spellEnd"/>
      <w:r w:rsidR="00D153A7" w:rsidRPr="00A42D3B">
        <w:rPr>
          <w:rFonts w:cs="Times New Roman"/>
          <w:lang w:val="de-DE"/>
        </w:rPr>
        <w:t xml:space="preserve">, </w:t>
      </w:r>
      <w:proofErr w:type="spellStart"/>
      <w:r w:rsidR="00D153A7" w:rsidRPr="00A42D3B">
        <w:rPr>
          <w:rFonts w:cs="Times New Roman"/>
          <w:lang w:val="de-DE"/>
        </w:rPr>
        <w:t>teikiam</w:t>
      </w:r>
      <w:proofErr w:type="spellEnd"/>
      <w:r w:rsidR="00D153A7" w:rsidRPr="00A42D3B">
        <w:rPr>
          <w:rFonts w:cs="Times New Roman"/>
        </w:rPr>
        <w:t xml:space="preserve">ų </w:t>
      </w:r>
      <w:proofErr w:type="spellStart"/>
      <w:r w:rsidR="00D153A7" w:rsidRPr="00A42D3B">
        <w:rPr>
          <w:rFonts w:cs="Times New Roman"/>
        </w:rPr>
        <w:t>pakartotinai</w:t>
      </w:r>
      <w:proofErr w:type="spellEnd"/>
      <w:r w:rsidR="00D153A7" w:rsidRPr="00A42D3B">
        <w:rPr>
          <w:rFonts w:cs="Times New Roman"/>
        </w:rPr>
        <w:t xml:space="preserve"> </w:t>
      </w:r>
      <w:proofErr w:type="spellStart"/>
      <w:r w:rsidR="00D153A7" w:rsidRPr="00A42D3B">
        <w:rPr>
          <w:rFonts w:cs="Times New Roman"/>
        </w:rPr>
        <w:t>dė</w:t>
      </w:r>
      <w:proofErr w:type="spellEnd"/>
      <w:r w:rsidR="00D153A7" w:rsidRPr="00A42D3B">
        <w:rPr>
          <w:rFonts w:cs="Times New Roman"/>
          <w:lang w:val="nl-NL"/>
        </w:rPr>
        <w:t xml:space="preserve">l to paties </w:t>
      </w:r>
      <w:r w:rsidR="00F46EC4">
        <w:rPr>
          <w:rFonts w:cs="Times New Roman"/>
          <w:lang w:val="nl-NL"/>
        </w:rPr>
        <w:t>perkančiosios</w:t>
      </w:r>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priimto</w:t>
      </w:r>
      <w:proofErr w:type="spellEnd"/>
      <w:r w:rsidR="00D153A7" w:rsidRPr="00A42D3B">
        <w:rPr>
          <w:rFonts w:cs="Times New Roman"/>
        </w:rPr>
        <w:t xml:space="preserve"> </w:t>
      </w:r>
      <w:proofErr w:type="spellStart"/>
      <w:r w:rsidR="00D153A7" w:rsidRPr="00A42D3B">
        <w:rPr>
          <w:rFonts w:cs="Times New Roman"/>
        </w:rPr>
        <w:t>sprendimo</w:t>
      </w:r>
      <w:proofErr w:type="spellEnd"/>
      <w:r w:rsidR="00D153A7" w:rsidRPr="00A42D3B">
        <w:rPr>
          <w:rFonts w:cs="Times New Roman"/>
        </w:rPr>
        <w:t xml:space="preserve"> </w:t>
      </w:r>
      <w:proofErr w:type="spellStart"/>
      <w:r w:rsidR="00D153A7" w:rsidRPr="00A42D3B">
        <w:rPr>
          <w:rFonts w:cs="Times New Roman"/>
        </w:rPr>
        <w:t>arba</w:t>
      </w:r>
      <w:proofErr w:type="spellEnd"/>
      <w:r w:rsidR="00D153A7" w:rsidRPr="00A42D3B">
        <w:rPr>
          <w:rFonts w:cs="Times New Roman"/>
        </w:rPr>
        <w:t xml:space="preserve"> </w:t>
      </w:r>
      <w:proofErr w:type="spellStart"/>
      <w:r w:rsidR="00D153A7" w:rsidRPr="00A42D3B">
        <w:rPr>
          <w:rFonts w:cs="Times New Roman"/>
        </w:rPr>
        <w:t>atlikto</w:t>
      </w:r>
      <w:proofErr w:type="spellEnd"/>
      <w:r w:rsidR="00D153A7" w:rsidRPr="00A42D3B">
        <w:rPr>
          <w:rFonts w:cs="Times New Roman"/>
        </w:rPr>
        <w:t xml:space="preserve"> </w:t>
      </w:r>
      <w:proofErr w:type="spellStart"/>
      <w:r w:rsidR="00D153A7" w:rsidRPr="00A42D3B">
        <w:rPr>
          <w:rFonts w:cs="Times New Roman"/>
        </w:rPr>
        <w:t>veiksmo</w:t>
      </w:r>
      <w:proofErr w:type="spellEnd"/>
      <w:r w:rsidR="00D153A7" w:rsidRPr="00A42D3B">
        <w:rPr>
          <w:rFonts w:cs="Times New Roman"/>
        </w:rPr>
        <w:t>.</w:t>
      </w:r>
    </w:p>
    <w:p w14:paraId="4149D571" w14:textId="7B7B2F98"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.4. </w:t>
      </w:r>
      <w:proofErr w:type="spellStart"/>
      <w:r w:rsidR="00F46EC4">
        <w:rPr>
          <w:rFonts w:cs="Times New Roman"/>
        </w:rPr>
        <w:t>Perkančioji</w:t>
      </w:r>
      <w:proofErr w:type="spellEnd"/>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gavusi</w:t>
      </w:r>
      <w:proofErr w:type="spellEnd"/>
      <w:r w:rsidR="00D153A7" w:rsidRPr="00A42D3B">
        <w:rPr>
          <w:rFonts w:cs="Times New Roman"/>
        </w:rPr>
        <w:t xml:space="preserve"> </w:t>
      </w:r>
      <w:proofErr w:type="spellStart"/>
      <w:r w:rsidR="00D153A7" w:rsidRPr="00A42D3B">
        <w:rPr>
          <w:rFonts w:cs="Times New Roman"/>
        </w:rPr>
        <w:t>pretenziją</w:t>
      </w:r>
      <w:proofErr w:type="spellEnd"/>
      <w:r w:rsidR="00D153A7" w:rsidRPr="00A42D3B">
        <w:rPr>
          <w:rFonts w:cs="Times New Roman"/>
        </w:rPr>
        <w:t xml:space="preserve">, </w:t>
      </w:r>
      <w:proofErr w:type="spellStart"/>
      <w:r w:rsidR="00D153A7" w:rsidRPr="00A42D3B">
        <w:rPr>
          <w:rFonts w:cs="Times New Roman"/>
        </w:rPr>
        <w:t>nedelsdama</w:t>
      </w:r>
      <w:proofErr w:type="spellEnd"/>
      <w:r w:rsidR="00D153A7" w:rsidRPr="00A42D3B">
        <w:rPr>
          <w:rFonts w:cs="Times New Roman"/>
        </w:rPr>
        <w:t xml:space="preserve"> </w:t>
      </w:r>
      <w:proofErr w:type="spellStart"/>
      <w:r w:rsidR="00D153A7" w:rsidRPr="00A42D3B">
        <w:rPr>
          <w:rFonts w:cs="Times New Roman"/>
        </w:rPr>
        <w:t>sustabdo</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procedūrą</w:t>
      </w:r>
      <w:proofErr w:type="spellEnd"/>
      <w:r w:rsidR="00D153A7" w:rsidRPr="00A42D3B">
        <w:rPr>
          <w:rFonts w:cs="Times New Roman"/>
        </w:rPr>
        <w:t xml:space="preserve">, </w:t>
      </w:r>
      <w:proofErr w:type="spellStart"/>
      <w:r w:rsidR="00D153A7" w:rsidRPr="00A42D3B">
        <w:rPr>
          <w:rFonts w:cs="Times New Roman"/>
        </w:rPr>
        <w:t>kol</w:t>
      </w:r>
      <w:proofErr w:type="spellEnd"/>
      <w:r w:rsidR="00D153A7" w:rsidRPr="00A42D3B">
        <w:rPr>
          <w:rFonts w:cs="Times New Roman"/>
        </w:rPr>
        <w:t xml:space="preserve"> bus </w:t>
      </w:r>
      <w:proofErr w:type="spellStart"/>
      <w:r w:rsidR="00D153A7" w:rsidRPr="00A42D3B">
        <w:rPr>
          <w:rFonts w:cs="Times New Roman"/>
        </w:rPr>
        <w:t>išnagrinėta</w:t>
      </w:r>
      <w:proofErr w:type="spellEnd"/>
      <w:r w:rsidR="00D153A7" w:rsidRPr="00A42D3B">
        <w:rPr>
          <w:rFonts w:cs="Times New Roman"/>
        </w:rPr>
        <w:t xml:space="preserve"> </w:t>
      </w:r>
      <w:proofErr w:type="spellStart"/>
      <w:r w:rsidR="00D153A7" w:rsidRPr="00A42D3B">
        <w:rPr>
          <w:rFonts w:cs="Times New Roman"/>
        </w:rPr>
        <w:t>ši</w:t>
      </w:r>
      <w:proofErr w:type="spellEnd"/>
      <w:r w:rsidR="00D153A7" w:rsidRPr="00A42D3B">
        <w:rPr>
          <w:rFonts w:cs="Times New Roman"/>
        </w:rPr>
        <w:t xml:space="preserve"> </w:t>
      </w:r>
      <w:proofErr w:type="spellStart"/>
      <w:r w:rsidR="00D153A7" w:rsidRPr="00A42D3B">
        <w:rPr>
          <w:rFonts w:cs="Times New Roman"/>
        </w:rPr>
        <w:t>pretenzija</w:t>
      </w:r>
      <w:proofErr w:type="spellEnd"/>
      <w:r w:rsidR="00D153A7" w:rsidRPr="00A42D3B">
        <w:rPr>
          <w:rFonts w:cs="Times New Roman"/>
        </w:rPr>
        <w:t xml:space="preserve">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priimtas</w:t>
      </w:r>
      <w:proofErr w:type="spellEnd"/>
      <w:r w:rsidR="00D153A7" w:rsidRPr="00A42D3B">
        <w:rPr>
          <w:rFonts w:cs="Times New Roman"/>
        </w:rPr>
        <w:t xml:space="preserve"> </w:t>
      </w:r>
      <w:proofErr w:type="spellStart"/>
      <w:r w:rsidR="00D153A7" w:rsidRPr="00A42D3B">
        <w:rPr>
          <w:rFonts w:cs="Times New Roman"/>
        </w:rPr>
        <w:t>sprendimas</w:t>
      </w:r>
      <w:proofErr w:type="spellEnd"/>
      <w:r w:rsidR="00D153A7" w:rsidRPr="00A42D3B">
        <w:rPr>
          <w:rFonts w:cs="Times New Roman"/>
        </w:rPr>
        <w:t xml:space="preserve">. </w:t>
      </w:r>
      <w:proofErr w:type="spellStart"/>
      <w:r w:rsidR="00D153A7" w:rsidRPr="00A42D3B">
        <w:rPr>
          <w:rFonts w:cs="Times New Roman"/>
        </w:rPr>
        <w:t>Perkančioji</w:t>
      </w:r>
      <w:proofErr w:type="spellEnd"/>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negali</w:t>
      </w:r>
      <w:proofErr w:type="spellEnd"/>
      <w:r w:rsidR="00D153A7" w:rsidRPr="00A42D3B">
        <w:rPr>
          <w:rFonts w:cs="Times New Roman"/>
        </w:rPr>
        <w:t xml:space="preserve"> </w:t>
      </w:r>
      <w:proofErr w:type="spellStart"/>
      <w:r w:rsidR="00D153A7" w:rsidRPr="00A42D3B">
        <w:rPr>
          <w:rFonts w:cs="Times New Roman"/>
        </w:rPr>
        <w:t>sudaryti</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sutarties</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preliminariosios</w:t>
      </w:r>
      <w:proofErr w:type="spellEnd"/>
      <w:r w:rsidR="00D153A7" w:rsidRPr="00A42D3B">
        <w:rPr>
          <w:rFonts w:cs="Times New Roman"/>
        </w:rPr>
        <w:t xml:space="preserve"> </w:t>
      </w:r>
      <w:proofErr w:type="spellStart"/>
      <w:r w:rsidR="00D153A7" w:rsidRPr="00A42D3B">
        <w:rPr>
          <w:rFonts w:cs="Times New Roman"/>
        </w:rPr>
        <w:t>sutarties</w:t>
      </w:r>
      <w:proofErr w:type="spellEnd"/>
      <w:r w:rsidR="00D153A7" w:rsidRPr="00A42D3B">
        <w:rPr>
          <w:rFonts w:cs="Times New Roman"/>
        </w:rPr>
        <w:t xml:space="preserve"> </w:t>
      </w:r>
      <w:proofErr w:type="spellStart"/>
      <w:r w:rsidR="00D153A7" w:rsidRPr="00A42D3B">
        <w:rPr>
          <w:rFonts w:cs="Times New Roman"/>
        </w:rPr>
        <w:t>anksč</w:t>
      </w:r>
      <w:r w:rsidR="00D153A7" w:rsidRPr="00A42D3B">
        <w:rPr>
          <w:rFonts w:cs="Times New Roman"/>
          <w:lang w:val="de-DE"/>
        </w:rPr>
        <w:t>iau</w:t>
      </w:r>
      <w:proofErr w:type="spellEnd"/>
      <w:r w:rsidR="00D153A7" w:rsidRPr="00A42D3B">
        <w:rPr>
          <w:rFonts w:cs="Times New Roman"/>
          <w:lang w:val="de-DE"/>
        </w:rPr>
        <w:t xml:space="preserve"> </w:t>
      </w:r>
      <w:proofErr w:type="spellStart"/>
      <w:r w:rsidR="00D153A7" w:rsidRPr="00A42D3B">
        <w:rPr>
          <w:rFonts w:cs="Times New Roman"/>
          <w:lang w:val="de-DE"/>
        </w:rPr>
        <w:t>kaip</w:t>
      </w:r>
      <w:proofErr w:type="spellEnd"/>
      <w:r w:rsidR="00D153A7" w:rsidRPr="00A42D3B">
        <w:rPr>
          <w:rFonts w:cs="Times New Roman"/>
          <w:lang w:val="de-DE"/>
        </w:rPr>
        <w:t xml:space="preserve"> </w:t>
      </w:r>
      <w:proofErr w:type="spellStart"/>
      <w:r w:rsidR="00D153A7" w:rsidRPr="00A42D3B">
        <w:rPr>
          <w:rFonts w:cs="Times New Roman"/>
          <w:lang w:val="de-DE"/>
        </w:rPr>
        <w:t>po</w:t>
      </w:r>
      <w:proofErr w:type="spellEnd"/>
      <w:r w:rsidR="00D153A7" w:rsidRPr="00A42D3B">
        <w:rPr>
          <w:rFonts w:cs="Times New Roman"/>
          <w:lang w:val="de-DE"/>
        </w:rPr>
        <w:t xml:space="preserve"> </w:t>
      </w:r>
      <w:r w:rsidR="00CD15F2" w:rsidRPr="00A42D3B">
        <w:rPr>
          <w:rFonts w:cs="Times New Roman"/>
          <w:lang w:val="de-DE"/>
        </w:rPr>
        <w:t xml:space="preserve">10 </w:t>
      </w:r>
      <w:proofErr w:type="spellStart"/>
      <w:r w:rsidR="00CD15F2" w:rsidRPr="00A42D3B">
        <w:rPr>
          <w:rFonts w:cs="Times New Roman"/>
          <w:lang w:val="de-DE"/>
        </w:rPr>
        <w:t>dienų</w:t>
      </w:r>
      <w:proofErr w:type="spellEnd"/>
      <w:r w:rsidR="00CD15F2" w:rsidRPr="00A42D3B">
        <w:rPr>
          <w:rFonts w:cs="Times New Roman"/>
          <w:lang w:val="de-DE"/>
        </w:rPr>
        <w:t xml:space="preserve"> </w:t>
      </w:r>
      <w:r w:rsidR="00D153A7" w:rsidRPr="00A42D3B">
        <w:rPr>
          <w:rFonts w:cs="Times New Roman"/>
          <w:lang w:val="it-IT"/>
        </w:rPr>
        <w:t>nuo ra</w:t>
      </w:r>
      <w:r w:rsidR="00D153A7" w:rsidRPr="00A42D3B">
        <w:rPr>
          <w:rFonts w:cs="Times New Roman"/>
        </w:rPr>
        <w:t>š</w:t>
      </w:r>
      <w:r w:rsidR="00D153A7" w:rsidRPr="00A42D3B">
        <w:rPr>
          <w:rFonts w:cs="Times New Roman"/>
          <w:lang w:val="it-IT"/>
        </w:rPr>
        <w:t>ytinio prane</w:t>
      </w:r>
      <w:proofErr w:type="spellStart"/>
      <w:r w:rsidR="00D153A7" w:rsidRPr="00A42D3B">
        <w:rPr>
          <w:rFonts w:cs="Times New Roman"/>
        </w:rPr>
        <w:t>šimo</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jos</w:t>
      </w:r>
      <w:proofErr w:type="spellEnd"/>
      <w:r w:rsidR="00D153A7" w:rsidRPr="00A42D3B">
        <w:rPr>
          <w:rFonts w:cs="Times New Roman"/>
        </w:rPr>
        <w:t xml:space="preserve"> </w:t>
      </w:r>
      <w:proofErr w:type="spellStart"/>
      <w:r w:rsidR="00D153A7" w:rsidRPr="00A42D3B">
        <w:rPr>
          <w:rFonts w:cs="Times New Roman"/>
        </w:rPr>
        <w:t>priimtą</w:t>
      </w:r>
      <w:proofErr w:type="spellEnd"/>
      <w:r w:rsidR="00D153A7" w:rsidRPr="00A42D3B">
        <w:rPr>
          <w:rFonts w:cs="Times New Roman"/>
        </w:rPr>
        <w:t xml:space="preserve"> </w:t>
      </w:r>
      <w:r w:rsidR="00D153A7" w:rsidRPr="00A42D3B">
        <w:rPr>
          <w:rFonts w:cs="Times New Roman"/>
          <w:lang w:val="it-IT"/>
        </w:rPr>
        <w:t>sprendim</w:t>
      </w:r>
      <w:r w:rsidR="00D153A7" w:rsidRPr="00A42D3B">
        <w:rPr>
          <w:rFonts w:cs="Times New Roman"/>
        </w:rPr>
        <w:t xml:space="preserve">ą </w:t>
      </w:r>
      <w:proofErr w:type="spellStart"/>
      <w:r w:rsidR="00D153A7" w:rsidRPr="00A42D3B">
        <w:rPr>
          <w:rFonts w:cs="Times New Roman"/>
        </w:rPr>
        <w:t>iš</w:t>
      </w:r>
      <w:proofErr w:type="spellEnd"/>
      <w:r w:rsidR="00D153A7" w:rsidRPr="00A42D3B">
        <w:rPr>
          <w:rFonts w:cs="Times New Roman"/>
          <w:lang w:val="it-IT"/>
        </w:rPr>
        <w:t>siuntimo pretenzij</w:t>
      </w:r>
      <w:r w:rsidR="00D153A7" w:rsidRPr="00A42D3B">
        <w:rPr>
          <w:rFonts w:cs="Times New Roman"/>
        </w:rPr>
        <w:t xml:space="preserve">ą </w:t>
      </w:r>
      <w:proofErr w:type="spellStart"/>
      <w:r w:rsidR="00D153A7" w:rsidRPr="00A42D3B">
        <w:rPr>
          <w:rFonts w:cs="Times New Roman"/>
        </w:rPr>
        <w:t>pateikusiam</w:t>
      </w:r>
      <w:proofErr w:type="spellEnd"/>
      <w:r w:rsidR="00D153A7" w:rsidRPr="00A42D3B">
        <w:rPr>
          <w:rFonts w:cs="Times New Roman"/>
        </w:rPr>
        <w:t xml:space="preserve"> </w:t>
      </w:r>
      <w:proofErr w:type="spellStart"/>
      <w:r w:rsidR="00D153A7" w:rsidRPr="00A42D3B">
        <w:rPr>
          <w:rFonts w:cs="Times New Roman"/>
        </w:rPr>
        <w:t>tiekė</w:t>
      </w:r>
      <w:r w:rsidR="00D153A7" w:rsidRPr="00A42D3B">
        <w:rPr>
          <w:rFonts w:cs="Times New Roman"/>
          <w:lang w:val="fr-FR"/>
        </w:rPr>
        <w:t>jui</w:t>
      </w:r>
      <w:proofErr w:type="spellEnd"/>
      <w:r w:rsidR="00D153A7" w:rsidRPr="00A42D3B">
        <w:rPr>
          <w:rFonts w:cs="Times New Roman"/>
        </w:rPr>
        <w:t xml:space="preserve"> </w:t>
      </w:r>
      <w:r w:rsidR="00D153A7" w:rsidRPr="00A42D3B">
        <w:rPr>
          <w:rFonts w:cs="Times New Roman"/>
          <w:lang w:val="pt-PT"/>
        </w:rPr>
        <w:t xml:space="preserve">ir suinteresuotiems dalyviams dienos, o jeigu </w:t>
      </w:r>
      <w:r w:rsidR="00D153A7" w:rsidRPr="00A42D3B">
        <w:rPr>
          <w:rFonts w:cs="Times New Roman"/>
        </w:rPr>
        <w:t>š</w:t>
      </w:r>
      <w:r w:rsidR="00D153A7" w:rsidRPr="00A42D3B">
        <w:rPr>
          <w:rFonts w:cs="Times New Roman"/>
          <w:lang w:val="pt-PT"/>
        </w:rPr>
        <w:t>is prane</w:t>
      </w:r>
      <w:r w:rsidR="00D153A7" w:rsidRPr="00A42D3B">
        <w:rPr>
          <w:rFonts w:cs="Times New Roman"/>
        </w:rPr>
        <w:t>š</w:t>
      </w:r>
      <w:proofErr w:type="spellStart"/>
      <w:r w:rsidR="00D153A7" w:rsidRPr="00A42D3B">
        <w:rPr>
          <w:rFonts w:cs="Times New Roman"/>
          <w:lang w:val="es-ES_tradnl"/>
        </w:rPr>
        <w:t>imas</w:t>
      </w:r>
      <w:proofErr w:type="spellEnd"/>
      <w:r w:rsidR="00D153A7" w:rsidRPr="00A42D3B">
        <w:rPr>
          <w:rFonts w:cs="Times New Roman"/>
          <w:lang w:val="es-ES_tradnl"/>
        </w:rPr>
        <w:t xml:space="preserve"> </w:t>
      </w:r>
      <w:proofErr w:type="spellStart"/>
      <w:r w:rsidR="00D153A7" w:rsidRPr="00A42D3B">
        <w:rPr>
          <w:rFonts w:cs="Times New Roman"/>
          <w:lang w:val="es-ES_tradnl"/>
        </w:rPr>
        <w:t>nebuvo</w:t>
      </w:r>
      <w:proofErr w:type="spellEnd"/>
      <w:r w:rsidR="00D153A7" w:rsidRPr="00A42D3B">
        <w:rPr>
          <w:rFonts w:cs="Times New Roman"/>
          <w:lang w:val="es-ES_tradnl"/>
        </w:rPr>
        <w:t xml:space="preserve"> </w:t>
      </w:r>
      <w:proofErr w:type="spellStart"/>
      <w:r w:rsidR="00D153A7" w:rsidRPr="00A42D3B">
        <w:rPr>
          <w:rFonts w:cs="Times New Roman"/>
          <w:lang w:val="es-ES_tradnl"/>
        </w:rPr>
        <w:t>siun</w:t>
      </w:r>
      <w:proofErr w:type="spellEnd"/>
      <w:r w:rsidR="00D153A7" w:rsidRPr="00A42D3B">
        <w:rPr>
          <w:rFonts w:cs="Times New Roman"/>
        </w:rPr>
        <w:t>č</w:t>
      </w:r>
      <w:proofErr w:type="spellStart"/>
      <w:r w:rsidR="00D153A7" w:rsidRPr="00A42D3B">
        <w:rPr>
          <w:rFonts w:cs="Times New Roman"/>
          <w:lang w:val="es-ES_tradnl"/>
        </w:rPr>
        <w:t>iamas</w:t>
      </w:r>
      <w:proofErr w:type="spellEnd"/>
      <w:r w:rsidR="00D153A7" w:rsidRPr="00A42D3B">
        <w:rPr>
          <w:rFonts w:cs="Times New Roman"/>
          <w:lang w:val="es-ES_tradnl"/>
        </w:rPr>
        <w:t xml:space="preserve"> </w:t>
      </w:r>
      <w:proofErr w:type="spellStart"/>
      <w:r w:rsidR="00D153A7" w:rsidRPr="00A42D3B">
        <w:rPr>
          <w:rFonts w:cs="Times New Roman"/>
          <w:lang w:val="es-ES_tradnl"/>
        </w:rPr>
        <w:t>elektronin</w:t>
      </w:r>
      <w:r w:rsidR="00D153A7" w:rsidRPr="00A42D3B">
        <w:rPr>
          <w:rFonts w:cs="Times New Roman"/>
        </w:rPr>
        <w:t>ėmis</w:t>
      </w:r>
      <w:proofErr w:type="spellEnd"/>
      <w:r w:rsidR="00D153A7" w:rsidRPr="00A42D3B">
        <w:rPr>
          <w:rFonts w:cs="Times New Roman"/>
        </w:rPr>
        <w:t xml:space="preserve"> </w:t>
      </w:r>
      <w:proofErr w:type="spellStart"/>
      <w:r w:rsidR="00D153A7" w:rsidRPr="00A42D3B">
        <w:rPr>
          <w:rFonts w:cs="Times New Roman"/>
        </w:rPr>
        <w:t>priemonėmis</w:t>
      </w:r>
      <w:proofErr w:type="spellEnd"/>
      <w:r w:rsidR="00D153A7" w:rsidRPr="00A42D3B">
        <w:rPr>
          <w:rFonts w:cs="Times New Roman"/>
        </w:rPr>
        <w:t xml:space="preserve">, – ne </w:t>
      </w:r>
      <w:proofErr w:type="spellStart"/>
      <w:r w:rsidR="00D153A7" w:rsidRPr="00A42D3B">
        <w:rPr>
          <w:rFonts w:cs="Times New Roman"/>
        </w:rPr>
        <w:t>anksčiau</w:t>
      </w:r>
      <w:proofErr w:type="spellEnd"/>
      <w:r w:rsidR="00D153A7" w:rsidRPr="00A42D3B">
        <w:rPr>
          <w:rFonts w:cs="Times New Roman"/>
        </w:rPr>
        <w:t xml:space="preserve"> </w:t>
      </w:r>
      <w:proofErr w:type="spellStart"/>
      <w:r w:rsidR="00D153A7" w:rsidRPr="00A42D3B">
        <w:rPr>
          <w:rFonts w:cs="Times New Roman"/>
        </w:rPr>
        <w:t>kaip</w:t>
      </w:r>
      <w:proofErr w:type="spellEnd"/>
      <w:r w:rsidR="00D153A7" w:rsidRPr="00A42D3B">
        <w:rPr>
          <w:rFonts w:cs="Times New Roman"/>
        </w:rPr>
        <w:t xml:space="preserve"> po 15 </w:t>
      </w:r>
      <w:r w:rsidR="00D153A7" w:rsidRPr="00A42D3B">
        <w:rPr>
          <w:rFonts w:cs="Times New Roman"/>
          <w:lang w:val="de-DE"/>
        </w:rPr>
        <w:t>dien</w:t>
      </w:r>
      <w:r w:rsidR="00D153A7" w:rsidRPr="00A42D3B">
        <w:rPr>
          <w:rFonts w:cs="Times New Roman"/>
        </w:rPr>
        <w:t>ų.</w:t>
      </w:r>
    </w:p>
    <w:p w14:paraId="488E391A" w14:textId="036BBF56"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.5. </w:t>
      </w:r>
      <w:proofErr w:type="spellStart"/>
      <w:r w:rsidR="00F46EC4">
        <w:rPr>
          <w:rFonts w:cs="Times New Roman"/>
        </w:rPr>
        <w:t>Perkančioji</w:t>
      </w:r>
      <w:proofErr w:type="spellEnd"/>
      <w:r w:rsidR="00BB5A59">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privalo</w:t>
      </w:r>
      <w:proofErr w:type="spellEnd"/>
      <w:r w:rsidR="00D153A7" w:rsidRPr="00A42D3B">
        <w:rPr>
          <w:rFonts w:cs="Times New Roman"/>
        </w:rPr>
        <w:t xml:space="preserve"> </w:t>
      </w:r>
      <w:proofErr w:type="spellStart"/>
      <w:r w:rsidR="00D153A7" w:rsidRPr="00A42D3B">
        <w:rPr>
          <w:rFonts w:cs="Times New Roman"/>
        </w:rPr>
        <w:t>išnagrinėti</w:t>
      </w:r>
      <w:proofErr w:type="spellEnd"/>
      <w:r w:rsidR="00D153A7" w:rsidRPr="00A42D3B">
        <w:rPr>
          <w:rFonts w:cs="Times New Roman"/>
        </w:rPr>
        <w:t xml:space="preserve"> </w:t>
      </w:r>
      <w:proofErr w:type="spellStart"/>
      <w:r w:rsidR="00D153A7" w:rsidRPr="00A42D3B">
        <w:rPr>
          <w:rFonts w:cs="Times New Roman"/>
        </w:rPr>
        <w:t>pretenziją</w:t>
      </w:r>
      <w:proofErr w:type="spellEnd"/>
      <w:r w:rsidR="00D153A7" w:rsidRPr="00A42D3B">
        <w:rPr>
          <w:rFonts w:cs="Times New Roman"/>
        </w:rPr>
        <w:t xml:space="preserve">, </w:t>
      </w:r>
      <w:proofErr w:type="spellStart"/>
      <w:r w:rsidR="00D153A7" w:rsidRPr="00A42D3B">
        <w:rPr>
          <w:rFonts w:cs="Times New Roman"/>
        </w:rPr>
        <w:t>priimti</w:t>
      </w:r>
      <w:proofErr w:type="spellEnd"/>
      <w:r w:rsidR="00D153A7" w:rsidRPr="00A42D3B">
        <w:rPr>
          <w:rFonts w:cs="Times New Roman"/>
        </w:rPr>
        <w:t xml:space="preserve"> </w:t>
      </w:r>
      <w:proofErr w:type="spellStart"/>
      <w:r w:rsidR="00D153A7" w:rsidRPr="00A42D3B">
        <w:rPr>
          <w:rFonts w:cs="Times New Roman"/>
        </w:rPr>
        <w:t>motyvuotą</w:t>
      </w:r>
      <w:proofErr w:type="spellEnd"/>
      <w:r w:rsidR="00D153A7" w:rsidRPr="00A42D3B">
        <w:rPr>
          <w:rFonts w:cs="Times New Roman"/>
        </w:rPr>
        <w:t xml:space="preserve"> </w:t>
      </w:r>
      <w:r w:rsidR="00D153A7" w:rsidRPr="00A42D3B">
        <w:rPr>
          <w:rFonts w:cs="Times New Roman"/>
          <w:lang w:val="it-IT"/>
        </w:rPr>
        <w:t>sprendim</w:t>
      </w:r>
      <w:r w:rsidR="00D153A7" w:rsidRPr="00A42D3B">
        <w:rPr>
          <w:rFonts w:cs="Times New Roman"/>
        </w:rPr>
        <w:t xml:space="preserve">ą </w:t>
      </w:r>
      <w:proofErr w:type="spellStart"/>
      <w:r w:rsidR="00D153A7" w:rsidRPr="00A42D3B">
        <w:rPr>
          <w:rFonts w:cs="Times New Roman"/>
          <w:lang w:val="fr-FR"/>
        </w:rPr>
        <w:t>ir</w:t>
      </w:r>
      <w:proofErr w:type="spellEnd"/>
      <w:r w:rsidR="00D153A7" w:rsidRPr="00A42D3B">
        <w:rPr>
          <w:rFonts w:cs="Times New Roman"/>
          <w:lang w:val="fr-FR"/>
        </w:rPr>
        <w:t xml:space="preserve"> </w:t>
      </w:r>
      <w:proofErr w:type="spellStart"/>
      <w:r w:rsidR="00D153A7" w:rsidRPr="00A42D3B">
        <w:rPr>
          <w:rFonts w:cs="Times New Roman"/>
          <w:lang w:val="fr-FR"/>
        </w:rPr>
        <w:t>apie</w:t>
      </w:r>
      <w:proofErr w:type="spellEnd"/>
      <w:r w:rsidR="00D153A7" w:rsidRPr="00A42D3B">
        <w:rPr>
          <w:rFonts w:cs="Times New Roman"/>
          <w:lang w:val="fr-FR"/>
        </w:rPr>
        <w:t xml:space="preserve"> j</w:t>
      </w:r>
      <w:r w:rsidR="00D153A7" w:rsidRPr="00A42D3B">
        <w:rPr>
          <w:rFonts w:cs="Times New Roman"/>
        </w:rPr>
        <w:t xml:space="preserve">į, </w:t>
      </w:r>
      <w:proofErr w:type="spellStart"/>
      <w:r w:rsidR="00D153A7" w:rsidRPr="00A42D3B">
        <w:rPr>
          <w:rFonts w:cs="Times New Roman"/>
        </w:rPr>
        <w:t>taip</w:t>
      </w:r>
      <w:proofErr w:type="spellEnd"/>
      <w:r w:rsidR="00D153A7" w:rsidRPr="00A42D3B">
        <w:rPr>
          <w:rFonts w:cs="Times New Roman"/>
        </w:rPr>
        <w:t xml:space="preserve"> pat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anksčiau</w:t>
      </w:r>
      <w:proofErr w:type="spellEnd"/>
      <w:r w:rsidR="00D153A7" w:rsidRPr="00A42D3B">
        <w:rPr>
          <w:rFonts w:cs="Times New Roman"/>
        </w:rPr>
        <w:t xml:space="preserve"> </w:t>
      </w:r>
      <w:proofErr w:type="spellStart"/>
      <w:r w:rsidR="00D153A7" w:rsidRPr="00A42D3B">
        <w:rPr>
          <w:rFonts w:cs="Times New Roman"/>
        </w:rPr>
        <w:t>praneštų</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procedū</w:t>
      </w:r>
      <w:proofErr w:type="spellEnd"/>
      <w:r w:rsidR="00D153A7" w:rsidRPr="00A42D3B">
        <w:rPr>
          <w:rFonts w:cs="Times New Roman"/>
          <w:lang w:val="pt-PT"/>
        </w:rPr>
        <w:t>ros termin</w:t>
      </w:r>
      <w:r w:rsidR="00D153A7" w:rsidRPr="00A42D3B">
        <w:rPr>
          <w:rFonts w:cs="Times New Roman"/>
        </w:rPr>
        <w:t xml:space="preserve">ų </w:t>
      </w:r>
      <w:proofErr w:type="spellStart"/>
      <w:r w:rsidR="00D153A7" w:rsidRPr="00A42D3B">
        <w:rPr>
          <w:rFonts w:cs="Times New Roman"/>
        </w:rPr>
        <w:t>pasikeitimą</w:t>
      </w:r>
      <w:proofErr w:type="spellEnd"/>
      <w:r w:rsidR="00D153A7" w:rsidRPr="00A42D3B">
        <w:rPr>
          <w:rFonts w:cs="Times New Roman"/>
        </w:rPr>
        <w:t xml:space="preserve"> </w:t>
      </w:r>
      <w:proofErr w:type="spellStart"/>
      <w:r w:rsidR="00D153A7" w:rsidRPr="00A42D3B">
        <w:rPr>
          <w:rFonts w:cs="Times New Roman"/>
        </w:rPr>
        <w:t>raštu</w:t>
      </w:r>
      <w:proofErr w:type="spellEnd"/>
      <w:r w:rsidR="00D153A7" w:rsidRPr="00A42D3B">
        <w:rPr>
          <w:rFonts w:cs="Times New Roman"/>
        </w:rPr>
        <w:t xml:space="preserve"> </w:t>
      </w:r>
      <w:proofErr w:type="spellStart"/>
      <w:r w:rsidR="00D153A7" w:rsidRPr="00A42D3B">
        <w:rPr>
          <w:rFonts w:cs="Times New Roman"/>
        </w:rPr>
        <w:t>pranešti</w:t>
      </w:r>
      <w:proofErr w:type="spellEnd"/>
      <w:r w:rsidR="00D153A7" w:rsidRPr="00A42D3B">
        <w:rPr>
          <w:rFonts w:cs="Times New Roman"/>
        </w:rPr>
        <w:t xml:space="preserve"> </w:t>
      </w:r>
      <w:proofErr w:type="spellStart"/>
      <w:r w:rsidR="00D153A7" w:rsidRPr="00A42D3B">
        <w:rPr>
          <w:rFonts w:cs="Times New Roman"/>
        </w:rPr>
        <w:t>pretenziją</w:t>
      </w:r>
      <w:proofErr w:type="spellEnd"/>
      <w:r w:rsidR="00D153A7" w:rsidRPr="00A42D3B">
        <w:rPr>
          <w:rFonts w:cs="Times New Roman"/>
        </w:rPr>
        <w:t xml:space="preserve"> </w:t>
      </w:r>
      <w:proofErr w:type="spellStart"/>
      <w:r w:rsidR="00D153A7" w:rsidRPr="00A42D3B">
        <w:rPr>
          <w:rFonts w:cs="Times New Roman"/>
        </w:rPr>
        <w:t>pateikusiam</w:t>
      </w:r>
      <w:proofErr w:type="spellEnd"/>
      <w:r w:rsidR="00D153A7" w:rsidRPr="00A42D3B">
        <w:rPr>
          <w:rFonts w:cs="Times New Roman"/>
        </w:rPr>
        <w:t xml:space="preserve"> </w:t>
      </w:r>
      <w:proofErr w:type="spellStart"/>
      <w:r w:rsidR="00D153A7" w:rsidRPr="00A42D3B">
        <w:rPr>
          <w:rFonts w:cs="Times New Roman"/>
        </w:rPr>
        <w:t>tiekė</w:t>
      </w:r>
      <w:r w:rsidR="00D153A7" w:rsidRPr="00A42D3B">
        <w:rPr>
          <w:rFonts w:cs="Times New Roman"/>
          <w:lang w:val="fr-FR"/>
        </w:rPr>
        <w:t>jui</w:t>
      </w:r>
      <w:proofErr w:type="spellEnd"/>
      <w:r w:rsidR="00D153A7" w:rsidRPr="00A42D3B">
        <w:rPr>
          <w:rFonts w:cs="Times New Roman"/>
        </w:rPr>
        <w:t xml:space="preserve"> </w:t>
      </w:r>
      <w:r w:rsidR="00D153A7" w:rsidRPr="00A42D3B">
        <w:rPr>
          <w:rFonts w:cs="Times New Roman"/>
          <w:lang w:val="it-IT"/>
        </w:rPr>
        <w:t>ir suinteresuotiems dalyviams ne v</w:t>
      </w:r>
      <w:proofErr w:type="spellStart"/>
      <w:r w:rsidR="00D153A7" w:rsidRPr="00A42D3B">
        <w:rPr>
          <w:rFonts w:cs="Times New Roman"/>
        </w:rPr>
        <w:t>ėliau</w:t>
      </w:r>
      <w:proofErr w:type="spellEnd"/>
      <w:r w:rsidR="00D153A7" w:rsidRPr="00A42D3B">
        <w:rPr>
          <w:rFonts w:cs="Times New Roman"/>
        </w:rPr>
        <w:t xml:space="preserve"> </w:t>
      </w:r>
      <w:proofErr w:type="spellStart"/>
      <w:r w:rsidR="00D153A7" w:rsidRPr="00A42D3B">
        <w:rPr>
          <w:rFonts w:cs="Times New Roman"/>
        </w:rPr>
        <w:t>kaip</w:t>
      </w:r>
      <w:proofErr w:type="spellEnd"/>
      <w:r w:rsidR="00D153A7" w:rsidRPr="00A42D3B">
        <w:rPr>
          <w:rFonts w:cs="Times New Roman"/>
        </w:rPr>
        <w:t xml:space="preserve"> per 6 </w:t>
      </w:r>
      <w:proofErr w:type="spellStart"/>
      <w:r w:rsidR="00D153A7" w:rsidRPr="00A42D3B">
        <w:rPr>
          <w:rFonts w:cs="Times New Roman"/>
        </w:rPr>
        <w:t>darbo</w:t>
      </w:r>
      <w:proofErr w:type="spellEnd"/>
      <w:r w:rsidR="00D153A7" w:rsidRPr="00A42D3B">
        <w:rPr>
          <w:rFonts w:cs="Times New Roman"/>
        </w:rPr>
        <w:t xml:space="preserve"> </w:t>
      </w:r>
      <w:proofErr w:type="spellStart"/>
      <w:r w:rsidR="00D153A7" w:rsidRPr="00A42D3B">
        <w:rPr>
          <w:rFonts w:cs="Times New Roman"/>
        </w:rPr>
        <w:t>dienas</w:t>
      </w:r>
      <w:proofErr w:type="spellEnd"/>
      <w:r w:rsidR="00D153A7" w:rsidRPr="00A42D3B">
        <w:rPr>
          <w:rFonts w:cs="Times New Roman"/>
        </w:rPr>
        <w:t xml:space="preserve"> </w:t>
      </w:r>
      <w:proofErr w:type="spellStart"/>
      <w:r w:rsidR="00D153A7" w:rsidRPr="00A42D3B">
        <w:rPr>
          <w:rFonts w:cs="Times New Roman"/>
        </w:rPr>
        <w:t>nuo</w:t>
      </w:r>
      <w:proofErr w:type="spellEnd"/>
      <w:r w:rsidR="00D153A7" w:rsidRPr="00A42D3B">
        <w:rPr>
          <w:rFonts w:cs="Times New Roman"/>
        </w:rPr>
        <w:t xml:space="preserve"> </w:t>
      </w:r>
      <w:proofErr w:type="spellStart"/>
      <w:r w:rsidR="00D153A7" w:rsidRPr="00A42D3B">
        <w:rPr>
          <w:rFonts w:cs="Times New Roman"/>
        </w:rPr>
        <w:t>pretenzijos</w:t>
      </w:r>
      <w:proofErr w:type="spellEnd"/>
      <w:r w:rsidR="00D153A7" w:rsidRPr="00A42D3B">
        <w:rPr>
          <w:rFonts w:cs="Times New Roman"/>
        </w:rPr>
        <w:t xml:space="preserve"> </w:t>
      </w:r>
      <w:proofErr w:type="spellStart"/>
      <w:r w:rsidR="00D153A7" w:rsidRPr="00A42D3B">
        <w:rPr>
          <w:rFonts w:cs="Times New Roman"/>
        </w:rPr>
        <w:t>gavimo</w:t>
      </w:r>
      <w:proofErr w:type="spellEnd"/>
      <w:r w:rsidR="00D153A7" w:rsidRPr="00A42D3B">
        <w:rPr>
          <w:rFonts w:cs="Times New Roman"/>
        </w:rPr>
        <w:t xml:space="preserve"> </w:t>
      </w:r>
      <w:proofErr w:type="spellStart"/>
      <w:r w:rsidR="00D153A7" w:rsidRPr="00A42D3B">
        <w:rPr>
          <w:rFonts w:cs="Times New Roman"/>
        </w:rPr>
        <w:t>dienos</w:t>
      </w:r>
      <w:proofErr w:type="spellEnd"/>
      <w:r w:rsidR="00D153A7" w:rsidRPr="00A42D3B">
        <w:rPr>
          <w:rFonts w:cs="Times New Roman"/>
        </w:rPr>
        <w:t>.</w:t>
      </w:r>
    </w:p>
    <w:p w14:paraId="13316740" w14:textId="234AEFB0"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.6. </w:t>
      </w:r>
      <w:proofErr w:type="spellStart"/>
      <w:r w:rsidR="00D153A7" w:rsidRPr="00A42D3B">
        <w:rPr>
          <w:rFonts w:cs="Times New Roman"/>
        </w:rPr>
        <w:t>Jeigu</w:t>
      </w:r>
      <w:proofErr w:type="spellEnd"/>
      <w:r w:rsidR="00D153A7" w:rsidRPr="00A42D3B">
        <w:rPr>
          <w:rFonts w:cs="Times New Roman"/>
        </w:rPr>
        <w:t xml:space="preserve"> </w:t>
      </w:r>
      <w:proofErr w:type="spellStart"/>
      <w:r w:rsidR="00F46EC4">
        <w:rPr>
          <w:rFonts w:cs="Times New Roman"/>
        </w:rPr>
        <w:t>perkančioji</w:t>
      </w:r>
      <w:proofErr w:type="spellEnd"/>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per </w:t>
      </w:r>
      <w:proofErr w:type="spellStart"/>
      <w:r w:rsidR="00D153A7" w:rsidRPr="00A42D3B">
        <w:rPr>
          <w:rFonts w:cs="Times New Roman"/>
        </w:rPr>
        <w:t>nustatytą</w:t>
      </w:r>
      <w:proofErr w:type="spellEnd"/>
      <w:r w:rsidR="00D153A7" w:rsidRPr="00A42D3B">
        <w:rPr>
          <w:rFonts w:cs="Times New Roman"/>
        </w:rPr>
        <w:t xml:space="preserve"> </w:t>
      </w:r>
      <w:proofErr w:type="spellStart"/>
      <w:r w:rsidR="00D153A7" w:rsidRPr="00A42D3B">
        <w:rPr>
          <w:rFonts w:cs="Times New Roman"/>
        </w:rPr>
        <w:t>terminą</w:t>
      </w:r>
      <w:proofErr w:type="spellEnd"/>
      <w:r w:rsidR="00D153A7" w:rsidRPr="00A42D3B">
        <w:rPr>
          <w:rFonts w:cs="Times New Roman"/>
        </w:rPr>
        <w:t xml:space="preserve"> </w:t>
      </w:r>
      <w:proofErr w:type="spellStart"/>
      <w:r w:rsidR="00D153A7" w:rsidRPr="00A42D3B">
        <w:rPr>
          <w:rFonts w:cs="Times New Roman"/>
          <w:lang w:val="de-DE"/>
        </w:rPr>
        <w:t>nei</w:t>
      </w:r>
      <w:r w:rsidR="00D153A7" w:rsidRPr="00A42D3B">
        <w:rPr>
          <w:rFonts w:cs="Times New Roman"/>
        </w:rPr>
        <w:t>šnagrinėja</w:t>
      </w:r>
      <w:proofErr w:type="spellEnd"/>
      <w:r w:rsidR="00D153A7" w:rsidRPr="00A42D3B">
        <w:rPr>
          <w:rFonts w:cs="Times New Roman"/>
        </w:rPr>
        <w:t xml:space="preserve"> jai </w:t>
      </w:r>
      <w:proofErr w:type="spellStart"/>
      <w:r w:rsidR="00D153A7" w:rsidRPr="00A42D3B">
        <w:rPr>
          <w:rFonts w:cs="Times New Roman"/>
        </w:rPr>
        <w:t>pateiktos</w:t>
      </w:r>
      <w:proofErr w:type="spellEnd"/>
      <w:r w:rsidR="00D153A7" w:rsidRPr="00A42D3B">
        <w:rPr>
          <w:rFonts w:cs="Times New Roman"/>
        </w:rPr>
        <w:t xml:space="preserve"> </w:t>
      </w:r>
      <w:proofErr w:type="spellStart"/>
      <w:r w:rsidR="00D153A7" w:rsidRPr="00A42D3B">
        <w:rPr>
          <w:rFonts w:cs="Times New Roman"/>
        </w:rPr>
        <w:t>pretenzijos</w:t>
      </w:r>
      <w:proofErr w:type="spellEnd"/>
      <w:r w:rsidR="00D153A7" w:rsidRPr="00A42D3B">
        <w:rPr>
          <w:rFonts w:cs="Times New Roman"/>
        </w:rPr>
        <w:t xml:space="preserve">, </w:t>
      </w:r>
      <w:proofErr w:type="spellStart"/>
      <w:r w:rsidR="00D153A7" w:rsidRPr="00A42D3B">
        <w:rPr>
          <w:rFonts w:cs="Times New Roman"/>
        </w:rPr>
        <w:t>tiekėjas</w:t>
      </w:r>
      <w:proofErr w:type="spellEnd"/>
      <w:r w:rsidR="00D153A7" w:rsidRPr="00A42D3B">
        <w:rPr>
          <w:rFonts w:cs="Times New Roman"/>
        </w:rPr>
        <w:t xml:space="preserve"> </w:t>
      </w:r>
      <w:proofErr w:type="spellStart"/>
      <w:r w:rsidR="00D153A7" w:rsidRPr="00A42D3B">
        <w:rPr>
          <w:rFonts w:cs="Times New Roman"/>
        </w:rPr>
        <w:t>turi</w:t>
      </w:r>
      <w:proofErr w:type="spellEnd"/>
      <w:r w:rsidR="00D153A7" w:rsidRPr="00A42D3B">
        <w:rPr>
          <w:rFonts w:cs="Times New Roman"/>
        </w:rPr>
        <w:t xml:space="preserve"> </w:t>
      </w:r>
      <w:proofErr w:type="spellStart"/>
      <w:r w:rsidR="00D153A7" w:rsidRPr="00A42D3B">
        <w:rPr>
          <w:rFonts w:cs="Times New Roman"/>
        </w:rPr>
        <w:t>teisę</w:t>
      </w:r>
      <w:proofErr w:type="spellEnd"/>
      <w:r w:rsidR="00D153A7" w:rsidRPr="00A42D3B">
        <w:rPr>
          <w:rFonts w:cs="Times New Roman"/>
        </w:rPr>
        <w:t xml:space="preserve"> </w:t>
      </w:r>
      <w:proofErr w:type="spellStart"/>
      <w:r w:rsidR="00D153A7" w:rsidRPr="00A42D3B">
        <w:rPr>
          <w:rFonts w:cs="Times New Roman"/>
        </w:rPr>
        <w:t>pateikti</w:t>
      </w:r>
      <w:proofErr w:type="spellEnd"/>
      <w:r w:rsidR="00D153A7" w:rsidRPr="00A42D3B">
        <w:rPr>
          <w:rFonts w:cs="Times New Roman"/>
        </w:rPr>
        <w:t xml:space="preserve"> </w:t>
      </w:r>
      <w:proofErr w:type="spellStart"/>
      <w:r w:rsidR="00D153A7" w:rsidRPr="00A42D3B">
        <w:rPr>
          <w:rFonts w:cs="Times New Roman"/>
        </w:rPr>
        <w:t>prašymą</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pareikš</w:t>
      </w:r>
      <w:proofErr w:type="spellEnd"/>
      <w:r w:rsidR="00D153A7" w:rsidRPr="00A42D3B">
        <w:rPr>
          <w:rFonts w:cs="Times New Roman"/>
          <w:lang w:val="it-IT"/>
        </w:rPr>
        <w:t>ti ie</w:t>
      </w:r>
      <w:proofErr w:type="spellStart"/>
      <w:r w:rsidR="00D153A7" w:rsidRPr="00A42D3B">
        <w:rPr>
          <w:rFonts w:cs="Times New Roman"/>
        </w:rPr>
        <w:t>škinį</w:t>
      </w:r>
      <w:proofErr w:type="spellEnd"/>
      <w:r w:rsidR="00D153A7" w:rsidRPr="00A42D3B">
        <w:rPr>
          <w:rFonts w:cs="Times New Roman"/>
        </w:rPr>
        <w:t xml:space="preserve"> </w:t>
      </w:r>
      <w:r w:rsidR="00D153A7" w:rsidRPr="00A42D3B">
        <w:rPr>
          <w:rFonts w:cs="Times New Roman"/>
          <w:lang w:val="it-IT"/>
        </w:rPr>
        <w:t>teismui per 15 kalendorini</w:t>
      </w:r>
      <w:r w:rsidR="00D153A7" w:rsidRPr="00A42D3B">
        <w:rPr>
          <w:rFonts w:cs="Times New Roman"/>
        </w:rPr>
        <w:t xml:space="preserve">ų </w:t>
      </w:r>
      <w:r w:rsidR="00D153A7" w:rsidRPr="00A42D3B">
        <w:rPr>
          <w:rFonts w:cs="Times New Roman"/>
          <w:lang w:val="de-DE"/>
        </w:rPr>
        <w:t>dien</w:t>
      </w:r>
      <w:r w:rsidR="00D153A7" w:rsidRPr="00A42D3B">
        <w:rPr>
          <w:rFonts w:cs="Times New Roman"/>
        </w:rPr>
        <w:t xml:space="preserve">ų </w:t>
      </w:r>
      <w:proofErr w:type="spellStart"/>
      <w:r w:rsidR="00D153A7" w:rsidRPr="00A42D3B">
        <w:rPr>
          <w:rFonts w:cs="Times New Roman"/>
          <w:lang w:val="es-ES_tradnl"/>
        </w:rPr>
        <w:t>nuo</w:t>
      </w:r>
      <w:proofErr w:type="spellEnd"/>
      <w:r w:rsidR="00D153A7" w:rsidRPr="00A42D3B">
        <w:rPr>
          <w:rFonts w:cs="Times New Roman"/>
          <w:lang w:val="es-ES_tradnl"/>
        </w:rPr>
        <w:t xml:space="preserve"> dienos, </w:t>
      </w:r>
      <w:proofErr w:type="spellStart"/>
      <w:r w:rsidR="00D153A7" w:rsidRPr="00A42D3B">
        <w:rPr>
          <w:rFonts w:cs="Times New Roman"/>
          <w:lang w:val="es-ES_tradnl"/>
        </w:rPr>
        <w:t>kuri</w:t>
      </w:r>
      <w:proofErr w:type="spellEnd"/>
      <w:r w:rsidR="00D153A7" w:rsidRPr="00A42D3B">
        <w:rPr>
          <w:rFonts w:cs="Times New Roman"/>
        </w:rPr>
        <w:t xml:space="preserve">ą </w:t>
      </w:r>
      <w:r w:rsidR="00F46EC4">
        <w:rPr>
          <w:rFonts w:cs="Times New Roman"/>
          <w:lang w:val="nl-NL"/>
        </w:rPr>
        <w:t>perkančioji</w:t>
      </w:r>
      <w:r w:rsidR="00BB5A59">
        <w:rPr>
          <w:rFonts w:cs="Times New Roman"/>
          <w:lang w:val="nl-NL"/>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turė</w:t>
      </w:r>
      <w:r w:rsidR="00D153A7" w:rsidRPr="00A42D3B">
        <w:rPr>
          <w:rFonts w:cs="Times New Roman"/>
          <w:lang w:val="es-ES_tradnl"/>
        </w:rPr>
        <w:t>jo</w:t>
      </w:r>
      <w:proofErr w:type="spellEnd"/>
      <w:r w:rsidR="00D153A7" w:rsidRPr="00A42D3B">
        <w:rPr>
          <w:rFonts w:cs="Times New Roman"/>
          <w:lang w:val="es-ES_tradnl"/>
        </w:rPr>
        <w:t xml:space="preserve"> </w:t>
      </w:r>
      <w:proofErr w:type="spellStart"/>
      <w:r w:rsidR="00D153A7" w:rsidRPr="00A42D3B">
        <w:rPr>
          <w:rFonts w:cs="Times New Roman"/>
          <w:lang w:val="es-ES_tradnl"/>
        </w:rPr>
        <w:t>ra</w:t>
      </w:r>
      <w:r w:rsidR="00D153A7" w:rsidRPr="00A42D3B">
        <w:rPr>
          <w:rFonts w:cs="Times New Roman"/>
        </w:rPr>
        <w:t>štu</w:t>
      </w:r>
      <w:proofErr w:type="spellEnd"/>
      <w:r w:rsidR="00D153A7" w:rsidRPr="00A42D3B">
        <w:rPr>
          <w:rFonts w:cs="Times New Roman"/>
        </w:rPr>
        <w:t xml:space="preserve"> </w:t>
      </w:r>
      <w:proofErr w:type="spellStart"/>
      <w:r w:rsidR="00D153A7" w:rsidRPr="00A42D3B">
        <w:rPr>
          <w:rFonts w:cs="Times New Roman"/>
        </w:rPr>
        <w:t>pranešti</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priimtą</w:t>
      </w:r>
      <w:proofErr w:type="spellEnd"/>
      <w:r w:rsidR="00D153A7" w:rsidRPr="00A42D3B">
        <w:rPr>
          <w:rFonts w:cs="Times New Roman"/>
        </w:rPr>
        <w:t xml:space="preserve"> </w:t>
      </w:r>
      <w:r w:rsidR="00D153A7" w:rsidRPr="00A42D3B">
        <w:rPr>
          <w:rFonts w:cs="Times New Roman"/>
          <w:lang w:val="it-IT"/>
        </w:rPr>
        <w:t>sprendim</w:t>
      </w:r>
      <w:r w:rsidR="00D153A7" w:rsidRPr="00A42D3B">
        <w:rPr>
          <w:rFonts w:cs="Times New Roman"/>
        </w:rPr>
        <w:t xml:space="preserve">ą </w:t>
      </w:r>
      <w:proofErr w:type="spellStart"/>
      <w:r w:rsidR="00D153A7" w:rsidRPr="00A42D3B">
        <w:rPr>
          <w:rFonts w:cs="Times New Roman"/>
        </w:rPr>
        <w:t>pretenziją</w:t>
      </w:r>
      <w:proofErr w:type="spellEnd"/>
      <w:r w:rsidR="00D153A7" w:rsidRPr="00A42D3B">
        <w:rPr>
          <w:rFonts w:cs="Times New Roman"/>
        </w:rPr>
        <w:t xml:space="preserve"> </w:t>
      </w:r>
      <w:proofErr w:type="spellStart"/>
      <w:r w:rsidR="00D153A7" w:rsidRPr="00A42D3B">
        <w:rPr>
          <w:rFonts w:cs="Times New Roman"/>
        </w:rPr>
        <w:t>pateikusiam</w:t>
      </w:r>
      <w:proofErr w:type="spellEnd"/>
      <w:r w:rsidR="00D153A7" w:rsidRPr="00A42D3B">
        <w:rPr>
          <w:rFonts w:cs="Times New Roman"/>
        </w:rPr>
        <w:t xml:space="preserve"> </w:t>
      </w:r>
      <w:proofErr w:type="spellStart"/>
      <w:r w:rsidR="00D153A7" w:rsidRPr="00A42D3B">
        <w:rPr>
          <w:rFonts w:cs="Times New Roman"/>
        </w:rPr>
        <w:t>tiekėjui</w:t>
      </w:r>
      <w:proofErr w:type="spellEnd"/>
      <w:r w:rsidR="00D153A7" w:rsidRPr="00A42D3B">
        <w:rPr>
          <w:rFonts w:cs="Times New Roman"/>
        </w:rPr>
        <w:t xml:space="preserve">, </w:t>
      </w:r>
      <w:proofErr w:type="spellStart"/>
      <w:r w:rsidR="00D153A7" w:rsidRPr="00A42D3B">
        <w:rPr>
          <w:rFonts w:cs="Times New Roman"/>
        </w:rPr>
        <w:t>suinteresuotiems</w:t>
      </w:r>
      <w:proofErr w:type="spellEnd"/>
      <w:r w:rsidR="00D153A7" w:rsidRPr="00A42D3B">
        <w:rPr>
          <w:rFonts w:cs="Times New Roman"/>
        </w:rPr>
        <w:t xml:space="preserve"> </w:t>
      </w:r>
      <w:proofErr w:type="spellStart"/>
      <w:r w:rsidR="00D153A7" w:rsidRPr="00A42D3B">
        <w:rPr>
          <w:rFonts w:cs="Times New Roman"/>
        </w:rPr>
        <w:t>kandidatams</w:t>
      </w:r>
      <w:proofErr w:type="spellEnd"/>
      <w:r w:rsidR="00D153A7" w:rsidRPr="00A42D3B">
        <w:rPr>
          <w:rFonts w:cs="Times New Roman"/>
        </w:rPr>
        <w:t xml:space="preserve">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suinteresuotiems</w:t>
      </w:r>
      <w:proofErr w:type="spellEnd"/>
      <w:r w:rsidR="00D153A7" w:rsidRPr="00A42D3B">
        <w:rPr>
          <w:rFonts w:cs="Times New Roman"/>
        </w:rPr>
        <w:t xml:space="preserve"> </w:t>
      </w:r>
      <w:proofErr w:type="spellStart"/>
      <w:r w:rsidR="00D153A7" w:rsidRPr="00A42D3B">
        <w:rPr>
          <w:rFonts w:cs="Times New Roman"/>
        </w:rPr>
        <w:t>dalyviams</w:t>
      </w:r>
      <w:proofErr w:type="spellEnd"/>
      <w:r w:rsidR="00D153A7" w:rsidRPr="00A42D3B">
        <w:rPr>
          <w:rFonts w:cs="Times New Roman"/>
        </w:rPr>
        <w:t>.</w:t>
      </w:r>
    </w:p>
    <w:p w14:paraId="6952BCB1" w14:textId="77777777"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.7. </w:t>
      </w:r>
      <w:proofErr w:type="spellStart"/>
      <w:r w:rsidR="00D153A7" w:rsidRPr="00A42D3B">
        <w:rPr>
          <w:rFonts w:cs="Times New Roman"/>
        </w:rPr>
        <w:t>Tiekėjas</w:t>
      </w:r>
      <w:proofErr w:type="spellEnd"/>
      <w:r w:rsidR="00D153A7" w:rsidRPr="00A42D3B">
        <w:rPr>
          <w:rFonts w:cs="Times New Roman"/>
        </w:rPr>
        <w:t xml:space="preserve"> </w:t>
      </w:r>
      <w:proofErr w:type="spellStart"/>
      <w:r w:rsidR="00D153A7" w:rsidRPr="00A42D3B">
        <w:rPr>
          <w:rFonts w:cs="Times New Roman"/>
        </w:rPr>
        <w:t>turi</w:t>
      </w:r>
      <w:proofErr w:type="spellEnd"/>
      <w:r w:rsidR="00D153A7" w:rsidRPr="00A42D3B">
        <w:rPr>
          <w:rFonts w:cs="Times New Roman"/>
        </w:rPr>
        <w:t xml:space="preserve"> </w:t>
      </w:r>
      <w:proofErr w:type="spellStart"/>
      <w:r w:rsidR="00D153A7" w:rsidRPr="00A42D3B">
        <w:rPr>
          <w:rFonts w:cs="Times New Roman"/>
        </w:rPr>
        <w:t>teisę</w:t>
      </w:r>
      <w:proofErr w:type="spellEnd"/>
      <w:r w:rsidR="00D153A7" w:rsidRPr="00A42D3B">
        <w:rPr>
          <w:rFonts w:cs="Times New Roman"/>
        </w:rPr>
        <w:t xml:space="preserve"> </w:t>
      </w:r>
      <w:proofErr w:type="spellStart"/>
      <w:r w:rsidR="00D153A7" w:rsidRPr="00A42D3B">
        <w:rPr>
          <w:rFonts w:cs="Times New Roman"/>
        </w:rPr>
        <w:t>pareikš</w:t>
      </w:r>
      <w:proofErr w:type="spellEnd"/>
      <w:r w:rsidR="00D153A7" w:rsidRPr="00A42D3B">
        <w:rPr>
          <w:rFonts w:cs="Times New Roman"/>
          <w:lang w:val="it-IT"/>
        </w:rPr>
        <w:t>ti ie</w:t>
      </w:r>
      <w:proofErr w:type="spellStart"/>
      <w:r w:rsidR="00D153A7" w:rsidRPr="00A42D3B">
        <w:rPr>
          <w:rFonts w:cs="Times New Roman"/>
        </w:rPr>
        <w:t>škinį</w:t>
      </w:r>
      <w:proofErr w:type="spellEnd"/>
      <w:r w:rsidR="00D153A7" w:rsidRPr="00A42D3B">
        <w:rPr>
          <w:rFonts w:cs="Times New Roman"/>
        </w:rPr>
        <w:t xml:space="preserve"> </w:t>
      </w:r>
      <w:proofErr w:type="spellStart"/>
      <w:r w:rsidR="00D153A7" w:rsidRPr="00A42D3B">
        <w:rPr>
          <w:rFonts w:cs="Times New Roman"/>
        </w:rPr>
        <w:t>dė</w:t>
      </w:r>
      <w:proofErr w:type="spellEnd"/>
      <w:r w:rsidR="00D153A7" w:rsidRPr="00A42D3B">
        <w:rPr>
          <w:rFonts w:cs="Times New Roman"/>
          <w:lang w:val="es-ES_tradnl"/>
        </w:rPr>
        <w:t xml:space="preserve">l </w:t>
      </w:r>
      <w:proofErr w:type="spellStart"/>
      <w:r w:rsidR="00D153A7" w:rsidRPr="00A42D3B">
        <w:rPr>
          <w:rFonts w:cs="Times New Roman"/>
          <w:lang w:val="es-ES_tradnl"/>
        </w:rPr>
        <w:t>pirkimo</w:t>
      </w:r>
      <w:proofErr w:type="spellEnd"/>
      <w:r w:rsidR="00D153A7" w:rsidRPr="00A42D3B">
        <w:rPr>
          <w:rFonts w:cs="Times New Roman"/>
          <w:lang w:val="es-ES_tradnl"/>
        </w:rPr>
        <w:t xml:space="preserve"> </w:t>
      </w:r>
      <w:proofErr w:type="spellStart"/>
      <w:r w:rsidR="00D153A7" w:rsidRPr="00A42D3B">
        <w:rPr>
          <w:rFonts w:cs="Times New Roman"/>
          <w:lang w:val="es-ES_tradnl"/>
        </w:rPr>
        <w:t>sutarties</w:t>
      </w:r>
      <w:proofErr w:type="spellEnd"/>
      <w:r w:rsidR="00D153A7" w:rsidRPr="00A42D3B">
        <w:rPr>
          <w:rFonts w:cs="Times New Roman"/>
          <w:lang w:val="es-ES_tradnl"/>
        </w:rPr>
        <w:t xml:space="preserve"> ar </w:t>
      </w:r>
      <w:proofErr w:type="spellStart"/>
      <w:r w:rsidR="00D153A7" w:rsidRPr="00A42D3B">
        <w:rPr>
          <w:rFonts w:cs="Times New Roman"/>
          <w:lang w:val="es-ES_tradnl"/>
        </w:rPr>
        <w:t>preliminariosios</w:t>
      </w:r>
      <w:proofErr w:type="spellEnd"/>
      <w:r w:rsidR="00D153A7" w:rsidRPr="00A42D3B">
        <w:rPr>
          <w:rFonts w:cs="Times New Roman"/>
          <w:lang w:val="es-ES_tradnl"/>
        </w:rPr>
        <w:t xml:space="preserve"> </w:t>
      </w:r>
      <w:proofErr w:type="spellStart"/>
      <w:r w:rsidR="00D153A7" w:rsidRPr="00A42D3B">
        <w:rPr>
          <w:rFonts w:cs="Times New Roman"/>
          <w:lang w:val="es-ES_tradnl"/>
        </w:rPr>
        <w:t>sutarties</w:t>
      </w:r>
      <w:proofErr w:type="spellEnd"/>
      <w:r w:rsidR="00D153A7" w:rsidRPr="00A42D3B">
        <w:rPr>
          <w:rFonts w:cs="Times New Roman"/>
          <w:lang w:val="es-ES_tradnl"/>
        </w:rPr>
        <w:t xml:space="preserve"> </w:t>
      </w:r>
      <w:proofErr w:type="spellStart"/>
      <w:r w:rsidR="00D153A7" w:rsidRPr="00A42D3B">
        <w:rPr>
          <w:rFonts w:cs="Times New Roman"/>
          <w:lang w:val="es-ES_tradnl"/>
        </w:rPr>
        <w:t>pripa</w:t>
      </w:r>
      <w:r w:rsidR="00D153A7" w:rsidRPr="00A42D3B">
        <w:rPr>
          <w:rFonts w:cs="Times New Roman"/>
        </w:rPr>
        <w:t>žinimo</w:t>
      </w:r>
      <w:proofErr w:type="spellEnd"/>
      <w:r w:rsidR="00D153A7" w:rsidRPr="00A42D3B">
        <w:rPr>
          <w:rFonts w:cs="Times New Roman"/>
        </w:rPr>
        <w:t xml:space="preserve"> </w:t>
      </w:r>
      <w:proofErr w:type="spellStart"/>
      <w:r w:rsidR="00D153A7" w:rsidRPr="00A42D3B">
        <w:rPr>
          <w:rFonts w:cs="Times New Roman"/>
        </w:rPr>
        <w:t>negaliojanč</w:t>
      </w:r>
      <w:proofErr w:type="spellEnd"/>
      <w:r w:rsidR="00D153A7" w:rsidRPr="00A42D3B">
        <w:rPr>
          <w:rFonts w:cs="Times New Roman"/>
          <w:lang w:val="it-IT"/>
        </w:rPr>
        <w:t>ia per 6 m</w:t>
      </w:r>
      <w:r w:rsidR="00D153A7" w:rsidRPr="00A42D3B">
        <w:rPr>
          <w:rFonts w:cs="Times New Roman"/>
        </w:rPr>
        <w:t>ė</w:t>
      </w:r>
      <w:r w:rsidR="00D153A7" w:rsidRPr="00A42D3B">
        <w:rPr>
          <w:rFonts w:cs="Times New Roman"/>
          <w:lang w:val="it-IT"/>
        </w:rPr>
        <w:t>nesius nuo pirkimo sutarties sudarymo dienos.</w:t>
      </w:r>
    </w:p>
    <w:p w14:paraId="261DC637" w14:textId="7F1F1BB3"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.8. Tais </w:t>
      </w:r>
      <w:proofErr w:type="spellStart"/>
      <w:r w:rsidR="00D153A7" w:rsidRPr="00A42D3B">
        <w:rPr>
          <w:rFonts w:cs="Times New Roman"/>
        </w:rPr>
        <w:t>atvejais</w:t>
      </w:r>
      <w:proofErr w:type="spellEnd"/>
      <w:r w:rsidR="00D153A7" w:rsidRPr="00A42D3B">
        <w:rPr>
          <w:rFonts w:cs="Times New Roman"/>
        </w:rPr>
        <w:t xml:space="preserve">, kai </w:t>
      </w:r>
      <w:proofErr w:type="spellStart"/>
      <w:r w:rsidR="00D153A7" w:rsidRPr="00A42D3B">
        <w:rPr>
          <w:rFonts w:cs="Times New Roman"/>
        </w:rPr>
        <w:t>tiekėjui</w:t>
      </w:r>
      <w:proofErr w:type="spellEnd"/>
      <w:r w:rsidR="00D153A7" w:rsidRPr="00A42D3B">
        <w:rPr>
          <w:rFonts w:cs="Times New Roman"/>
        </w:rPr>
        <w:t xml:space="preserve"> </w:t>
      </w:r>
      <w:proofErr w:type="spellStart"/>
      <w:r w:rsidR="00D153A7" w:rsidRPr="00A42D3B">
        <w:rPr>
          <w:rFonts w:cs="Times New Roman"/>
        </w:rPr>
        <w:t>padaryta</w:t>
      </w:r>
      <w:proofErr w:type="spellEnd"/>
      <w:r w:rsidR="00D153A7" w:rsidRPr="00A42D3B">
        <w:rPr>
          <w:rFonts w:cs="Times New Roman"/>
        </w:rPr>
        <w:t xml:space="preserve"> </w:t>
      </w:r>
      <w:proofErr w:type="spellStart"/>
      <w:r w:rsidR="00D153A7" w:rsidRPr="00A42D3B">
        <w:rPr>
          <w:rFonts w:cs="Times New Roman"/>
        </w:rPr>
        <w:t>žala</w:t>
      </w:r>
      <w:proofErr w:type="spellEnd"/>
      <w:r w:rsidR="00D153A7" w:rsidRPr="00A42D3B">
        <w:rPr>
          <w:rFonts w:cs="Times New Roman"/>
        </w:rPr>
        <w:t xml:space="preserve"> </w:t>
      </w:r>
      <w:proofErr w:type="spellStart"/>
      <w:r w:rsidR="00D153A7" w:rsidRPr="00A42D3B">
        <w:rPr>
          <w:rFonts w:cs="Times New Roman"/>
        </w:rPr>
        <w:t>kildinama</w:t>
      </w:r>
      <w:proofErr w:type="spellEnd"/>
      <w:r w:rsidR="00D153A7" w:rsidRPr="00A42D3B">
        <w:rPr>
          <w:rFonts w:cs="Times New Roman"/>
        </w:rPr>
        <w:t xml:space="preserve"> </w:t>
      </w:r>
      <w:proofErr w:type="spellStart"/>
      <w:r w:rsidR="00D153A7" w:rsidRPr="00A42D3B">
        <w:rPr>
          <w:rFonts w:cs="Times New Roman"/>
        </w:rPr>
        <w:t>iš</w:t>
      </w:r>
      <w:proofErr w:type="spellEnd"/>
      <w:r w:rsidR="00D153A7" w:rsidRPr="00A42D3B">
        <w:rPr>
          <w:rFonts w:cs="Times New Roman"/>
        </w:rPr>
        <w:t xml:space="preserve"> </w:t>
      </w:r>
      <w:proofErr w:type="spellStart"/>
      <w:r w:rsidR="00D153A7" w:rsidRPr="00A42D3B">
        <w:rPr>
          <w:rFonts w:cs="Times New Roman"/>
        </w:rPr>
        <w:t>neteisėtų</w:t>
      </w:r>
      <w:proofErr w:type="spellEnd"/>
      <w:r w:rsidR="00D153A7" w:rsidRPr="00A42D3B">
        <w:rPr>
          <w:rFonts w:cs="Times New Roman"/>
        </w:rPr>
        <w:t xml:space="preserve"> </w:t>
      </w:r>
      <w:r w:rsidR="00F46EC4">
        <w:rPr>
          <w:rFonts w:cs="Times New Roman"/>
          <w:lang w:val="nl-NL"/>
        </w:rPr>
        <w:t>perkančiosios</w:t>
      </w:r>
      <w:r w:rsidR="00D153A7" w:rsidRPr="00A42D3B">
        <w:rPr>
          <w:rFonts w:cs="Times New Roman"/>
        </w:rPr>
        <w:t xml:space="preserve"> </w:t>
      </w:r>
      <w:proofErr w:type="spellStart"/>
      <w:r w:rsidR="00D153A7" w:rsidRPr="00A42D3B">
        <w:rPr>
          <w:rFonts w:cs="Times New Roman"/>
        </w:rPr>
        <w:t>organizacijos</w:t>
      </w:r>
      <w:proofErr w:type="spellEnd"/>
      <w:r w:rsidR="00D153A7" w:rsidRPr="00A42D3B">
        <w:rPr>
          <w:rFonts w:cs="Times New Roman"/>
        </w:rPr>
        <w:t xml:space="preserve"> </w:t>
      </w:r>
      <w:proofErr w:type="spellStart"/>
      <w:r w:rsidR="00D153A7" w:rsidRPr="00A42D3B">
        <w:rPr>
          <w:rFonts w:cs="Times New Roman"/>
        </w:rPr>
        <w:t>veiksmų</w:t>
      </w:r>
      <w:proofErr w:type="spellEnd"/>
      <w:r w:rsidR="00D153A7" w:rsidRPr="00A42D3B">
        <w:rPr>
          <w:rFonts w:cs="Times New Roman"/>
        </w:rPr>
        <w:t xml:space="preserve"> </w:t>
      </w:r>
      <w:r w:rsidR="00D153A7" w:rsidRPr="00A42D3B">
        <w:rPr>
          <w:rFonts w:cs="Times New Roman"/>
          <w:lang w:val="it-IT"/>
        </w:rPr>
        <w:t>ar sprendim</w:t>
      </w:r>
      <w:r w:rsidR="00D153A7" w:rsidRPr="00A42D3B">
        <w:rPr>
          <w:rFonts w:cs="Times New Roman"/>
        </w:rPr>
        <w:t xml:space="preserve">ų, </w:t>
      </w:r>
      <w:proofErr w:type="spellStart"/>
      <w:r w:rsidR="00D153A7" w:rsidRPr="00A42D3B">
        <w:rPr>
          <w:rFonts w:cs="Times New Roman"/>
        </w:rPr>
        <w:t>tačiau</w:t>
      </w:r>
      <w:proofErr w:type="spellEnd"/>
      <w:r w:rsidR="00D153A7" w:rsidRPr="00A42D3B">
        <w:rPr>
          <w:rFonts w:cs="Times New Roman"/>
        </w:rPr>
        <w:t xml:space="preserve"> VPĮ </w:t>
      </w:r>
      <w:proofErr w:type="spellStart"/>
      <w:r w:rsidR="00D153A7" w:rsidRPr="00A42D3B">
        <w:rPr>
          <w:rFonts w:cs="Times New Roman"/>
        </w:rPr>
        <w:t>nenustatyta</w:t>
      </w:r>
      <w:proofErr w:type="spellEnd"/>
      <w:r w:rsidR="00D153A7" w:rsidRPr="00A42D3B">
        <w:rPr>
          <w:rFonts w:cs="Times New Roman"/>
        </w:rPr>
        <w:t xml:space="preserve"> </w:t>
      </w:r>
      <w:proofErr w:type="spellStart"/>
      <w:r w:rsidR="00D153A7" w:rsidRPr="00A42D3B">
        <w:rPr>
          <w:rFonts w:cs="Times New Roman"/>
        </w:rPr>
        <w:t>pareiga</w:t>
      </w:r>
      <w:proofErr w:type="spellEnd"/>
      <w:r w:rsidR="00F46EC4">
        <w:rPr>
          <w:rFonts w:cs="Times New Roman"/>
        </w:rPr>
        <w:t xml:space="preserve"> </w:t>
      </w:r>
      <w:proofErr w:type="spellStart"/>
      <w:r w:rsidR="00F46EC4">
        <w:rPr>
          <w:rFonts w:cs="Times New Roman"/>
        </w:rPr>
        <w:t>perkančiajai</w:t>
      </w:r>
      <w:proofErr w:type="spellEnd"/>
      <w:r w:rsidR="00D153A7" w:rsidRPr="00A42D3B">
        <w:rPr>
          <w:rFonts w:cs="Times New Roman"/>
        </w:rPr>
        <w:t xml:space="preserve"> </w:t>
      </w:r>
      <w:proofErr w:type="spellStart"/>
      <w:r w:rsidR="00D153A7" w:rsidRPr="00A42D3B">
        <w:rPr>
          <w:rFonts w:cs="Times New Roman"/>
        </w:rPr>
        <w:t>organizacijai</w:t>
      </w:r>
      <w:proofErr w:type="spellEnd"/>
      <w:r w:rsidR="00D153A7" w:rsidRPr="00A42D3B">
        <w:rPr>
          <w:rFonts w:cs="Times New Roman"/>
        </w:rPr>
        <w:t xml:space="preserve"> </w:t>
      </w:r>
      <w:proofErr w:type="spellStart"/>
      <w:r w:rsidR="00D153A7" w:rsidRPr="00A42D3B">
        <w:rPr>
          <w:rFonts w:cs="Times New Roman"/>
        </w:rPr>
        <w:t>raštu</w:t>
      </w:r>
      <w:proofErr w:type="spellEnd"/>
      <w:r w:rsidR="00D153A7" w:rsidRPr="00A42D3B">
        <w:rPr>
          <w:rFonts w:cs="Times New Roman"/>
        </w:rPr>
        <w:t xml:space="preserve"> </w:t>
      </w:r>
      <w:proofErr w:type="spellStart"/>
      <w:r w:rsidR="00D153A7" w:rsidRPr="00A42D3B">
        <w:rPr>
          <w:rFonts w:cs="Times New Roman"/>
        </w:rPr>
        <w:t>informuoti</w:t>
      </w:r>
      <w:proofErr w:type="spellEnd"/>
      <w:r w:rsidR="00D153A7" w:rsidRPr="00A42D3B">
        <w:rPr>
          <w:rFonts w:cs="Times New Roman"/>
        </w:rPr>
        <w:t xml:space="preserve"> </w:t>
      </w:r>
      <w:proofErr w:type="spellStart"/>
      <w:r w:rsidR="00D153A7" w:rsidRPr="00A42D3B">
        <w:rPr>
          <w:rFonts w:cs="Times New Roman"/>
        </w:rPr>
        <w:t>tiekėjus</w:t>
      </w:r>
      <w:proofErr w:type="spellEnd"/>
      <w:r w:rsidR="00D153A7" w:rsidRPr="00A42D3B">
        <w:rPr>
          <w:rFonts w:cs="Times New Roman"/>
        </w:rPr>
        <w:t xml:space="preserve"> </w:t>
      </w:r>
      <w:proofErr w:type="spellStart"/>
      <w:r w:rsidR="00D153A7" w:rsidRPr="00A42D3B">
        <w:rPr>
          <w:rFonts w:cs="Times New Roman"/>
        </w:rPr>
        <w:t>arba</w:t>
      </w:r>
      <w:proofErr w:type="spellEnd"/>
      <w:r w:rsidR="00D153A7" w:rsidRPr="00A42D3B">
        <w:rPr>
          <w:rFonts w:cs="Times New Roman"/>
        </w:rPr>
        <w:t xml:space="preserve"> </w:t>
      </w:r>
      <w:proofErr w:type="spellStart"/>
      <w:r w:rsidR="00D153A7" w:rsidRPr="00A42D3B">
        <w:rPr>
          <w:rFonts w:cs="Times New Roman"/>
        </w:rPr>
        <w:t>paskelbti</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jos</w:t>
      </w:r>
      <w:proofErr w:type="spellEnd"/>
      <w:r w:rsidR="00D153A7" w:rsidRPr="00A42D3B">
        <w:rPr>
          <w:rFonts w:cs="Times New Roman"/>
        </w:rPr>
        <w:t xml:space="preserve"> </w:t>
      </w:r>
      <w:proofErr w:type="spellStart"/>
      <w:r w:rsidR="00D153A7" w:rsidRPr="00A42D3B">
        <w:rPr>
          <w:rFonts w:cs="Times New Roman"/>
        </w:rPr>
        <w:t>veiksmus</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sprendimus</w:t>
      </w:r>
      <w:proofErr w:type="spellEnd"/>
      <w:r w:rsidR="00D153A7" w:rsidRPr="00A42D3B">
        <w:rPr>
          <w:rFonts w:cs="Times New Roman"/>
        </w:rPr>
        <w:t xml:space="preserve">, </w:t>
      </w:r>
      <w:proofErr w:type="spellStart"/>
      <w:r w:rsidR="00D153A7" w:rsidRPr="00A42D3B">
        <w:rPr>
          <w:rFonts w:cs="Times New Roman"/>
        </w:rPr>
        <w:t>taikomi</w:t>
      </w:r>
      <w:proofErr w:type="spellEnd"/>
      <w:r w:rsidR="00D153A7" w:rsidRPr="00A42D3B">
        <w:rPr>
          <w:rFonts w:cs="Times New Roman"/>
        </w:rPr>
        <w:t> </w:t>
      </w:r>
      <w:proofErr w:type="spellStart"/>
      <w:r w:rsidR="00D153A7" w:rsidRPr="00A42D3B">
        <w:rPr>
          <w:rFonts w:cs="Times New Roman"/>
        </w:rPr>
        <w:t>Civiliniame</w:t>
      </w:r>
      <w:proofErr w:type="spellEnd"/>
      <w:r w:rsidR="00D153A7" w:rsidRPr="00A42D3B">
        <w:rPr>
          <w:rFonts w:cs="Times New Roman"/>
        </w:rPr>
        <w:t xml:space="preserve"> </w:t>
      </w:r>
      <w:proofErr w:type="spellStart"/>
      <w:r w:rsidR="00D153A7" w:rsidRPr="00A42D3B">
        <w:rPr>
          <w:rFonts w:cs="Times New Roman"/>
        </w:rPr>
        <w:t>kodekse</w:t>
      </w:r>
      <w:proofErr w:type="spellEnd"/>
      <w:r w:rsidR="00D153A7" w:rsidRPr="00A42D3B">
        <w:rPr>
          <w:rFonts w:cs="Times New Roman"/>
        </w:rPr>
        <w:t> </w:t>
      </w:r>
      <w:proofErr w:type="spellStart"/>
      <w:r w:rsidR="00D153A7" w:rsidRPr="00A42D3B">
        <w:rPr>
          <w:rFonts w:cs="Times New Roman"/>
        </w:rPr>
        <w:t>nustatyti</w:t>
      </w:r>
      <w:proofErr w:type="spellEnd"/>
      <w:r w:rsidR="00D153A7" w:rsidRPr="00A42D3B">
        <w:rPr>
          <w:rFonts w:cs="Times New Roman"/>
        </w:rPr>
        <w:t xml:space="preserve"> </w:t>
      </w:r>
      <w:proofErr w:type="spellStart"/>
      <w:r w:rsidR="00D153A7" w:rsidRPr="00A42D3B">
        <w:rPr>
          <w:rFonts w:cs="Times New Roman"/>
        </w:rPr>
        <w:t>ieš</w:t>
      </w:r>
      <w:proofErr w:type="spellEnd"/>
      <w:r w:rsidR="00D153A7" w:rsidRPr="00A42D3B">
        <w:rPr>
          <w:rFonts w:cs="Times New Roman"/>
          <w:lang w:val="pt-PT"/>
        </w:rPr>
        <w:t>kinio parei</w:t>
      </w:r>
      <w:r w:rsidR="00D153A7" w:rsidRPr="00A42D3B">
        <w:rPr>
          <w:rFonts w:cs="Times New Roman"/>
        </w:rPr>
        <w:t>š</w:t>
      </w:r>
      <w:r w:rsidR="00D153A7" w:rsidRPr="00A42D3B">
        <w:rPr>
          <w:rFonts w:cs="Times New Roman"/>
          <w:lang w:val="nl-NL"/>
        </w:rPr>
        <w:t xml:space="preserve">kimo senaties terminai. </w:t>
      </w:r>
      <w:r w:rsidR="00D153A7" w:rsidRPr="00A42D3B">
        <w:rPr>
          <w:rFonts w:cs="Times New Roman"/>
        </w:rPr>
        <w:t>Š</w:t>
      </w:r>
      <w:r w:rsidR="00D153A7" w:rsidRPr="00A42D3B">
        <w:rPr>
          <w:rFonts w:cs="Times New Roman"/>
          <w:lang w:val="pt-PT"/>
        </w:rPr>
        <w:t>ios dalies nuostatos netaikomos</w:t>
      </w:r>
      <w:r w:rsidR="00D153A7" w:rsidRPr="00A42D3B">
        <w:rPr>
          <w:rFonts w:cs="Times New Roman"/>
        </w:rPr>
        <w:t xml:space="preserve">, kai </w:t>
      </w:r>
      <w:proofErr w:type="spellStart"/>
      <w:r w:rsidR="00D153A7" w:rsidRPr="00A42D3B">
        <w:rPr>
          <w:rFonts w:cs="Times New Roman"/>
        </w:rPr>
        <w:t>ieškinys</w:t>
      </w:r>
      <w:proofErr w:type="spellEnd"/>
      <w:r w:rsidR="00D153A7" w:rsidRPr="00A42D3B">
        <w:rPr>
          <w:rFonts w:cs="Times New Roman"/>
        </w:rPr>
        <w:t xml:space="preserve"> </w:t>
      </w:r>
      <w:proofErr w:type="spellStart"/>
      <w:r w:rsidR="00D153A7" w:rsidRPr="00A42D3B">
        <w:rPr>
          <w:rFonts w:cs="Times New Roman"/>
        </w:rPr>
        <w:t>teikiamas</w:t>
      </w:r>
      <w:proofErr w:type="spellEnd"/>
      <w:r w:rsidR="00D153A7" w:rsidRPr="00A42D3B">
        <w:rPr>
          <w:rFonts w:cs="Times New Roman"/>
        </w:rPr>
        <w:t xml:space="preserve"> </w:t>
      </w:r>
      <w:r w:rsidR="00D153A7" w:rsidRPr="00A42D3B">
        <w:rPr>
          <w:rFonts w:cs="Times New Roman"/>
          <w:lang w:val="nl-NL"/>
        </w:rPr>
        <w:t>perkan</w:t>
      </w:r>
      <w:proofErr w:type="spellStart"/>
      <w:r w:rsidR="00D153A7" w:rsidRPr="00A42D3B">
        <w:rPr>
          <w:rFonts w:cs="Times New Roman"/>
        </w:rPr>
        <w:t>čiajai</w:t>
      </w:r>
      <w:proofErr w:type="spellEnd"/>
      <w:r w:rsidR="00D153A7" w:rsidRPr="00A42D3B">
        <w:rPr>
          <w:rFonts w:cs="Times New Roman"/>
        </w:rPr>
        <w:t xml:space="preserve"> </w:t>
      </w:r>
      <w:proofErr w:type="spellStart"/>
      <w:r w:rsidR="00D153A7" w:rsidRPr="00A42D3B">
        <w:rPr>
          <w:rFonts w:cs="Times New Roman"/>
        </w:rPr>
        <w:t>organizacija</w:t>
      </w:r>
      <w:r w:rsidR="00BB5A59">
        <w:rPr>
          <w:rFonts w:cs="Times New Roman"/>
        </w:rPr>
        <w:t>i</w:t>
      </w:r>
      <w:proofErr w:type="spellEnd"/>
      <w:r w:rsidR="00BB5A59">
        <w:rPr>
          <w:rFonts w:cs="Times New Roman"/>
        </w:rPr>
        <w:t>,</w:t>
      </w:r>
      <w:r w:rsidR="00D153A7" w:rsidRPr="00A42D3B">
        <w:rPr>
          <w:rFonts w:cs="Times New Roman"/>
        </w:rPr>
        <w:t xml:space="preserve"> </w:t>
      </w:r>
      <w:proofErr w:type="spellStart"/>
      <w:r w:rsidR="00D153A7" w:rsidRPr="00A42D3B">
        <w:rPr>
          <w:rFonts w:cs="Times New Roman"/>
        </w:rPr>
        <w:t>nepagrįstai</w:t>
      </w:r>
      <w:proofErr w:type="spellEnd"/>
      <w:r w:rsidR="00D153A7" w:rsidRPr="00A42D3B">
        <w:rPr>
          <w:rFonts w:cs="Times New Roman"/>
        </w:rPr>
        <w:t xml:space="preserve"> </w:t>
      </w:r>
      <w:proofErr w:type="spellStart"/>
      <w:r w:rsidR="00D153A7" w:rsidRPr="00A42D3B">
        <w:rPr>
          <w:rFonts w:cs="Times New Roman"/>
        </w:rPr>
        <w:t>nutraukus</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sutartį</w:t>
      </w:r>
      <w:proofErr w:type="spellEnd"/>
      <w:r w:rsidR="00D153A7" w:rsidRPr="00A42D3B">
        <w:rPr>
          <w:rFonts w:cs="Times New Roman"/>
        </w:rPr>
        <w:t xml:space="preserve"> </w:t>
      </w:r>
      <w:proofErr w:type="spellStart"/>
      <w:r w:rsidR="00D153A7" w:rsidRPr="00A42D3B">
        <w:rPr>
          <w:rFonts w:cs="Times New Roman"/>
        </w:rPr>
        <w:t>dė</w:t>
      </w:r>
      <w:proofErr w:type="spellEnd"/>
      <w:r w:rsidR="00D153A7" w:rsidRPr="00A42D3B">
        <w:rPr>
          <w:rFonts w:cs="Times New Roman"/>
          <w:lang w:val="es-ES_tradnl"/>
        </w:rPr>
        <w:t xml:space="preserve">l </w:t>
      </w:r>
      <w:proofErr w:type="spellStart"/>
      <w:r w:rsidR="00D153A7" w:rsidRPr="00A42D3B">
        <w:rPr>
          <w:rFonts w:cs="Times New Roman"/>
          <w:lang w:val="es-ES_tradnl"/>
        </w:rPr>
        <w:t>esminio</w:t>
      </w:r>
      <w:proofErr w:type="spellEnd"/>
      <w:r w:rsidR="00D153A7" w:rsidRPr="00A42D3B">
        <w:rPr>
          <w:rFonts w:cs="Times New Roman"/>
          <w:lang w:val="es-ES_tradnl"/>
        </w:rPr>
        <w:t xml:space="preserve"> </w:t>
      </w:r>
      <w:proofErr w:type="spellStart"/>
      <w:r w:rsidR="00D153A7" w:rsidRPr="00A42D3B">
        <w:rPr>
          <w:rFonts w:cs="Times New Roman"/>
          <w:lang w:val="es-ES_tradnl"/>
        </w:rPr>
        <w:t>pirkimo</w:t>
      </w:r>
      <w:proofErr w:type="spellEnd"/>
      <w:r w:rsidR="00D153A7" w:rsidRPr="00A42D3B">
        <w:rPr>
          <w:rFonts w:cs="Times New Roman"/>
          <w:lang w:val="es-ES_tradnl"/>
        </w:rPr>
        <w:t xml:space="preserve"> </w:t>
      </w:r>
      <w:proofErr w:type="spellStart"/>
      <w:r w:rsidR="00D153A7" w:rsidRPr="00A42D3B">
        <w:rPr>
          <w:rFonts w:cs="Times New Roman"/>
          <w:lang w:val="es-ES_tradnl"/>
        </w:rPr>
        <w:t>sutarties</w:t>
      </w:r>
      <w:proofErr w:type="spellEnd"/>
      <w:r w:rsidR="00D153A7" w:rsidRPr="00A42D3B">
        <w:rPr>
          <w:rFonts w:cs="Times New Roman"/>
          <w:lang w:val="es-ES_tradnl"/>
        </w:rPr>
        <w:t xml:space="preserve"> </w:t>
      </w:r>
      <w:proofErr w:type="spellStart"/>
      <w:r w:rsidR="00D153A7" w:rsidRPr="00A42D3B">
        <w:rPr>
          <w:rFonts w:cs="Times New Roman"/>
          <w:lang w:val="es-ES_tradnl"/>
        </w:rPr>
        <w:t>pa</w:t>
      </w:r>
      <w:r w:rsidR="00D153A7" w:rsidRPr="00A42D3B">
        <w:rPr>
          <w:rFonts w:cs="Times New Roman"/>
        </w:rPr>
        <w:t>žeidimo</w:t>
      </w:r>
      <w:proofErr w:type="spellEnd"/>
      <w:r w:rsidR="00D153A7" w:rsidRPr="00A42D3B">
        <w:rPr>
          <w:rFonts w:cs="Times New Roman"/>
        </w:rPr>
        <w:t>.</w:t>
      </w:r>
    </w:p>
    <w:p w14:paraId="5F4A05BE" w14:textId="77777777"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.9. </w:t>
      </w:r>
      <w:proofErr w:type="spellStart"/>
      <w:r w:rsidR="00D153A7" w:rsidRPr="00A42D3B">
        <w:rPr>
          <w:rFonts w:cs="Times New Roman"/>
        </w:rPr>
        <w:t>Tiekėjas</w:t>
      </w:r>
      <w:proofErr w:type="spellEnd"/>
      <w:r w:rsidR="00D153A7" w:rsidRPr="00A42D3B">
        <w:rPr>
          <w:rFonts w:cs="Times New Roman"/>
        </w:rPr>
        <w:t xml:space="preserve">, </w:t>
      </w:r>
      <w:proofErr w:type="spellStart"/>
      <w:r w:rsidR="00D153A7" w:rsidRPr="00A42D3B">
        <w:rPr>
          <w:rFonts w:cs="Times New Roman"/>
        </w:rPr>
        <w:t>pateikę</w:t>
      </w:r>
      <w:proofErr w:type="spellEnd"/>
      <w:r w:rsidR="00D153A7" w:rsidRPr="00A42D3B">
        <w:rPr>
          <w:rFonts w:cs="Times New Roman"/>
          <w:lang w:val="pt-PT"/>
        </w:rPr>
        <w:t>s pra</w:t>
      </w:r>
      <w:proofErr w:type="spellStart"/>
      <w:r w:rsidR="00D153A7" w:rsidRPr="00A42D3B">
        <w:rPr>
          <w:rFonts w:cs="Times New Roman"/>
        </w:rPr>
        <w:t>šymą</w:t>
      </w:r>
      <w:proofErr w:type="spellEnd"/>
      <w:r w:rsidR="00D153A7" w:rsidRPr="00A42D3B">
        <w:rPr>
          <w:rFonts w:cs="Times New Roman"/>
        </w:rPr>
        <w:t xml:space="preserve"> </w:t>
      </w:r>
      <w:proofErr w:type="spellStart"/>
      <w:r w:rsidR="00D153A7" w:rsidRPr="00A42D3B">
        <w:rPr>
          <w:rFonts w:cs="Times New Roman"/>
          <w:lang w:val="fr-FR"/>
        </w:rPr>
        <w:t>ar</w:t>
      </w:r>
      <w:proofErr w:type="spellEnd"/>
      <w:r w:rsidR="00D153A7" w:rsidRPr="00A42D3B">
        <w:rPr>
          <w:rFonts w:cs="Times New Roman"/>
          <w:lang w:val="fr-FR"/>
        </w:rPr>
        <w:t xml:space="preserve"> </w:t>
      </w:r>
      <w:proofErr w:type="spellStart"/>
      <w:r w:rsidR="00D153A7" w:rsidRPr="00A42D3B">
        <w:rPr>
          <w:rFonts w:cs="Times New Roman"/>
          <w:lang w:val="fr-FR"/>
        </w:rPr>
        <w:t>parei</w:t>
      </w:r>
      <w:r w:rsidR="00D153A7" w:rsidRPr="00A42D3B">
        <w:rPr>
          <w:rFonts w:cs="Times New Roman"/>
        </w:rPr>
        <w:t>škę</w:t>
      </w:r>
      <w:proofErr w:type="spellEnd"/>
      <w:r w:rsidR="00D153A7" w:rsidRPr="00A42D3B">
        <w:rPr>
          <w:rFonts w:cs="Times New Roman"/>
          <w:lang w:val="nl-NL"/>
        </w:rPr>
        <w:t>s ie</w:t>
      </w:r>
      <w:proofErr w:type="spellStart"/>
      <w:r w:rsidR="00D153A7" w:rsidRPr="00A42D3B">
        <w:rPr>
          <w:rFonts w:cs="Times New Roman"/>
        </w:rPr>
        <w:t>škinį</w:t>
      </w:r>
      <w:proofErr w:type="spellEnd"/>
      <w:r w:rsidR="00D153A7" w:rsidRPr="00A42D3B">
        <w:rPr>
          <w:rFonts w:cs="Times New Roman"/>
        </w:rPr>
        <w:t xml:space="preserve"> </w:t>
      </w:r>
      <w:r w:rsidR="00D153A7" w:rsidRPr="00A42D3B">
        <w:rPr>
          <w:rFonts w:cs="Times New Roman"/>
          <w:lang w:val="it-IT"/>
        </w:rPr>
        <w:t>teismui, privalo ne v</w:t>
      </w:r>
      <w:r w:rsidR="00D153A7" w:rsidRPr="00A42D3B">
        <w:rPr>
          <w:rFonts w:cs="Times New Roman"/>
        </w:rPr>
        <w:t>ė</w:t>
      </w:r>
      <w:proofErr w:type="spellStart"/>
      <w:r w:rsidR="00D153A7" w:rsidRPr="00A42D3B">
        <w:rPr>
          <w:rFonts w:cs="Times New Roman"/>
          <w:lang w:val="de-DE"/>
        </w:rPr>
        <w:t>liau</w:t>
      </w:r>
      <w:proofErr w:type="spellEnd"/>
      <w:r w:rsidR="00D153A7" w:rsidRPr="00A42D3B">
        <w:rPr>
          <w:rFonts w:cs="Times New Roman"/>
          <w:lang w:val="de-DE"/>
        </w:rPr>
        <w:t xml:space="preserve"> </w:t>
      </w:r>
      <w:proofErr w:type="spellStart"/>
      <w:r w:rsidR="00D153A7" w:rsidRPr="00A42D3B">
        <w:rPr>
          <w:rFonts w:cs="Times New Roman"/>
          <w:lang w:val="de-DE"/>
        </w:rPr>
        <w:t>kaip</w:t>
      </w:r>
      <w:proofErr w:type="spellEnd"/>
      <w:r w:rsidR="00D153A7" w:rsidRPr="00A42D3B">
        <w:rPr>
          <w:rFonts w:cs="Times New Roman"/>
          <w:lang w:val="de-DE"/>
        </w:rPr>
        <w:t xml:space="preserve"> per 3 </w:t>
      </w:r>
      <w:proofErr w:type="spellStart"/>
      <w:r w:rsidR="00D153A7" w:rsidRPr="00A42D3B">
        <w:rPr>
          <w:rFonts w:cs="Times New Roman"/>
          <w:lang w:val="de-DE"/>
        </w:rPr>
        <w:t>darbo</w:t>
      </w:r>
      <w:proofErr w:type="spellEnd"/>
      <w:r w:rsidR="00D153A7" w:rsidRPr="00A42D3B">
        <w:rPr>
          <w:rFonts w:cs="Times New Roman"/>
          <w:lang w:val="de-DE"/>
        </w:rPr>
        <w:t xml:space="preserve"> </w:t>
      </w:r>
      <w:proofErr w:type="spellStart"/>
      <w:r w:rsidR="00D153A7" w:rsidRPr="00A42D3B">
        <w:rPr>
          <w:rFonts w:cs="Times New Roman"/>
          <w:lang w:val="de-DE"/>
        </w:rPr>
        <w:t>dienas</w:t>
      </w:r>
      <w:proofErr w:type="spellEnd"/>
      <w:r w:rsidR="00D153A7" w:rsidRPr="00A42D3B">
        <w:rPr>
          <w:rFonts w:cs="Times New Roman"/>
          <w:lang w:val="de-DE"/>
        </w:rPr>
        <w:t xml:space="preserve"> </w:t>
      </w:r>
      <w:proofErr w:type="spellStart"/>
      <w:r w:rsidR="00D153A7" w:rsidRPr="00A42D3B">
        <w:rPr>
          <w:rFonts w:cs="Times New Roman"/>
          <w:lang w:val="de-DE"/>
        </w:rPr>
        <w:t>pateikti</w:t>
      </w:r>
      <w:proofErr w:type="spellEnd"/>
      <w:r w:rsidR="00D153A7" w:rsidRPr="00A42D3B">
        <w:rPr>
          <w:rFonts w:cs="Times New Roman"/>
          <w:lang w:val="de-DE"/>
        </w:rPr>
        <w:t xml:space="preserve"> </w:t>
      </w:r>
      <w:proofErr w:type="spellStart"/>
      <w:r w:rsidR="00D153A7" w:rsidRPr="00A42D3B">
        <w:rPr>
          <w:rFonts w:cs="Times New Roman"/>
          <w:lang w:val="de-DE"/>
        </w:rPr>
        <w:t>perkan</w:t>
      </w:r>
      <w:r w:rsidR="00D153A7" w:rsidRPr="00A42D3B">
        <w:rPr>
          <w:rFonts w:cs="Times New Roman"/>
        </w:rPr>
        <w:t>čiajai</w:t>
      </w:r>
      <w:proofErr w:type="spellEnd"/>
      <w:r w:rsidR="00D153A7" w:rsidRPr="00A42D3B">
        <w:rPr>
          <w:rFonts w:cs="Times New Roman"/>
        </w:rPr>
        <w:t xml:space="preserve"> </w:t>
      </w:r>
      <w:proofErr w:type="spellStart"/>
      <w:r w:rsidR="00D153A7" w:rsidRPr="00A42D3B">
        <w:rPr>
          <w:rFonts w:cs="Times New Roman"/>
        </w:rPr>
        <w:t>organizacijai</w:t>
      </w:r>
      <w:proofErr w:type="spellEnd"/>
      <w:r w:rsidR="00D153A7" w:rsidRPr="00A42D3B">
        <w:rPr>
          <w:rFonts w:cs="Times New Roman"/>
        </w:rPr>
        <w:t xml:space="preserve"> </w:t>
      </w:r>
      <w:proofErr w:type="spellStart"/>
      <w:r w:rsidR="00D153A7" w:rsidRPr="00A42D3B">
        <w:rPr>
          <w:rFonts w:cs="Times New Roman"/>
        </w:rPr>
        <w:t>prašymo</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ieškinio</w:t>
      </w:r>
      <w:proofErr w:type="spellEnd"/>
      <w:r w:rsidR="00D153A7" w:rsidRPr="00A42D3B">
        <w:rPr>
          <w:rFonts w:cs="Times New Roman"/>
        </w:rPr>
        <w:t xml:space="preserve"> </w:t>
      </w:r>
      <w:proofErr w:type="spellStart"/>
      <w:r w:rsidR="00D153A7" w:rsidRPr="00A42D3B">
        <w:rPr>
          <w:rFonts w:cs="Times New Roman"/>
        </w:rPr>
        <w:t>kopiją</w:t>
      </w:r>
      <w:proofErr w:type="spellEnd"/>
      <w:r w:rsidR="00D153A7" w:rsidRPr="00A42D3B">
        <w:rPr>
          <w:rFonts w:cs="Times New Roman"/>
        </w:rPr>
        <w:t xml:space="preserve"> </w:t>
      </w:r>
      <w:proofErr w:type="spellStart"/>
      <w:r w:rsidR="00D153A7" w:rsidRPr="00A42D3B">
        <w:rPr>
          <w:rFonts w:cs="Times New Roman"/>
        </w:rPr>
        <w:t>su</w:t>
      </w:r>
      <w:proofErr w:type="spellEnd"/>
      <w:r w:rsidR="00D153A7" w:rsidRPr="00A42D3B">
        <w:rPr>
          <w:rFonts w:cs="Times New Roman"/>
        </w:rPr>
        <w:t xml:space="preserve"> </w:t>
      </w:r>
      <w:proofErr w:type="spellStart"/>
      <w:r w:rsidR="00D153A7" w:rsidRPr="00A42D3B">
        <w:rPr>
          <w:rFonts w:cs="Times New Roman"/>
        </w:rPr>
        <w:t>gavimo</w:t>
      </w:r>
      <w:proofErr w:type="spellEnd"/>
      <w:r w:rsidR="00D153A7" w:rsidRPr="00A42D3B">
        <w:rPr>
          <w:rFonts w:cs="Times New Roman"/>
        </w:rPr>
        <w:t xml:space="preserve"> </w:t>
      </w:r>
      <w:proofErr w:type="spellStart"/>
      <w:r w:rsidR="00D153A7" w:rsidRPr="00A42D3B">
        <w:rPr>
          <w:rFonts w:cs="Times New Roman"/>
        </w:rPr>
        <w:t>teisme</w:t>
      </w:r>
      <w:proofErr w:type="spellEnd"/>
      <w:r w:rsidR="00D153A7" w:rsidRPr="00A42D3B">
        <w:rPr>
          <w:rFonts w:cs="Times New Roman"/>
        </w:rPr>
        <w:t xml:space="preserve"> </w:t>
      </w:r>
      <w:proofErr w:type="spellStart"/>
      <w:r w:rsidR="00D153A7" w:rsidRPr="00A42D3B">
        <w:rPr>
          <w:rFonts w:cs="Times New Roman"/>
        </w:rPr>
        <w:t>įrodymais</w:t>
      </w:r>
      <w:proofErr w:type="spellEnd"/>
      <w:r w:rsidR="00D153A7" w:rsidRPr="00A42D3B">
        <w:rPr>
          <w:rFonts w:cs="Times New Roman"/>
        </w:rPr>
        <w:t>.</w:t>
      </w:r>
    </w:p>
    <w:p w14:paraId="35CB3B17" w14:textId="77777777"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.10. </w:t>
      </w:r>
      <w:proofErr w:type="spellStart"/>
      <w:r w:rsidR="00D153A7" w:rsidRPr="00A42D3B">
        <w:rPr>
          <w:rFonts w:cs="Times New Roman"/>
        </w:rPr>
        <w:t>Perkančioji</w:t>
      </w:r>
      <w:proofErr w:type="spellEnd"/>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gavusi</w:t>
      </w:r>
      <w:proofErr w:type="spellEnd"/>
      <w:r w:rsidR="00D153A7" w:rsidRPr="00A42D3B">
        <w:rPr>
          <w:rFonts w:cs="Times New Roman"/>
        </w:rPr>
        <w:t xml:space="preserve"> </w:t>
      </w:r>
      <w:proofErr w:type="spellStart"/>
      <w:r w:rsidR="00D153A7" w:rsidRPr="00A42D3B">
        <w:rPr>
          <w:rFonts w:cs="Times New Roman"/>
        </w:rPr>
        <w:t>tiekė</w:t>
      </w:r>
      <w:proofErr w:type="spellEnd"/>
      <w:r w:rsidR="00D153A7" w:rsidRPr="00A42D3B">
        <w:rPr>
          <w:rFonts w:cs="Times New Roman"/>
          <w:lang w:val="pt-PT"/>
        </w:rPr>
        <w:t>jo pra</w:t>
      </w:r>
      <w:proofErr w:type="spellStart"/>
      <w:r w:rsidR="00D153A7" w:rsidRPr="00A42D3B">
        <w:rPr>
          <w:rFonts w:cs="Times New Roman"/>
        </w:rPr>
        <w:t>šymo</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ieškinio</w:t>
      </w:r>
      <w:proofErr w:type="spellEnd"/>
      <w:r w:rsidR="00D153A7" w:rsidRPr="00A42D3B">
        <w:rPr>
          <w:rFonts w:cs="Times New Roman"/>
        </w:rPr>
        <w:t xml:space="preserve"> </w:t>
      </w:r>
      <w:proofErr w:type="spellStart"/>
      <w:r w:rsidR="00D153A7" w:rsidRPr="00A42D3B">
        <w:rPr>
          <w:rFonts w:cs="Times New Roman"/>
        </w:rPr>
        <w:t>teismui</w:t>
      </w:r>
      <w:proofErr w:type="spellEnd"/>
      <w:r w:rsidR="00D153A7" w:rsidRPr="00A42D3B">
        <w:rPr>
          <w:rFonts w:cs="Times New Roman"/>
        </w:rPr>
        <w:t xml:space="preserve"> </w:t>
      </w:r>
      <w:proofErr w:type="spellStart"/>
      <w:r w:rsidR="00D153A7" w:rsidRPr="00A42D3B">
        <w:rPr>
          <w:rFonts w:cs="Times New Roman"/>
        </w:rPr>
        <w:t>kopiją</w:t>
      </w:r>
      <w:proofErr w:type="spellEnd"/>
      <w:r w:rsidR="00D153A7" w:rsidRPr="00A42D3B">
        <w:rPr>
          <w:rFonts w:cs="Times New Roman"/>
          <w:lang w:val="it-IT"/>
        </w:rPr>
        <w:t>, negali sudaryti pirkimo sutarties ar preliminariosios sutarties, kol nesibaig</w:t>
      </w:r>
      <w:r w:rsidR="00D153A7" w:rsidRPr="00A42D3B">
        <w:rPr>
          <w:rFonts w:cs="Times New Roman"/>
        </w:rPr>
        <w:t xml:space="preserve">ė </w:t>
      </w:r>
      <w:r w:rsidR="00D153A7" w:rsidRPr="00A42D3B">
        <w:rPr>
          <w:rFonts w:cs="Times New Roman"/>
          <w:lang w:val="pt-PT"/>
        </w:rPr>
        <w:t>atid</w:t>
      </w:r>
      <w:r w:rsidR="00D153A7" w:rsidRPr="00A42D3B">
        <w:rPr>
          <w:rFonts w:cs="Times New Roman"/>
        </w:rPr>
        <w:t>ė</w:t>
      </w:r>
      <w:r w:rsidR="00D153A7" w:rsidRPr="00A42D3B">
        <w:rPr>
          <w:rFonts w:cs="Times New Roman"/>
          <w:lang w:val="pt-PT"/>
        </w:rPr>
        <w:t xml:space="preserve">jimo terminas ar </w:t>
      </w:r>
      <w:r w:rsidR="00D153A7" w:rsidRPr="00A42D3B">
        <w:rPr>
          <w:rFonts w:cs="Times New Roman"/>
        </w:rPr>
        <w:t xml:space="preserve">VPĮ 103 </w:t>
      </w:r>
      <w:proofErr w:type="spellStart"/>
      <w:r w:rsidR="00D153A7" w:rsidRPr="00A42D3B">
        <w:rPr>
          <w:rFonts w:cs="Times New Roman"/>
        </w:rPr>
        <w:t>straipsnio</w:t>
      </w:r>
      <w:proofErr w:type="spellEnd"/>
      <w:r w:rsidR="00D153A7" w:rsidRPr="00A42D3B">
        <w:rPr>
          <w:rFonts w:cs="Times New Roman"/>
        </w:rPr>
        <w:t xml:space="preserve"> 2 </w:t>
      </w:r>
      <w:proofErr w:type="spellStart"/>
      <w:r w:rsidR="00D153A7" w:rsidRPr="00A42D3B">
        <w:rPr>
          <w:rFonts w:cs="Times New Roman"/>
        </w:rPr>
        <w:t>dalyje</w:t>
      </w:r>
      <w:proofErr w:type="spellEnd"/>
      <w:r w:rsidR="00D153A7" w:rsidRPr="00A42D3B">
        <w:rPr>
          <w:rFonts w:cs="Times New Roman"/>
        </w:rPr>
        <w:t xml:space="preserve">, 105 </w:t>
      </w:r>
      <w:proofErr w:type="spellStart"/>
      <w:r w:rsidR="00D153A7" w:rsidRPr="00A42D3B">
        <w:rPr>
          <w:rFonts w:cs="Times New Roman"/>
        </w:rPr>
        <w:t>straipsnio</w:t>
      </w:r>
      <w:proofErr w:type="spellEnd"/>
      <w:r w:rsidR="00D153A7" w:rsidRPr="00A42D3B">
        <w:rPr>
          <w:rFonts w:cs="Times New Roman"/>
        </w:rPr>
        <w:t xml:space="preserve"> 2 </w:t>
      </w:r>
      <w:proofErr w:type="spellStart"/>
      <w:r w:rsidR="00D153A7" w:rsidRPr="00A42D3B">
        <w:rPr>
          <w:rFonts w:cs="Times New Roman"/>
        </w:rPr>
        <w:t>dalies</w:t>
      </w:r>
      <w:proofErr w:type="spellEnd"/>
      <w:r w:rsidR="00D153A7" w:rsidRPr="00A42D3B">
        <w:rPr>
          <w:rFonts w:cs="Times New Roman"/>
        </w:rPr>
        <w:t xml:space="preserve"> 3 </w:t>
      </w:r>
      <w:proofErr w:type="spellStart"/>
      <w:r w:rsidR="00D153A7" w:rsidRPr="00A42D3B">
        <w:rPr>
          <w:rFonts w:cs="Times New Roman"/>
        </w:rPr>
        <w:t>punkte</w:t>
      </w:r>
      <w:proofErr w:type="spellEnd"/>
      <w:r w:rsidR="00D153A7" w:rsidRPr="00A42D3B">
        <w:rPr>
          <w:rFonts w:cs="Times New Roman"/>
        </w:rPr>
        <w:t xml:space="preserve"> </w:t>
      </w:r>
      <w:proofErr w:type="spellStart"/>
      <w:r w:rsidR="00D153A7" w:rsidRPr="00A42D3B">
        <w:rPr>
          <w:rFonts w:cs="Times New Roman"/>
        </w:rPr>
        <w:t>ir</w:t>
      </w:r>
      <w:proofErr w:type="spellEnd"/>
      <w:r w:rsidR="00D153A7" w:rsidRPr="00A42D3B">
        <w:rPr>
          <w:rFonts w:cs="Times New Roman"/>
        </w:rPr>
        <w:t xml:space="preserve"> 105 </w:t>
      </w:r>
      <w:proofErr w:type="spellStart"/>
      <w:r w:rsidR="00D153A7" w:rsidRPr="00A42D3B">
        <w:rPr>
          <w:rFonts w:cs="Times New Roman"/>
        </w:rPr>
        <w:t>straipsnio</w:t>
      </w:r>
      <w:proofErr w:type="spellEnd"/>
      <w:r w:rsidR="00D153A7" w:rsidRPr="00A42D3B">
        <w:rPr>
          <w:rFonts w:cs="Times New Roman"/>
        </w:rPr>
        <w:t xml:space="preserve"> 3 </w:t>
      </w:r>
      <w:proofErr w:type="spellStart"/>
      <w:r w:rsidR="00D153A7" w:rsidRPr="00A42D3B">
        <w:rPr>
          <w:rFonts w:cs="Times New Roman"/>
        </w:rPr>
        <w:t>dalies</w:t>
      </w:r>
      <w:proofErr w:type="spellEnd"/>
      <w:r w:rsidR="00D153A7" w:rsidRPr="00A42D3B">
        <w:rPr>
          <w:rFonts w:cs="Times New Roman"/>
        </w:rPr>
        <w:t xml:space="preserve"> 3 </w:t>
      </w:r>
      <w:proofErr w:type="spellStart"/>
      <w:r w:rsidR="00D153A7" w:rsidRPr="00A42D3B">
        <w:rPr>
          <w:rFonts w:cs="Times New Roman"/>
        </w:rPr>
        <w:t>punkte</w:t>
      </w:r>
      <w:proofErr w:type="spellEnd"/>
      <w:r w:rsidR="00D153A7" w:rsidRPr="00A42D3B">
        <w:rPr>
          <w:rFonts w:cs="Times New Roman"/>
        </w:rPr>
        <w:t xml:space="preserve"> </w:t>
      </w:r>
      <w:proofErr w:type="spellStart"/>
      <w:r w:rsidR="00D153A7" w:rsidRPr="00A42D3B">
        <w:rPr>
          <w:rFonts w:cs="Times New Roman"/>
        </w:rPr>
        <w:t>nurodyti</w:t>
      </w:r>
      <w:proofErr w:type="spellEnd"/>
      <w:r w:rsidR="00D153A7" w:rsidRPr="00A42D3B">
        <w:rPr>
          <w:rFonts w:cs="Times New Roman"/>
        </w:rPr>
        <w:t xml:space="preserve"> </w:t>
      </w:r>
      <w:proofErr w:type="spellStart"/>
      <w:r w:rsidR="00D153A7" w:rsidRPr="00A42D3B">
        <w:rPr>
          <w:rFonts w:cs="Times New Roman"/>
        </w:rPr>
        <w:t>terminai</w:t>
      </w:r>
      <w:proofErr w:type="spellEnd"/>
      <w:r w:rsidR="00D153A7" w:rsidRPr="00A42D3B">
        <w:rPr>
          <w:rFonts w:cs="Times New Roman"/>
        </w:rPr>
        <w:t xml:space="preserve">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kol</w:t>
      </w:r>
      <w:proofErr w:type="spellEnd"/>
      <w:r w:rsidR="00D153A7" w:rsidRPr="00A42D3B">
        <w:rPr>
          <w:rFonts w:cs="Times New Roman"/>
        </w:rPr>
        <w:t xml:space="preserve"> </w:t>
      </w:r>
      <w:proofErr w:type="spellStart"/>
      <w:r w:rsidR="00D153A7" w:rsidRPr="00A42D3B">
        <w:rPr>
          <w:rFonts w:cs="Times New Roman"/>
        </w:rPr>
        <w:t>perkančioji</w:t>
      </w:r>
      <w:proofErr w:type="spellEnd"/>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negavo</w:t>
      </w:r>
      <w:proofErr w:type="spellEnd"/>
      <w:r w:rsidR="00D153A7" w:rsidRPr="00A42D3B">
        <w:rPr>
          <w:rFonts w:cs="Times New Roman"/>
        </w:rPr>
        <w:t xml:space="preserve"> </w:t>
      </w:r>
      <w:proofErr w:type="spellStart"/>
      <w:r w:rsidR="00D153A7" w:rsidRPr="00A42D3B">
        <w:rPr>
          <w:rFonts w:cs="Times New Roman"/>
        </w:rPr>
        <w:t>teismo</w:t>
      </w:r>
      <w:proofErr w:type="spellEnd"/>
      <w:r w:rsidR="00D153A7" w:rsidRPr="00A42D3B">
        <w:rPr>
          <w:rFonts w:cs="Times New Roman"/>
        </w:rPr>
        <w:t xml:space="preserve"> </w:t>
      </w:r>
      <w:proofErr w:type="spellStart"/>
      <w:r w:rsidR="00D153A7" w:rsidRPr="00A42D3B">
        <w:rPr>
          <w:rFonts w:cs="Times New Roman"/>
        </w:rPr>
        <w:t>praneš</w:t>
      </w:r>
      <w:proofErr w:type="spellEnd"/>
      <w:r w:rsidR="00D153A7" w:rsidRPr="00A42D3B">
        <w:rPr>
          <w:rFonts w:cs="Times New Roman"/>
          <w:lang w:val="it-IT"/>
        </w:rPr>
        <w:t>imo apie:</w:t>
      </w:r>
    </w:p>
    <w:p w14:paraId="50A6BEDE" w14:textId="77777777"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.10.1. </w:t>
      </w:r>
      <w:proofErr w:type="spellStart"/>
      <w:r w:rsidR="00D153A7" w:rsidRPr="00A42D3B">
        <w:rPr>
          <w:rFonts w:cs="Times New Roman"/>
        </w:rPr>
        <w:t>motyvuotą</w:t>
      </w:r>
      <w:proofErr w:type="spellEnd"/>
      <w:r w:rsidR="00D153A7" w:rsidRPr="00A42D3B">
        <w:rPr>
          <w:rFonts w:cs="Times New Roman"/>
        </w:rPr>
        <w:t xml:space="preserve"> </w:t>
      </w:r>
      <w:proofErr w:type="spellStart"/>
      <w:r w:rsidR="00D153A7" w:rsidRPr="00A42D3B">
        <w:rPr>
          <w:rFonts w:cs="Times New Roman"/>
        </w:rPr>
        <w:t>teismo</w:t>
      </w:r>
      <w:proofErr w:type="spellEnd"/>
      <w:r w:rsidR="00D153A7" w:rsidRPr="00A42D3B">
        <w:rPr>
          <w:rFonts w:cs="Times New Roman"/>
        </w:rPr>
        <w:t xml:space="preserve"> </w:t>
      </w:r>
      <w:proofErr w:type="spellStart"/>
      <w:r w:rsidR="00D153A7" w:rsidRPr="00A42D3B">
        <w:rPr>
          <w:rFonts w:cs="Times New Roman"/>
        </w:rPr>
        <w:t>nutartį</w:t>
      </w:r>
      <w:proofErr w:type="spellEnd"/>
      <w:r w:rsidR="00D153A7" w:rsidRPr="00A42D3B">
        <w:rPr>
          <w:rFonts w:cs="Times New Roman"/>
        </w:rPr>
        <w:t xml:space="preserve">, </w:t>
      </w:r>
      <w:proofErr w:type="spellStart"/>
      <w:r w:rsidR="00D153A7" w:rsidRPr="00A42D3B">
        <w:rPr>
          <w:rFonts w:cs="Times New Roman"/>
        </w:rPr>
        <w:t>kuria</w:t>
      </w:r>
      <w:proofErr w:type="spellEnd"/>
      <w:r w:rsidR="00D153A7" w:rsidRPr="00A42D3B">
        <w:rPr>
          <w:rFonts w:cs="Times New Roman"/>
        </w:rPr>
        <w:t xml:space="preserve"> </w:t>
      </w:r>
      <w:proofErr w:type="spellStart"/>
      <w:r w:rsidR="00D153A7" w:rsidRPr="00A42D3B">
        <w:rPr>
          <w:rFonts w:cs="Times New Roman"/>
        </w:rPr>
        <w:t>atsisakoma</w:t>
      </w:r>
      <w:proofErr w:type="spellEnd"/>
      <w:r w:rsidR="00D153A7" w:rsidRPr="00A42D3B">
        <w:rPr>
          <w:rFonts w:cs="Times New Roman"/>
        </w:rPr>
        <w:t xml:space="preserve"> </w:t>
      </w:r>
      <w:proofErr w:type="spellStart"/>
      <w:r w:rsidR="00D153A7" w:rsidRPr="00A42D3B">
        <w:rPr>
          <w:rFonts w:cs="Times New Roman"/>
        </w:rPr>
        <w:t>priimti</w:t>
      </w:r>
      <w:proofErr w:type="spellEnd"/>
      <w:r w:rsidR="00D153A7" w:rsidRPr="00A42D3B">
        <w:rPr>
          <w:rFonts w:cs="Times New Roman"/>
        </w:rPr>
        <w:t xml:space="preserve"> </w:t>
      </w:r>
      <w:proofErr w:type="spellStart"/>
      <w:r w:rsidR="00D153A7" w:rsidRPr="00A42D3B">
        <w:rPr>
          <w:rFonts w:cs="Times New Roman"/>
        </w:rPr>
        <w:t>ieškinį</w:t>
      </w:r>
      <w:proofErr w:type="spellEnd"/>
      <w:r w:rsidR="00D153A7" w:rsidRPr="00A42D3B">
        <w:rPr>
          <w:rFonts w:cs="Times New Roman"/>
        </w:rPr>
        <w:t>;</w:t>
      </w:r>
    </w:p>
    <w:p w14:paraId="27F51880" w14:textId="77777777"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.10.2. </w:t>
      </w:r>
      <w:proofErr w:type="spellStart"/>
      <w:r w:rsidR="00D153A7" w:rsidRPr="00A42D3B">
        <w:rPr>
          <w:rFonts w:cs="Times New Roman"/>
        </w:rPr>
        <w:t>motyvuotą</w:t>
      </w:r>
      <w:proofErr w:type="spellEnd"/>
      <w:r w:rsidR="00D153A7" w:rsidRPr="00A42D3B">
        <w:rPr>
          <w:rFonts w:cs="Times New Roman"/>
        </w:rPr>
        <w:t xml:space="preserve"> </w:t>
      </w:r>
      <w:proofErr w:type="spellStart"/>
      <w:r w:rsidR="00D153A7" w:rsidRPr="00A42D3B">
        <w:rPr>
          <w:rFonts w:cs="Times New Roman"/>
        </w:rPr>
        <w:t>teismo</w:t>
      </w:r>
      <w:proofErr w:type="spellEnd"/>
      <w:r w:rsidR="00D153A7" w:rsidRPr="00A42D3B">
        <w:rPr>
          <w:rFonts w:cs="Times New Roman"/>
        </w:rPr>
        <w:t xml:space="preserve"> </w:t>
      </w:r>
      <w:proofErr w:type="spellStart"/>
      <w:r w:rsidR="00D153A7" w:rsidRPr="00A42D3B">
        <w:rPr>
          <w:rFonts w:cs="Times New Roman"/>
        </w:rPr>
        <w:t>nutartį</w:t>
      </w:r>
      <w:proofErr w:type="spellEnd"/>
      <w:r w:rsidR="00D153A7" w:rsidRPr="00A42D3B">
        <w:rPr>
          <w:rFonts w:cs="Times New Roman"/>
        </w:rPr>
        <w:t xml:space="preserve"> </w:t>
      </w:r>
      <w:proofErr w:type="spellStart"/>
      <w:r w:rsidR="00D153A7" w:rsidRPr="00A42D3B">
        <w:rPr>
          <w:rFonts w:cs="Times New Roman"/>
        </w:rPr>
        <w:t>dė</w:t>
      </w:r>
      <w:proofErr w:type="spellEnd"/>
      <w:r w:rsidR="00D153A7" w:rsidRPr="00A42D3B">
        <w:rPr>
          <w:rFonts w:cs="Times New Roman"/>
          <w:lang w:val="nl-NL"/>
        </w:rPr>
        <w:t>l tiek</w:t>
      </w:r>
      <w:r w:rsidR="00D153A7" w:rsidRPr="00A42D3B">
        <w:rPr>
          <w:rFonts w:cs="Times New Roman"/>
        </w:rPr>
        <w:t>ė</w:t>
      </w:r>
      <w:r w:rsidR="00D153A7" w:rsidRPr="00A42D3B">
        <w:rPr>
          <w:rFonts w:cs="Times New Roman"/>
          <w:lang w:val="pt-PT"/>
        </w:rPr>
        <w:t>jo pra</w:t>
      </w:r>
      <w:proofErr w:type="spellStart"/>
      <w:r w:rsidR="00D153A7" w:rsidRPr="00A42D3B">
        <w:rPr>
          <w:rFonts w:cs="Times New Roman"/>
        </w:rPr>
        <w:t>šymo</w:t>
      </w:r>
      <w:proofErr w:type="spellEnd"/>
      <w:r w:rsidR="00D153A7" w:rsidRPr="00A42D3B">
        <w:rPr>
          <w:rFonts w:cs="Times New Roman"/>
        </w:rPr>
        <w:t xml:space="preserve"> </w:t>
      </w:r>
      <w:proofErr w:type="spellStart"/>
      <w:r w:rsidR="00D153A7" w:rsidRPr="00A42D3B">
        <w:rPr>
          <w:rFonts w:cs="Times New Roman"/>
        </w:rPr>
        <w:t>taikyti</w:t>
      </w:r>
      <w:proofErr w:type="spellEnd"/>
      <w:r w:rsidR="00D153A7" w:rsidRPr="00A42D3B">
        <w:rPr>
          <w:rFonts w:cs="Times New Roman"/>
        </w:rPr>
        <w:t xml:space="preserve"> </w:t>
      </w:r>
      <w:proofErr w:type="spellStart"/>
      <w:r w:rsidR="00D153A7" w:rsidRPr="00A42D3B">
        <w:rPr>
          <w:rFonts w:cs="Times New Roman"/>
        </w:rPr>
        <w:t>laikiną</w:t>
      </w:r>
      <w:r w:rsidR="00D153A7" w:rsidRPr="00A42D3B">
        <w:rPr>
          <w:rFonts w:cs="Times New Roman"/>
          <w:lang w:val="es-ES_tradnl"/>
        </w:rPr>
        <w:t>sias</w:t>
      </w:r>
      <w:proofErr w:type="spellEnd"/>
      <w:r w:rsidR="00D153A7" w:rsidRPr="00A42D3B">
        <w:rPr>
          <w:rFonts w:cs="Times New Roman"/>
          <w:lang w:val="es-ES_tradnl"/>
        </w:rPr>
        <w:t xml:space="preserve"> </w:t>
      </w:r>
      <w:proofErr w:type="spellStart"/>
      <w:r w:rsidR="00D153A7" w:rsidRPr="00A42D3B">
        <w:rPr>
          <w:rFonts w:cs="Times New Roman"/>
          <w:lang w:val="es-ES_tradnl"/>
        </w:rPr>
        <w:t>apsaugos</w:t>
      </w:r>
      <w:proofErr w:type="spellEnd"/>
      <w:r w:rsidR="00D153A7" w:rsidRPr="00A42D3B">
        <w:rPr>
          <w:rFonts w:cs="Times New Roman"/>
          <w:lang w:val="es-ES_tradnl"/>
        </w:rPr>
        <w:t xml:space="preserve"> </w:t>
      </w:r>
      <w:proofErr w:type="spellStart"/>
      <w:r w:rsidR="00D153A7" w:rsidRPr="00A42D3B">
        <w:rPr>
          <w:rFonts w:cs="Times New Roman"/>
          <w:lang w:val="es-ES_tradnl"/>
        </w:rPr>
        <w:t>priemones</w:t>
      </w:r>
      <w:proofErr w:type="spellEnd"/>
      <w:r w:rsidR="00D153A7" w:rsidRPr="00A42D3B">
        <w:rPr>
          <w:rFonts w:cs="Times New Roman"/>
          <w:lang w:val="es-ES_tradnl"/>
        </w:rPr>
        <w:t xml:space="preserve"> </w:t>
      </w:r>
      <w:proofErr w:type="spellStart"/>
      <w:r w:rsidR="00D153A7" w:rsidRPr="00A42D3B">
        <w:rPr>
          <w:rFonts w:cs="Times New Roman"/>
          <w:lang w:val="es-ES_tradnl"/>
        </w:rPr>
        <w:t>atmetimo</w:t>
      </w:r>
      <w:proofErr w:type="spellEnd"/>
      <w:r w:rsidR="00D153A7" w:rsidRPr="00A42D3B">
        <w:rPr>
          <w:rFonts w:cs="Times New Roman"/>
          <w:lang w:val="es-ES_tradnl"/>
        </w:rPr>
        <w:t xml:space="preserve">, </w:t>
      </w:r>
      <w:proofErr w:type="spellStart"/>
      <w:r w:rsidR="00D153A7" w:rsidRPr="00A42D3B">
        <w:rPr>
          <w:rFonts w:cs="Times New Roman"/>
          <w:lang w:val="es-ES_tradnl"/>
        </w:rPr>
        <w:t>kai</w:t>
      </w:r>
      <w:proofErr w:type="spellEnd"/>
      <w:r w:rsidR="00D153A7" w:rsidRPr="00A42D3B">
        <w:rPr>
          <w:rFonts w:cs="Times New Roman"/>
          <w:lang w:val="es-ES_tradnl"/>
        </w:rPr>
        <w:t xml:space="preserve"> </w:t>
      </w:r>
      <w:r w:rsidR="00D153A7" w:rsidRPr="00A42D3B">
        <w:rPr>
          <w:rFonts w:cs="Times New Roman"/>
        </w:rPr>
        <w:t>š</w:t>
      </w:r>
      <w:r w:rsidR="00D153A7" w:rsidRPr="00A42D3B">
        <w:rPr>
          <w:rFonts w:cs="Times New Roman"/>
          <w:lang w:val="pt-PT"/>
        </w:rPr>
        <w:t>is pra</w:t>
      </w:r>
      <w:proofErr w:type="spellStart"/>
      <w:r w:rsidR="00D153A7" w:rsidRPr="00A42D3B">
        <w:rPr>
          <w:rFonts w:cs="Times New Roman"/>
        </w:rPr>
        <w:t>šymas</w:t>
      </w:r>
      <w:proofErr w:type="spellEnd"/>
      <w:r w:rsidR="00D153A7" w:rsidRPr="00A42D3B">
        <w:rPr>
          <w:rFonts w:cs="Times New Roman"/>
        </w:rPr>
        <w:t xml:space="preserve"> </w:t>
      </w:r>
      <w:proofErr w:type="spellStart"/>
      <w:r w:rsidR="00D153A7" w:rsidRPr="00A42D3B">
        <w:rPr>
          <w:rFonts w:cs="Times New Roman"/>
        </w:rPr>
        <w:t>teisme</w:t>
      </w:r>
      <w:proofErr w:type="spellEnd"/>
      <w:r w:rsidR="00D153A7" w:rsidRPr="00A42D3B">
        <w:rPr>
          <w:rFonts w:cs="Times New Roman"/>
        </w:rPr>
        <w:t xml:space="preserve"> </w:t>
      </w:r>
      <w:proofErr w:type="spellStart"/>
      <w:r w:rsidR="00D153A7" w:rsidRPr="00A42D3B">
        <w:rPr>
          <w:rFonts w:cs="Times New Roman"/>
        </w:rPr>
        <w:t>buvo</w:t>
      </w:r>
      <w:proofErr w:type="spellEnd"/>
      <w:r w:rsidR="00D153A7" w:rsidRPr="00A42D3B">
        <w:rPr>
          <w:rFonts w:cs="Times New Roman"/>
        </w:rPr>
        <w:t xml:space="preserve"> </w:t>
      </w:r>
      <w:proofErr w:type="spellStart"/>
      <w:r w:rsidR="00D153A7" w:rsidRPr="00A42D3B">
        <w:rPr>
          <w:rFonts w:cs="Times New Roman"/>
        </w:rPr>
        <w:t>gautas</w:t>
      </w:r>
      <w:proofErr w:type="spellEnd"/>
      <w:r w:rsidR="00D153A7" w:rsidRPr="00A42D3B">
        <w:rPr>
          <w:rFonts w:cs="Times New Roman"/>
        </w:rPr>
        <w:t xml:space="preserve"> </w:t>
      </w:r>
      <w:proofErr w:type="spellStart"/>
      <w:r w:rsidR="00D153A7" w:rsidRPr="00A42D3B">
        <w:rPr>
          <w:rFonts w:cs="Times New Roman"/>
        </w:rPr>
        <w:t>iki</w:t>
      </w:r>
      <w:proofErr w:type="spellEnd"/>
      <w:r w:rsidR="00D153A7" w:rsidRPr="00A42D3B">
        <w:rPr>
          <w:rFonts w:cs="Times New Roman"/>
        </w:rPr>
        <w:t xml:space="preserve"> </w:t>
      </w:r>
      <w:proofErr w:type="spellStart"/>
      <w:r w:rsidR="00D153A7" w:rsidRPr="00A42D3B">
        <w:rPr>
          <w:rFonts w:cs="Times New Roman"/>
        </w:rPr>
        <w:t>ieš</w:t>
      </w:r>
      <w:proofErr w:type="spellEnd"/>
      <w:r w:rsidR="00D153A7" w:rsidRPr="00A42D3B">
        <w:rPr>
          <w:rFonts w:cs="Times New Roman"/>
          <w:lang w:val="pt-PT"/>
        </w:rPr>
        <w:t>kinio parei</w:t>
      </w:r>
      <w:proofErr w:type="spellStart"/>
      <w:r w:rsidR="00D153A7" w:rsidRPr="00A42D3B">
        <w:rPr>
          <w:rFonts w:cs="Times New Roman"/>
        </w:rPr>
        <w:t>škimo</w:t>
      </w:r>
      <w:proofErr w:type="spellEnd"/>
      <w:r w:rsidR="00D153A7" w:rsidRPr="00A42D3B">
        <w:rPr>
          <w:rFonts w:cs="Times New Roman"/>
        </w:rPr>
        <w:t>;</w:t>
      </w:r>
    </w:p>
    <w:p w14:paraId="00B9B5C7" w14:textId="77777777"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.10.3. </w:t>
      </w:r>
      <w:proofErr w:type="spellStart"/>
      <w:r w:rsidR="00D153A7" w:rsidRPr="00A42D3B">
        <w:rPr>
          <w:rFonts w:cs="Times New Roman"/>
        </w:rPr>
        <w:t>teismo</w:t>
      </w:r>
      <w:proofErr w:type="spellEnd"/>
      <w:r w:rsidR="00D153A7" w:rsidRPr="00A42D3B">
        <w:rPr>
          <w:rFonts w:cs="Times New Roman"/>
        </w:rPr>
        <w:t xml:space="preserve"> </w:t>
      </w:r>
      <w:proofErr w:type="spellStart"/>
      <w:r w:rsidR="00D153A7" w:rsidRPr="00A42D3B">
        <w:rPr>
          <w:rFonts w:cs="Times New Roman"/>
        </w:rPr>
        <w:t>rezoliuciją</w:t>
      </w:r>
      <w:proofErr w:type="spellEnd"/>
      <w:r w:rsidR="00D153A7" w:rsidRPr="00A42D3B">
        <w:rPr>
          <w:rFonts w:cs="Times New Roman"/>
        </w:rPr>
        <w:t xml:space="preserve"> </w:t>
      </w:r>
      <w:proofErr w:type="spellStart"/>
      <w:r w:rsidR="00D153A7" w:rsidRPr="00A42D3B">
        <w:rPr>
          <w:rFonts w:cs="Times New Roman"/>
        </w:rPr>
        <w:t>priimti</w:t>
      </w:r>
      <w:proofErr w:type="spellEnd"/>
      <w:r w:rsidR="00D153A7" w:rsidRPr="00A42D3B">
        <w:rPr>
          <w:rFonts w:cs="Times New Roman"/>
        </w:rPr>
        <w:t xml:space="preserve"> </w:t>
      </w:r>
      <w:proofErr w:type="spellStart"/>
      <w:r w:rsidR="00D153A7" w:rsidRPr="00A42D3B">
        <w:rPr>
          <w:rFonts w:cs="Times New Roman"/>
        </w:rPr>
        <w:t>ieškinį</w:t>
      </w:r>
      <w:proofErr w:type="spellEnd"/>
      <w:r w:rsidR="00D153A7" w:rsidRPr="00A42D3B">
        <w:rPr>
          <w:rFonts w:cs="Times New Roman"/>
        </w:rPr>
        <w:t xml:space="preserve"> </w:t>
      </w:r>
      <w:proofErr w:type="spellStart"/>
      <w:r w:rsidR="00D153A7" w:rsidRPr="00A42D3B">
        <w:rPr>
          <w:rFonts w:cs="Times New Roman"/>
        </w:rPr>
        <w:t>netaikant</w:t>
      </w:r>
      <w:proofErr w:type="spellEnd"/>
      <w:r w:rsidR="00D153A7" w:rsidRPr="00A42D3B">
        <w:rPr>
          <w:rFonts w:cs="Times New Roman"/>
        </w:rPr>
        <w:t xml:space="preserve"> </w:t>
      </w:r>
      <w:proofErr w:type="spellStart"/>
      <w:r w:rsidR="00D153A7" w:rsidRPr="00A42D3B">
        <w:rPr>
          <w:rFonts w:cs="Times New Roman"/>
        </w:rPr>
        <w:t>laikinųjų</w:t>
      </w:r>
      <w:proofErr w:type="spellEnd"/>
      <w:r w:rsidR="00D153A7" w:rsidRPr="00A42D3B">
        <w:rPr>
          <w:rFonts w:cs="Times New Roman"/>
        </w:rPr>
        <w:t xml:space="preserve"> </w:t>
      </w:r>
      <w:proofErr w:type="spellStart"/>
      <w:r w:rsidR="00D153A7" w:rsidRPr="00A42D3B">
        <w:rPr>
          <w:rFonts w:cs="Times New Roman"/>
          <w:lang w:val="es-ES_tradnl"/>
        </w:rPr>
        <w:t>apsaugos</w:t>
      </w:r>
      <w:proofErr w:type="spellEnd"/>
      <w:r w:rsidR="00D153A7" w:rsidRPr="00A42D3B">
        <w:rPr>
          <w:rFonts w:cs="Times New Roman"/>
          <w:lang w:val="es-ES_tradnl"/>
        </w:rPr>
        <w:t xml:space="preserve"> </w:t>
      </w:r>
      <w:proofErr w:type="spellStart"/>
      <w:r w:rsidR="00D153A7" w:rsidRPr="00A42D3B">
        <w:rPr>
          <w:rFonts w:cs="Times New Roman"/>
          <w:lang w:val="es-ES_tradnl"/>
        </w:rPr>
        <w:t>priemoni</w:t>
      </w:r>
      <w:proofErr w:type="spellEnd"/>
      <w:r w:rsidR="00D153A7" w:rsidRPr="00A42D3B">
        <w:rPr>
          <w:rFonts w:cs="Times New Roman"/>
        </w:rPr>
        <w:t>ų.</w:t>
      </w:r>
    </w:p>
    <w:p w14:paraId="6F7F4D82" w14:textId="77777777" w:rsidR="00D153A7" w:rsidRPr="00A42D3B" w:rsidRDefault="00D31A21" w:rsidP="00366241">
      <w:pPr>
        <w:pStyle w:val="Body2"/>
        <w:spacing w:after="0"/>
        <w:ind w:firstLine="709"/>
        <w:rPr>
          <w:rFonts w:cs="Times New Roman"/>
        </w:rPr>
      </w:pPr>
      <w:r>
        <w:rPr>
          <w:rFonts w:cs="Times New Roman"/>
        </w:rPr>
        <w:t>14</w:t>
      </w:r>
      <w:r w:rsidR="00D153A7" w:rsidRPr="00A42D3B">
        <w:rPr>
          <w:rFonts w:cs="Times New Roman"/>
        </w:rPr>
        <w:t xml:space="preserve">.11. </w:t>
      </w:r>
      <w:proofErr w:type="spellStart"/>
      <w:r w:rsidR="00D153A7" w:rsidRPr="00A42D3B">
        <w:rPr>
          <w:rFonts w:cs="Times New Roman"/>
        </w:rPr>
        <w:t>Jeigu</w:t>
      </w:r>
      <w:proofErr w:type="spellEnd"/>
      <w:r w:rsidR="00D153A7" w:rsidRPr="00A42D3B">
        <w:rPr>
          <w:rFonts w:cs="Times New Roman"/>
        </w:rPr>
        <w:t xml:space="preserve"> </w:t>
      </w:r>
      <w:proofErr w:type="spellStart"/>
      <w:r w:rsidR="00D153A7" w:rsidRPr="00A42D3B">
        <w:rPr>
          <w:rFonts w:cs="Times New Roman"/>
        </w:rPr>
        <w:t>dė</w:t>
      </w:r>
      <w:proofErr w:type="spellEnd"/>
      <w:r w:rsidR="00D153A7" w:rsidRPr="00A42D3B">
        <w:rPr>
          <w:rFonts w:cs="Times New Roman"/>
          <w:lang w:val="nl-NL"/>
        </w:rPr>
        <w:t>l tiek</w:t>
      </w:r>
      <w:r w:rsidR="00D153A7" w:rsidRPr="00A42D3B">
        <w:rPr>
          <w:rFonts w:cs="Times New Roman"/>
        </w:rPr>
        <w:t>ė</w:t>
      </w:r>
      <w:r w:rsidR="00D153A7" w:rsidRPr="00A42D3B">
        <w:rPr>
          <w:rFonts w:cs="Times New Roman"/>
          <w:lang w:val="pt-PT"/>
        </w:rPr>
        <w:t>jo pra</w:t>
      </w:r>
      <w:r w:rsidR="00D153A7" w:rsidRPr="00A42D3B">
        <w:rPr>
          <w:rFonts w:cs="Times New Roman"/>
        </w:rPr>
        <w:t>š</w:t>
      </w:r>
      <w:r w:rsidR="00D153A7" w:rsidRPr="00A42D3B">
        <w:rPr>
          <w:rFonts w:cs="Times New Roman"/>
          <w:lang w:val="pt-PT"/>
        </w:rPr>
        <w:t>ymo pateikimo ar ie</w:t>
      </w:r>
      <w:r w:rsidR="00D153A7" w:rsidRPr="00A42D3B">
        <w:rPr>
          <w:rFonts w:cs="Times New Roman"/>
        </w:rPr>
        <w:t>š</w:t>
      </w:r>
      <w:r w:rsidR="00D153A7" w:rsidRPr="00A42D3B">
        <w:rPr>
          <w:rFonts w:cs="Times New Roman"/>
          <w:lang w:val="pt-PT"/>
        </w:rPr>
        <w:t>kinio parei</w:t>
      </w:r>
      <w:r w:rsidR="00D153A7" w:rsidRPr="00A42D3B">
        <w:rPr>
          <w:rFonts w:cs="Times New Roman"/>
        </w:rPr>
        <w:t>š</w:t>
      </w:r>
      <w:r w:rsidR="00D153A7" w:rsidRPr="00A42D3B">
        <w:rPr>
          <w:rFonts w:cs="Times New Roman"/>
          <w:lang w:val="it-IT"/>
        </w:rPr>
        <w:t>kimo teismui prat</w:t>
      </w:r>
      <w:r w:rsidR="00D153A7" w:rsidRPr="00A42D3B">
        <w:rPr>
          <w:rFonts w:cs="Times New Roman"/>
        </w:rPr>
        <w:t>ę</w:t>
      </w:r>
      <w:r w:rsidR="00D153A7" w:rsidRPr="00A42D3B">
        <w:rPr>
          <w:rFonts w:cs="Times New Roman"/>
          <w:lang w:val="it-IT"/>
        </w:rPr>
        <w:t>siami anks</w:t>
      </w:r>
      <w:r w:rsidR="00D153A7" w:rsidRPr="00A42D3B">
        <w:rPr>
          <w:rFonts w:cs="Times New Roman"/>
        </w:rPr>
        <w:t>č</w:t>
      </w:r>
      <w:proofErr w:type="spellStart"/>
      <w:r w:rsidR="00D153A7" w:rsidRPr="00A42D3B">
        <w:rPr>
          <w:rFonts w:cs="Times New Roman"/>
          <w:lang w:val="fr-FR"/>
        </w:rPr>
        <w:t>iau</w:t>
      </w:r>
      <w:proofErr w:type="spellEnd"/>
      <w:r w:rsidR="00D153A7" w:rsidRPr="00A42D3B">
        <w:rPr>
          <w:rFonts w:cs="Times New Roman"/>
          <w:lang w:val="fr-FR"/>
        </w:rPr>
        <w:t xml:space="preserve"> </w:t>
      </w:r>
      <w:proofErr w:type="spellStart"/>
      <w:r w:rsidR="00D153A7" w:rsidRPr="00A42D3B">
        <w:rPr>
          <w:rFonts w:cs="Times New Roman"/>
          <w:lang w:val="fr-FR"/>
        </w:rPr>
        <w:t>tiek</w:t>
      </w:r>
      <w:proofErr w:type="spellEnd"/>
      <w:r w:rsidR="00D153A7" w:rsidRPr="00A42D3B">
        <w:rPr>
          <w:rFonts w:cs="Times New Roman"/>
        </w:rPr>
        <w:t>ė</w:t>
      </w:r>
      <w:r w:rsidR="00D153A7" w:rsidRPr="00A42D3B">
        <w:rPr>
          <w:rFonts w:cs="Times New Roman"/>
          <w:lang w:val="pt-PT"/>
        </w:rPr>
        <w:t>jams prane</w:t>
      </w:r>
      <w:proofErr w:type="spellStart"/>
      <w:r w:rsidR="00D153A7" w:rsidRPr="00A42D3B">
        <w:rPr>
          <w:rFonts w:cs="Times New Roman"/>
        </w:rPr>
        <w:t>šti</w:t>
      </w:r>
      <w:proofErr w:type="spellEnd"/>
      <w:r w:rsidR="00D153A7" w:rsidRPr="00A42D3B">
        <w:rPr>
          <w:rFonts w:cs="Times New Roman"/>
        </w:rPr>
        <w:t xml:space="preserve"> </w:t>
      </w:r>
      <w:proofErr w:type="spellStart"/>
      <w:r w:rsidR="00D153A7" w:rsidRPr="00A42D3B">
        <w:rPr>
          <w:rFonts w:cs="Times New Roman"/>
        </w:rPr>
        <w:t>pirkimo</w:t>
      </w:r>
      <w:proofErr w:type="spellEnd"/>
      <w:r w:rsidR="00D153A7" w:rsidRPr="00A42D3B">
        <w:rPr>
          <w:rFonts w:cs="Times New Roman"/>
        </w:rPr>
        <w:t xml:space="preserve"> </w:t>
      </w:r>
      <w:proofErr w:type="spellStart"/>
      <w:r w:rsidR="00D153A7" w:rsidRPr="00A42D3B">
        <w:rPr>
          <w:rFonts w:cs="Times New Roman"/>
        </w:rPr>
        <w:t>procedūrų</w:t>
      </w:r>
      <w:proofErr w:type="spellEnd"/>
      <w:r w:rsidR="00D153A7" w:rsidRPr="00A42D3B">
        <w:rPr>
          <w:rFonts w:cs="Times New Roman"/>
        </w:rPr>
        <w:t xml:space="preserve"> </w:t>
      </w:r>
      <w:proofErr w:type="spellStart"/>
      <w:r w:rsidR="00D153A7" w:rsidRPr="00A42D3B">
        <w:rPr>
          <w:rFonts w:cs="Times New Roman"/>
        </w:rPr>
        <w:t>terminai</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tai </w:t>
      </w:r>
      <w:proofErr w:type="spellStart"/>
      <w:r w:rsidR="00D153A7" w:rsidRPr="00A42D3B">
        <w:rPr>
          <w:rFonts w:cs="Times New Roman"/>
        </w:rPr>
        <w:t>perkančioji</w:t>
      </w:r>
      <w:proofErr w:type="spellEnd"/>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išsiunč</w:t>
      </w:r>
      <w:proofErr w:type="spellEnd"/>
      <w:r w:rsidR="00D153A7" w:rsidRPr="00A42D3B">
        <w:rPr>
          <w:rFonts w:cs="Times New Roman"/>
          <w:lang w:val="nl-NL"/>
        </w:rPr>
        <w:t>ia tiek</w:t>
      </w:r>
      <w:r w:rsidR="00D153A7" w:rsidRPr="00A42D3B">
        <w:rPr>
          <w:rFonts w:cs="Times New Roman"/>
        </w:rPr>
        <w:t>ė</w:t>
      </w:r>
      <w:r w:rsidR="00D153A7" w:rsidRPr="00A42D3B">
        <w:rPr>
          <w:rFonts w:cs="Times New Roman"/>
          <w:lang w:val="pt-PT"/>
        </w:rPr>
        <w:t>jams prane</w:t>
      </w:r>
      <w:r w:rsidR="00D153A7" w:rsidRPr="00A42D3B">
        <w:rPr>
          <w:rFonts w:cs="Times New Roman"/>
        </w:rPr>
        <w:t>š</w:t>
      </w:r>
      <w:proofErr w:type="spellStart"/>
      <w:r w:rsidR="00D153A7" w:rsidRPr="00A42D3B">
        <w:rPr>
          <w:rFonts w:cs="Times New Roman"/>
          <w:lang w:val="de-DE"/>
        </w:rPr>
        <w:t>imus</w:t>
      </w:r>
      <w:proofErr w:type="spellEnd"/>
      <w:r w:rsidR="00D153A7" w:rsidRPr="00A42D3B">
        <w:rPr>
          <w:rFonts w:cs="Times New Roman"/>
          <w:lang w:val="de-DE"/>
        </w:rPr>
        <w:t xml:space="preserve"> </w:t>
      </w:r>
      <w:proofErr w:type="spellStart"/>
      <w:r w:rsidR="00D153A7" w:rsidRPr="00A42D3B">
        <w:rPr>
          <w:rFonts w:cs="Times New Roman"/>
          <w:lang w:val="de-DE"/>
        </w:rPr>
        <w:t>ir</w:t>
      </w:r>
      <w:proofErr w:type="spellEnd"/>
      <w:r w:rsidR="00D153A7" w:rsidRPr="00A42D3B">
        <w:rPr>
          <w:rFonts w:cs="Times New Roman"/>
          <w:lang w:val="de-DE"/>
        </w:rPr>
        <w:t xml:space="preserve"> </w:t>
      </w:r>
      <w:proofErr w:type="spellStart"/>
      <w:r w:rsidR="00D153A7" w:rsidRPr="00A42D3B">
        <w:rPr>
          <w:rFonts w:cs="Times New Roman"/>
          <w:lang w:val="de-DE"/>
        </w:rPr>
        <w:t>nurodo</w:t>
      </w:r>
      <w:proofErr w:type="spellEnd"/>
      <w:r w:rsidR="00D153A7" w:rsidRPr="00A42D3B">
        <w:rPr>
          <w:rFonts w:cs="Times New Roman"/>
          <w:lang w:val="de-DE"/>
        </w:rPr>
        <w:t xml:space="preserve"> </w:t>
      </w:r>
      <w:proofErr w:type="spellStart"/>
      <w:r w:rsidR="00D153A7" w:rsidRPr="00A42D3B">
        <w:rPr>
          <w:rFonts w:cs="Times New Roman"/>
          <w:lang w:val="de-DE"/>
        </w:rPr>
        <w:t>termin</w:t>
      </w:r>
      <w:proofErr w:type="spellEnd"/>
      <w:r w:rsidR="00D153A7" w:rsidRPr="00A42D3B">
        <w:rPr>
          <w:rFonts w:cs="Times New Roman"/>
        </w:rPr>
        <w:t xml:space="preserve">ų </w:t>
      </w:r>
      <w:r w:rsidR="00D153A7" w:rsidRPr="00A42D3B">
        <w:rPr>
          <w:rFonts w:cs="Times New Roman"/>
          <w:lang w:val="it-IT"/>
        </w:rPr>
        <w:t>prat</w:t>
      </w:r>
      <w:r w:rsidR="00D153A7" w:rsidRPr="00A42D3B">
        <w:rPr>
          <w:rFonts w:cs="Times New Roman"/>
        </w:rPr>
        <w:t>ę</w:t>
      </w:r>
      <w:r w:rsidR="00D153A7" w:rsidRPr="00A42D3B">
        <w:rPr>
          <w:rFonts w:cs="Times New Roman"/>
          <w:lang w:val="it-IT"/>
        </w:rPr>
        <w:t>simo prie</w:t>
      </w:r>
      <w:proofErr w:type="spellStart"/>
      <w:r w:rsidR="00D153A7" w:rsidRPr="00A42D3B">
        <w:rPr>
          <w:rFonts w:cs="Times New Roman"/>
        </w:rPr>
        <w:t>žastis</w:t>
      </w:r>
      <w:proofErr w:type="spellEnd"/>
      <w:r w:rsidR="00D153A7" w:rsidRPr="00A42D3B">
        <w:rPr>
          <w:rFonts w:cs="Times New Roman"/>
        </w:rPr>
        <w:t>.</w:t>
      </w:r>
    </w:p>
    <w:p w14:paraId="5E6C8BB0" w14:textId="6C860E4B" w:rsidR="00F65E8D" w:rsidRDefault="00D31A21" w:rsidP="00911AFA">
      <w:pPr>
        <w:pStyle w:val="Body2"/>
        <w:spacing w:after="0"/>
        <w:ind w:firstLine="709"/>
        <w:rPr>
          <w:rFonts w:cs="Times New Roman"/>
        </w:rPr>
      </w:pPr>
      <w:r>
        <w:rPr>
          <w:rFonts w:cs="Times New Roman"/>
        </w:rPr>
        <w:t>14</w:t>
      </w:r>
      <w:r w:rsidR="00D153A7" w:rsidRPr="00A42D3B">
        <w:rPr>
          <w:rFonts w:cs="Times New Roman"/>
        </w:rPr>
        <w:t xml:space="preserve">.12. </w:t>
      </w:r>
      <w:proofErr w:type="spellStart"/>
      <w:r w:rsidR="00D153A7" w:rsidRPr="00A42D3B">
        <w:rPr>
          <w:rFonts w:cs="Times New Roman"/>
        </w:rPr>
        <w:t>Perkančioji</w:t>
      </w:r>
      <w:proofErr w:type="spellEnd"/>
      <w:r w:rsidR="00D153A7" w:rsidRPr="00A42D3B">
        <w:rPr>
          <w:rFonts w:cs="Times New Roman"/>
        </w:rPr>
        <w:t xml:space="preserve"> </w:t>
      </w:r>
      <w:proofErr w:type="spellStart"/>
      <w:r w:rsidR="00D153A7" w:rsidRPr="00A42D3B">
        <w:rPr>
          <w:rFonts w:cs="Times New Roman"/>
        </w:rPr>
        <w:t>organizacija</w:t>
      </w:r>
      <w:proofErr w:type="spellEnd"/>
      <w:r w:rsidR="00D153A7" w:rsidRPr="00A42D3B">
        <w:rPr>
          <w:rFonts w:cs="Times New Roman"/>
        </w:rPr>
        <w:t xml:space="preserve">, </w:t>
      </w:r>
      <w:proofErr w:type="spellStart"/>
      <w:r w:rsidR="00D153A7" w:rsidRPr="00A42D3B">
        <w:rPr>
          <w:rFonts w:cs="Times New Roman"/>
        </w:rPr>
        <w:t>suž</w:t>
      </w:r>
      <w:proofErr w:type="spellEnd"/>
      <w:r w:rsidR="00D153A7" w:rsidRPr="00A42D3B">
        <w:rPr>
          <w:rFonts w:cs="Times New Roman"/>
          <w:lang w:val="it-IT"/>
        </w:rPr>
        <w:t>inojusi apie teismo sprendim</w:t>
      </w:r>
      <w:r w:rsidR="00D153A7" w:rsidRPr="00A42D3B">
        <w:rPr>
          <w:rFonts w:cs="Times New Roman"/>
        </w:rPr>
        <w:t xml:space="preserve">ą </w:t>
      </w:r>
      <w:proofErr w:type="spellStart"/>
      <w:r w:rsidR="00D153A7" w:rsidRPr="00A42D3B">
        <w:rPr>
          <w:rFonts w:cs="Times New Roman"/>
        </w:rPr>
        <w:t>dė</w:t>
      </w:r>
      <w:proofErr w:type="spellEnd"/>
      <w:r w:rsidR="00D153A7" w:rsidRPr="00A42D3B">
        <w:rPr>
          <w:rFonts w:cs="Times New Roman"/>
          <w:lang w:val="nl-NL"/>
        </w:rPr>
        <w:t>l tiek</w:t>
      </w:r>
      <w:r w:rsidR="00D153A7" w:rsidRPr="00A42D3B">
        <w:rPr>
          <w:rFonts w:cs="Times New Roman"/>
        </w:rPr>
        <w:t>ė</w:t>
      </w:r>
      <w:r w:rsidR="00D153A7" w:rsidRPr="00A42D3B">
        <w:rPr>
          <w:rFonts w:cs="Times New Roman"/>
          <w:lang w:val="pt-PT"/>
        </w:rPr>
        <w:t>jo pra</w:t>
      </w:r>
      <w:proofErr w:type="spellStart"/>
      <w:r w:rsidR="00D153A7" w:rsidRPr="00A42D3B">
        <w:rPr>
          <w:rFonts w:cs="Times New Roman"/>
        </w:rPr>
        <w:t>šymo</w:t>
      </w:r>
      <w:proofErr w:type="spellEnd"/>
      <w:r w:rsidR="00D153A7" w:rsidRPr="00A42D3B">
        <w:rPr>
          <w:rFonts w:cs="Times New Roman"/>
        </w:rPr>
        <w:t xml:space="preserve"> </w:t>
      </w:r>
      <w:proofErr w:type="spellStart"/>
      <w:r w:rsidR="00D153A7" w:rsidRPr="00A42D3B">
        <w:rPr>
          <w:rFonts w:cs="Times New Roman"/>
        </w:rPr>
        <w:t>ar</w:t>
      </w:r>
      <w:proofErr w:type="spellEnd"/>
      <w:r w:rsidR="00D153A7" w:rsidRPr="00A42D3B">
        <w:rPr>
          <w:rFonts w:cs="Times New Roman"/>
        </w:rPr>
        <w:t xml:space="preserve"> </w:t>
      </w:r>
      <w:proofErr w:type="spellStart"/>
      <w:r w:rsidR="00D153A7" w:rsidRPr="00A42D3B">
        <w:rPr>
          <w:rFonts w:cs="Times New Roman"/>
        </w:rPr>
        <w:t>ieš</w:t>
      </w:r>
      <w:proofErr w:type="spellEnd"/>
      <w:r w:rsidR="00D153A7" w:rsidRPr="00A42D3B">
        <w:rPr>
          <w:rFonts w:cs="Times New Roman"/>
          <w:lang w:val="it-IT"/>
        </w:rPr>
        <w:t>kinio, ne v</w:t>
      </w:r>
      <w:r w:rsidR="00D153A7" w:rsidRPr="00A42D3B">
        <w:rPr>
          <w:rFonts w:cs="Times New Roman"/>
        </w:rPr>
        <w:t>ė</w:t>
      </w:r>
      <w:proofErr w:type="spellStart"/>
      <w:r w:rsidR="00D153A7" w:rsidRPr="00A42D3B">
        <w:rPr>
          <w:rFonts w:cs="Times New Roman"/>
          <w:lang w:val="de-DE"/>
        </w:rPr>
        <w:t>liau</w:t>
      </w:r>
      <w:proofErr w:type="spellEnd"/>
      <w:r w:rsidR="00D153A7" w:rsidRPr="00A42D3B">
        <w:rPr>
          <w:rFonts w:cs="Times New Roman"/>
          <w:lang w:val="de-DE"/>
        </w:rPr>
        <w:t xml:space="preserve"> </w:t>
      </w:r>
      <w:proofErr w:type="spellStart"/>
      <w:r w:rsidR="00D153A7" w:rsidRPr="00A42D3B">
        <w:rPr>
          <w:rFonts w:cs="Times New Roman"/>
          <w:lang w:val="de-DE"/>
        </w:rPr>
        <w:t>kaip</w:t>
      </w:r>
      <w:proofErr w:type="spellEnd"/>
      <w:r w:rsidR="00D153A7" w:rsidRPr="00A42D3B">
        <w:rPr>
          <w:rFonts w:cs="Times New Roman"/>
          <w:lang w:val="de-DE"/>
        </w:rPr>
        <w:t xml:space="preserve"> per 3 </w:t>
      </w:r>
      <w:proofErr w:type="spellStart"/>
      <w:r w:rsidR="00D153A7" w:rsidRPr="00A42D3B">
        <w:rPr>
          <w:rFonts w:cs="Times New Roman"/>
          <w:lang w:val="de-DE"/>
        </w:rPr>
        <w:t>darbo</w:t>
      </w:r>
      <w:proofErr w:type="spellEnd"/>
      <w:r w:rsidR="00D153A7" w:rsidRPr="00A42D3B">
        <w:rPr>
          <w:rFonts w:cs="Times New Roman"/>
          <w:lang w:val="de-DE"/>
        </w:rPr>
        <w:t xml:space="preserve"> </w:t>
      </w:r>
      <w:proofErr w:type="spellStart"/>
      <w:r w:rsidR="00D153A7" w:rsidRPr="00A42D3B">
        <w:rPr>
          <w:rFonts w:cs="Times New Roman"/>
          <w:lang w:val="de-DE"/>
        </w:rPr>
        <w:t>dienas</w:t>
      </w:r>
      <w:proofErr w:type="spellEnd"/>
      <w:r w:rsidR="00D153A7" w:rsidRPr="00A42D3B">
        <w:rPr>
          <w:rFonts w:cs="Times New Roman"/>
          <w:lang w:val="de-DE"/>
        </w:rPr>
        <w:t xml:space="preserve"> </w:t>
      </w:r>
      <w:proofErr w:type="spellStart"/>
      <w:r w:rsidR="00D153A7" w:rsidRPr="00A42D3B">
        <w:rPr>
          <w:rFonts w:cs="Times New Roman"/>
          <w:lang w:val="de-DE"/>
        </w:rPr>
        <w:t>ra</w:t>
      </w:r>
      <w:r w:rsidR="00D153A7" w:rsidRPr="00A42D3B">
        <w:rPr>
          <w:rFonts w:cs="Times New Roman"/>
        </w:rPr>
        <w:t>štu</w:t>
      </w:r>
      <w:proofErr w:type="spellEnd"/>
      <w:r w:rsidR="00D153A7" w:rsidRPr="00A42D3B">
        <w:rPr>
          <w:rFonts w:cs="Times New Roman"/>
        </w:rPr>
        <w:t xml:space="preserve"> </w:t>
      </w:r>
      <w:proofErr w:type="spellStart"/>
      <w:r w:rsidR="00D153A7" w:rsidRPr="00A42D3B">
        <w:rPr>
          <w:rFonts w:cs="Times New Roman"/>
        </w:rPr>
        <w:t>informuoja</w:t>
      </w:r>
      <w:proofErr w:type="spellEnd"/>
      <w:r w:rsidR="00D153A7" w:rsidRPr="00A42D3B">
        <w:rPr>
          <w:rFonts w:cs="Times New Roman"/>
        </w:rPr>
        <w:t xml:space="preserve"> </w:t>
      </w:r>
      <w:proofErr w:type="spellStart"/>
      <w:r w:rsidR="00D153A7" w:rsidRPr="00A42D3B">
        <w:rPr>
          <w:rFonts w:cs="Times New Roman"/>
        </w:rPr>
        <w:t>suinteresuotus</w:t>
      </w:r>
      <w:proofErr w:type="spellEnd"/>
      <w:r w:rsidR="00D153A7" w:rsidRPr="00A42D3B">
        <w:rPr>
          <w:rFonts w:cs="Times New Roman"/>
        </w:rPr>
        <w:t xml:space="preserve"> </w:t>
      </w:r>
      <w:proofErr w:type="spellStart"/>
      <w:r w:rsidR="00D153A7" w:rsidRPr="00A42D3B">
        <w:rPr>
          <w:rFonts w:cs="Times New Roman"/>
        </w:rPr>
        <w:t>kandidatus</w:t>
      </w:r>
      <w:proofErr w:type="spellEnd"/>
      <w:r w:rsidR="00D153A7" w:rsidRPr="00A42D3B">
        <w:rPr>
          <w:rFonts w:cs="Times New Roman"/>
        </w:rPr>
        <w:t xml:space="preserve"> </w:t>
      </w:r>
      <w:proofErr w:type="spellStart"/>
      <w:r w:rsidR="00D153A7" w:rsidRPr="00A42D3B">
        <w:rPr>
          <w:rFonts w:cs="Times New Roman"/>
        </w:rPr>
        <w:t>ir</w:t>
      </w:r>
      <w:proofErr w:type="spellEnd"/>
      <w:r w:rsidR="00D153A7" w:rsidRPr="00A42D3B">
        <w:rPr>
          <w:rFonts w:cs="Times New Roman"/>
        </w:rPr>
        <w:t xml:space="preserve"> </w:t>
      </w:r>
      <w:proofErr w:type="spellStart"/>
      <w:r w:rsidR="00D153A7" w:rsidRPr="00A42D3B">
        <w:rPr>
          <w:rFonts w:cs="Times New Roman"/>
        </w:rPr>
        <w:t>suinteresuotus</w:t>
      </w:r>
      <w:proofErr w:type="spellEnd"/>
      <w:r w:rsidR="00D153A7" w:rsidRPr="00A42D3B">
        <w:rPr>
          <w:rFonts w:cs="Times New Roman"/>
        </w:rPr>
        <w:t xml:space="preserve"> </w:t>
      </w:r>
      <w:proofErr w:type="spellStart"/>
      <w:r w:rsidR="00D153A7" w:rsidRPr="00A42D3B">
        <w:rPr>
          <w:rFonts w:cs="Times New Roman"/>
        </w:rPr>
        <w:t>dalyvius</w:t>
      </w:r>
      <w:proofErr w:type="spellEnd"/>
      <w:r w:rsidR="00D153A7" w:rsidRPr="00A42D3B">
        <w:rPr>
          <w:rFonts w:cs="Times New Roman"/>
        </w:rPr>
        <w:t xml:space="preserve"> </w:t>
      </w:r>
      <w:proofErr w:type="spellStart"/>
      <w:r w:rsidR="00D153A7" w:rsidRPr="00A42D3B">
        <w:rPr>
          <w:rFonts w:cs="Times New Roman"/>
        </w:rPr>
        <w:t>apie</w:t>
      </w:r>
      <w:proofErr w:type="spellEnd"/>
      <w:r w:rsidR="00D153A7" w:rsidRPr="00A42D3B">
        <w:rPr>
          <w:rFonts w:cs="Times New Roman"/>
        </w:rPr>
        <w:t xml:space="preserve"> </w:t>
      </w:r>
      <w:proofErr w:type="spellStart"/>
      <w:r w:rsidR="00D153A7" w:rsidRPr="00A42D3B">
        <w:rPr>
          <w:rFonts w:cs="Times New Roman"/>
        </w:rPr>
        <w:t>teismo</w:t>
      </w:r>
      <w:proofErr w:type="spellEnd"/>
      <w:r w:rsidR="00D153A7" w:rsidRPr="00A42D3B">
        <w:rPr>
          <w:rFonts w:cs="Times New Roman"/>
        </w:rPr>
        <w:t xml:space="preserve"> </w:t>
      </w:r>
      <w:proofErr w:type="spellStart"/>
      <w:r w:rsidR="00D153A7" w:rsidRPr="00A42D3B">
        <w:rPr>
          <w:rFonts w:cs="Times New Roman"/>
        </w:rPr>
        <w:t>priimtus</w:t>
      </w:r>
      <w:proofErr w:type="spellEnd"/>
      <w:r w:rsidR="00D153A7" w:rsidRPr="00A42D3B">
        <w:rPr>
          <w:rFonts w:cs="Times New Roman"/>
        </w:rPr>
        <w:t xml:space="preserve"> </w:t>
      </w:r>
      <w:proofErr w:type="spellStart"/>
      <w:r w:rsidR="00D153A7" w:rsidRPr="00A42D3B">
        <w:rPr>
          <w:rFonts w:cs="Times New Roman"/>
        </w:rPr>
        <w:t>sprendimus</w:t>
      </w:r>
      <w:proofErr w:type="spellEnd"/>
      <w:r w:rsidR="00D153A7" w:rsidRPr="00A42D3B">
        <w:rPr>
          <w:rFonts w:cs="Times New Roman"/>
        </w:rPr>
        <w:t>.</w:t>
      </w:r>
      <w:bookmarkStart w:id="42" w:name="_Toc488306777"/>
    </w:p>
    <w:p w14:paraId="0DEE4F06" w14:textId="77777777" w:rsidR="00D51D83" w:rsidRDefault="00D51D83" w:rsidP="00945275">
      <w:pPr>
        <w:pStyle w:val="Body2"/>
        <w:spacing w:after="0"/>
        <w:ind w:firstLine="709"/>
        <w:rPr>
          <w:rFonts w:cs="Times New Roman"/>
        </w:rPr>
      </w:pPr>
    </w:p>
    <w:p w14:paraId="2DE163C9" w14:textId="5068CAF5" w:rsidR="00700A25" w:rsidRPr="00520B64" w:rsidRDefault="00D51D83" w:rsidP="00D51D83">
      <w:pPr>
        <w:pStyle w:val="Body2"/>
        <w:spacing w:after="0"/>
        <w:jc w:val="center"/>
        <w:rPr>
          <w:b/>
        </w:rPr>
      </w:pPr>
      <w:r>
        <w:rPr>
          <w:b/>
        </w:rPr>
        <w:t xml:space="preserve">XV. </w:t>
      </w:r>
      <w:r w:rsidR="00511021" w:rsidRPr="00A42D3B">
        <w:rPr>
          <w:b/>
        </w:rPr>
        <w:t xml:space="preserve">PIRKIMO SUTARTIES </w:t>
      </w:r>
      <w:r w:rsidR="00700A25">
        <w:rPr>
          <w:b/>
        </w:rPr>
        <w:t>S</w:t>
      </w:r>
      <w:r w:rsidR="00511021" w:rsidRPr="00A42D3B">
        <w:rPr>
          <w:b/>
        </w:rPr>
        <w:t>ĄLYGOS</w:t>
      </w:r>
      <w:bookmarkStart w:id="43" w:name="_Hlk488958351"/>
      <w:bookmarkEnd w:id="42"/>
    </w:p>
    <w:p w14:paraId="3ABDD9E8" w14:textId="65165D81" w:rsidR="00511021" w:rsidRPr="00A42D3B" w:rsidRDefault="00312A91" w:rsidP="00EE6792">
      <w:pPr>
        <w:pStyle w:val="BodyText30"/>
        <w:spacing w:after="0"/>
        <w:ind w:firstLine="709"/>
        <w:jc w:val="both"/>
        <w:rPr>
          <w:sz w:val="22"/>
          <w:szCs w:val="22"/>
        </w:rPr>
      </w:pPr>
      <w:r>
        <w:rPr>
          <w:sz w:val="22"/>
          <w:szCs w:val="22"/>
        </w:rPr>
        <w:t>15</w:t>
      </w:r>
      <w:r w:rsidR="00165A44" w:rsidRPr="00A42D3B">
        <w:rPr>
          <w:sz w:val="22"/>
          <w:szCs w:val="22"/>
        </w:rPr>
        <w:t>.</w:t>
      </w:r>
      <w:r w:rsidR="00651C17" w:rsidRPr="00A42D3B">
        <w:rPr>
          <w:sz w:val="22"/>
          <w:szCs w:val="22"/>
          <w:lang w:val="en-US"/>
        </w:rPr>
        <w:t>1</w:t>
      </w:r>
      <w:bookmarkEnd w:id="43"/>
      <w:r w:rsidR="00A236FF">
        <w:rPr>
          <w:sz w:val="22"/>
          <w:szCs w:val="22"/>
        </w:rPr>
        <w:t xml:space="preserve"> Perkančioji</w:t>
      </w:r>
      <w:r w:rsidR="00511021" w:rsidRPr="00A42D3B">
        <w:rPr>
          <w:sz w:val="22"/>
          <w:szCs w:val="22"/>
        </w:rPr>
        <w:t xml:space="preserve"> organizacija sudaryti pirkimo sutartį raštu kviečia tą dalyvį, kurio pasiūlymas pripažintas laimėjusiu, kartu jam nurodomas laikas, iki kada reikia </w:t>
      </w:r>
      <w:r w:rsidR="0037142D" w:rsidRPr="00A42D3B">
        <w:rPr>
          <w:sz w:val="22"/>
          <w:szCs w:val="22"/>
        </w:rPr>
        <w:t xml:space="preserve">atvykti pasirašyti </w:t>
      </w:r>
      <w:r w:rsidR="00165A44" w:rsidRPr="00A42D3B">
        <w:rPr>
          <w:sz w:val="22"/>
          <w:szCs w:val="22"/>
        </w:rPr>
        <w:t>pirkimo sutartį</w:t>
      </w:r>
      <w:r w:rsidR="00511021" w:rsidRPr="00A42D3B">
        <w:rPr>
          <w:sz w:val="22"/>
          <w:szCs w:val="22"/>
        </w:rPr>
        <w:t xml:space="preserve">. </w:t>
      </w:r>
    </w:p>
    <w:p w14:paraId="205D627D" w14:textId="77777777" w:rsidR="00E72F03" w:rsidRPr="00A42D3B" w:rsidRDefault="00312A91" w:rsidP="00EE6792">
      <w:pPr>
        <w:pStyle w:val="Body2"/>
        <w:spacing w:after="0"/>
        <w:ind w:firstLine="709"/>
        <w:rPr>
          <w:rFonts w:cs="Times New Roman"/>
          <w:lang w:val="lt-LT"/>
        </w:rPr>
      </w:pPr>
      <w:r>
        <w:rPr>
          <w:rFonts w:cs="Times New Roman"/>
        </w:rPr>
        <w:t>15</w:t>
      </w:r>
      <w:r w:rsidR="00165A44" w:rsidRPr="00A42D3B">
        <w:rPr>
          <w:rFonts w:cs="Times New Roman"/>
        </w:rPr>
        <w:t>.</w:t>
      </w:r>
      <w:r w:rsidR="00651C17" w:rsidRPr="00A42D3B">
        <w:rPr>
          <w:rFonts w:cs="Times New Roman"/>
        </w:rPr>
        <w:t>2</w:t>
      </w:r>
      <w:r w:rsidR="00511021" w:rsidRPr="00A42D3B">
        <w:rPr>
          <w:rFonts w:cs="Times New Roman"/>
        </w:rPr>
        <w:t xml:space="preserve">. </w:t>
      </w:r>
      <w:proofErr w:type="spellStart"/>
      <w:r w:rsidR="00511021" w:rsidRPr="00A42D3B">
        <w:rPr>
          <w:rFonts w:cs="Times New Roman"/>
        </w:rPr>
        <w:t>Pirkimo</w:t>
      </w:r>
      <w:proofErr w:type="spellEnd"/>
      <w:r w:rsidR="00511021" w:rsidRPr="00A42D3B">
        <w:rPr>
          <w:rFonts w:cs="Times New Roman"/>
        </w:rPr>
        <w:t xml:space="preserve"> </w:t>
      </w:r>
      <w:proofErr w:type="spellStart"/>
      <w:r w:rsidR="00511021" w:rsidRPr="00A42D3B">
        <w:rPr>
          <w:rFonts w:cs="Times New Roman"/>
        </w:rPr>
        <w:t>sutarties</w:t>
      </w:r>
      <w:proofErr w:type="spellEnd"/>
      <w:r w:rsidR="00511021" w:rsidRPr="00A42D3B">
        <w:rPr>
          <w:rFonts w:cs="Times New Roman"/>
        </w:rPr>
        <w:t xml:space="preserve"> </w:t>
      </w:r>
      <w:proofErr w:type="spellStart"/>
      <w:r w:rsidR="00511021" w:rsidRPr="00A42D3B">
        <w:rPr>
          <w:rFonts w:cs="Times New Roman"/>
        </w:rPr>
        <w:t>są</w:t>
      </w:r>
      <w:proofErr w:type="spellEnd"/>
      <w:r w:rsidR="00511021" w:rsidRPr="00A42D3B">
        <w:rPr>
          <w:rFonts w:cs="Times New Roman"/>
          <w:lang w:val="pt-PT"/>
        </w:rPr>
        <w:t xml:space="preserve">lygos pateikiamos pirkimo </w:t>
      </w:r>
      <w:proofErr w:type="spellStart"/>
      <w:r w:rsidR="00651C17" w:rsidRPr="00A42D3B">
        <w:rPr>
          <w:rFonts w:cs="Times New Roman"/>
        </w:rPr>
        <w:t>sąlygų</w:t>
      </w:r>
      <w:proofErr w:type="spellEnd"/>
      <w:r w:rsidR="00651C17" w:rsidRPr="00A42D3B">
        <w:rPr>
          <w:rFonts w:cs="Times New Roman"/>
        </w:rPr>
        <w:t xml:space="preserve"> </w:t>
      </w:r>
      <w:r>
        <w:rPr>
          <w:rFonts w:cs="Times New Roman"/>
        </w:rPr>
        <w:t>3</w:t>
      </w:r>
      <w:r w:rsidR="00E72F03" w:rsidRPr="00A42D3B">
        <w:rPr>
          <w:rFonts w:cs="Times New Roman"/>
        </w:rPr>
        <w:t xml:space="preserve"> </w:t>
      </w:r>
      <w:proofErr w:type="spellStart"/>
      <w:r w:rsidR="00651C17" w:rsidRPr="00A42D3B">
        <w:rPr>
          <w:rFonts w:cs="Times New Roman"/>
        </w:rPr>
        <w:t>priede</w:t>
      </w:r>
      <w:proofErr w:type="spellEnd"/>
      <w:r w:rsidR="00651C17" w:rsidRPr="00A42D3B">
        <w:rPr>
          <w:rFonts w:cs="Times New Roman"/>
        </w:rPr>
        <w:t xml:space="preserve"> </w:t>
      </w:r>
      <w:r w:rsidR="00E72F03" w:rsidRPr="00A42D3B">
        <w:rPr>
          <w:rFonts w:cs="Times New Roman"/>
          <w:lang w:val="lt-LT"/>
        </w:rPr>
        <w:t>„Sutarties</w:t>
      </w:r>
      <w:r w:rsidR="007D3382">
        <w:rPr>
          <w:rFonts w:cs="Times New Roman"/>
          <w:lang w:val="lt-LT"/>
        </w:rPr>
        <w:t xml:space="preserve"> </w:t>
      </w:r>
      <w:r w:rsidR="00E72F03" w:rsidRPr="00A42D3B">
        <w:rPr>
          <w:rFonts w:cs="Times New Roman"/>
          <w:lang w:val="lt-LT"/>
        </w:rPr>
        <w:t>projektas“.</w:t>
      </w:r>
    </w:p>
    <w:p w14:paraId="39981AA5" w14:textId="77777777" w:rsidR="00FE32CA" w:rsidRDefault="00511021" w:rsidP="00EE6792">
      <w:pPr>
        <w:pStyle w:val="Body2"/>
        <w:spacing w:after="0"/>
        <w:ind w:firstLine="709"/>
        <w:rPr>
          <w:rFonts w:cs="Times New Roman"/>
          <w:lang w:val="lt-LT"/>
        </w:rPr>
      </w:pPr>
      <w:proofErr w:type="spellStart"/>
      <w:r w:rsidRPr="00A42D3B">
        <w:rPr>
          <w:rFonts w:cs="Times New Roman"/>
        </w:rPr>
        <w:t>Jei</w:t>
      </w:r>
      <w:proofErr w:type="spellEnd"/>
      <w:r w:rsidRPr="00A42D3B">
        <w:rPr>
          <w:rFonts w:cs="Times New Roman"/>
        </w:rPr>
        <w:t xml:space="preserve"> </w:t>
      </w:r>
      <w:proofErr w:type="spellStart"/>
      <w:r w:rsidRPr="00A42D3B">
        <w:rPr>
          <w:rFonts w:cs="Times New Roman"/>
        </w:rPr>
        <w:t>pirkimas</w:t>
      </w:r>
      <w:proofErr w:type="spellEnd"/>
      <w:r w:rsidRPr="00A42D3B">
        <w:rPr>
          <w:rFonts w:cs="Times New Roman"/>
        </w:rPr>
        <w:t xml:space="preserve"> </w:t>
      </w:r>
      <w:proofErr w:type="spellStart"/>
      <w:r w:rsidRPr="00A42D3B">
        <w:rPr>
          <w:rFonts w:cs="Times New Roman"/>
        </w:rPr>
        <w:t>vykdomas</w:t>
      </w:r>
      <w:proofErr w:type="spellEnd"/>
      <w:r w:rsidRPr="00A42D3B">
        <w:rPr>
          <w:rFonts w:cs="Times New Roman"/>
        </w:rPr>
        <w:t xml:space="preserve"> </w:t>
      </w:r>
      <w:proofErr w:type="spellStart"/>
      <w:r w:rsidRPr="00A42D3B">
        <w:rPr>
          <w:rFonts w:cs="Times New Roman"/>
        </w:rPr>
        <w:t>dalimis</w:t>
      </w:r>
      <w:proofErr w:type="spellEnd"/>
      <w:r w:rsidRPr="00A42D3B">
        <w:rPr>
          <w:rFonts w:cs="Times New Roman"/>
        </w:rPr>
        <w:t xml:space="preserve"> </w:t>
      </w:r>
      <w:proofErr w:type="spellStart"/>
      <w:r w:rsidRPr="00A42D3B">
        <w:rPr>
          <w:rFonts w:cs="Times New Roman"/>
        </w:rPr>
        <w:t>ir</w:t>
      </w:r>
      <w:proofErr w:type="spellEnd"/>
      <w:r w:rsidRPr="00A42D3B">
        <w:rPr>
          <w:rFonts w:cs="Times New Roman"/>
        </w:rPr>
        <w:t xml:space="preserve"> </w:t>
      </w:r>
      <w:proofErr w:type="spellStart"/>
      <w:r w:rsidRPr="00A42D3B">
        <w:rPr>
          <w:rFonts w:cs="Times New Roman"/>
        </w:rPr>
        <w:t>vienas</w:t>
      </w:r>
      <w:proofErr w:type="spellEnd"/>
      <w:r w:rsidRPr="00A42D3B">
        <w:rPr>
          <w:rFonts w:cs="Times New Roman"/>
        </w:rPr>
        <w:t xml:space="preserve"> </w:t>
      </w:r>
      <w:proofErr w:type="spellStart"/>
      <w:r w:rsidRPr="00A42D3B">
        <w:rPr>
          <w:rFonts w:cs="Times New Roman"/>
        </w:rPr>
        <w:t>tiekėjas</w:t>
      </w:r>
      <w:proofErr w:type="spellEnd"/>
      <w:r w:rsidRPr="00A42D3B">
        <w:rPr>
          <w:rFonts w:cs="Times New Roman"/>
        </w:rPr>
        <w:t xml:space="preserve"> </w:t>
      </w:r>
      <w:proofErr w:type="spellStart"/>
      <w:r w:rsidRPr="00A42D3B">
        <w:rPr>
          <w:rFonts w:cs="Times New Roman"/>
        </w:rPr>
        <w:t>yra</w:t>
      </w:r>
      <w:proofErr w:type="spellEnd"/>
      <w:r w:rsidRPr="00A42D3B">
        <w:rPr>
          <w:rFonts w:cs="Times New Roman"/>
        </w:rPr>
        <w:t xml:space="preserve"> </w:t>
      </w:r>
      <w:proofErr w:type="spellStart"/>
      <w:r w:rsidRPr="00A42D3B">
        <w:rPr>
          <w:rFonts w:cs="Times New Roman"/>
        </w:rPr>
        <w:t>pripažintas</w:t>
      </w:r>
      <w:proofErr w:type="spellEnd"/>
      <w:r w:rsidRPr="00A42D3B">
        <w:rPr>
          <w:rFonts w:cs="Times New Roman"/>
        </w:rPr>
        <w:t xml:space="preserve"> </w:t>
      </w:r>
      <w:proofErr w:type="spellStart"/>
      <w:r w:rsidRPr="00A42D3B">
        <w:rPr>
          <w:rFonts w:cs="Times New Roman"/>
        </w:rPr>
        <w:t>laimėjusiu</w:t>
      </w:r>
      <w:proofErr w:type="spellEnd"/>
      <w:r w:rsidRPr="00A42D3B">
        <w:rPr>
          <w:rFonts w:cs="Times New Roman"/>
        </w:rPr>
        <w:t xml:space="preserve"> </w:t>
      </w:r>
      <w:proofErr w:type="spellStart"/>
      <w:r w:rsidRPr="00A42D3B">
        <w:rPr>
          <w:rFonts w:cs="Times New Roman"/>
        </w:rPr>
        <w:t>daugiau</w:t>
      </w:r>
      <w:proofErr w:type="spellEnd"/>
      <w:r w:rsidRPr="00A42D3B">
        <w:rPr>
          <w:rFonts w:cs="Times New Roman"/>
        </w:rPr>
        <w:t xml:space="preserve">, </w:t>
      </w:r>
      <w:proofErr w:type="spellStart"/>
      <w:r w:rsidRPr="00A42D3B">
        <w:rPr>
          <w:rFonts w:cs="Times New Roman"/>
        </w:rPr>
        <w:t>kaip</w:t>
      </w:r>
      <w:proofErr w:type="spellEnd"/>
      <w:r w:rsidRPr="00A42D3B">
        <w:rPr>
          <w:rFonts w:cs="Times New Roman"/>
        </w:rPr>
        <w:t xml:space="preserve"> </w:t>
      </w:r>
      <w:proofErr w:type="spellStart"/>
      <w:r w:rsidRPr="00A42D3B">
        <w:rPr>
          <w:rFonts w:cs="Times New Roman"/>
        </w:rPr>
        <w:t>vienoje</w:t>
      </w:r>
      <w:proofErr w:type="spellEnd"/>
      <w:r w:rsidRPr="00A42D3B">
        <w:rPr>
          <w:rFonts w:cs="Times New Roman"/>
        </w:rPr>
        <w:t xml:space="preserve"> </w:t>
      </w:r>
      <w:proofErr w:type="spellStart"/>
      <w:r w:rsidRPr="00A42D3B">
        <w:rPr>
          <w:rFonts w:cs="Times New Roman"/>
        </w:rPr>
        <w:t>pirkimo</w:t>
      </w:r>
      <w:proofErr w:type="spellEnd"/>
      <w:r w:rsidRPr="00A42D3B">
        <w:rPr>
          <w:rFonts w:cs="Times New Roman"/>
        </w:rPr>
        <w:t xml:space="preserve"> </w:t>
      </w:r>
      <w:proofErr w:type="spellStart"/>
      <w:r w:rsidRPr="00A42D3B">
        <w:rPr>
          <w:rFonts w:cs="Times New Roman"/>
        </w:rPr>
        <w:t>dalyje</w:t>
      </w:r>
      <w:proofErr w:type="spellEnd"/>
      <w:r w:rsidRPr="00A42D3B">
        <w:rPr>
          <w:rFonts w:cs="Times New Roman"/>
        </w:rPr>
        <w:t xml:space="preserve">, </w:t>
      </w:r>
      <w:proofErr w:type="spellStart"/>
      <w:r w:rsidRPr="00A42D3B">
        <w:rPr>
          <w:rFonts w:cs="Times New Roman"/>
        </w:rPr>
        <w:t>rengiama</w:t>
      </w:r>
      <w:proofErr w:type="spellEnd"/>
      <w:r w:rsidRPr="00A42D3B">
        <w:rPr>
          <w:rFonts w:cs="Times New Roman"/>
        </w:rPr>
        <w:t xml:space="preserve"> </w:t>
      </w:r>
      <w:proofErr w:type="spellStart"/>
      <w:r w:rsidRPr="00A42D3B">
        <w:rPr>
          <w:rFonts w:cs="Times New Roman"/>
        </w:rPr>
        <w:t>bendra</w:t>
      </w:r>
      <w:proofErr w:type="spellEnd"/>
      <w:r w:rsidRPr="00A42D3B">
        <w:rPr>
          <w:rFonts w:cs="Times New Roman"/>
        </w:rPr>
        <w:t xml:space="preserve"> </w:t>
      </w:r>
      <w:proofErr w:type="spellStart"/>
      <w:r w:rsidRPr="00A42D3B">
        <w:rPr>
          <w:rFonts w:cs="Times New Roman"/>
        </w:rPr>
        <w:t>pirkimo</w:t>
      </w:r>
      <w:proofErr w:type="spellEnd"/>
      <w:r w:rsidRPr="00A42D3B">
        <w:rPr>
          <w:rFonts w:cs="Times New Roman"/>
        </w:rPr>
        <w:t xml:space="preserve"> </w:t>
      </w:r>
      <w:proofErr w:type="spellStart"/>
      <w:r w:rsidRPr="00A42D3B">
        <w:rPr>
          <w:rFonts w:cs="Times New Roman"/>
        </w:rPr>
        <w:t>sutartis</w:t>
      </w:r>
      <w:proofErr w:type="spellEnd"/>
      <w:r w:rsidRPr="00A42D3B">
        <w:rPr>
          <w:rFonts w:cs="Times New Roman"/>
        </w:rPr>
        <w:t xml:space="preserve"> </w:t>
      </w:r>
      <w:proofErr w:type="spellStart"/>
      <w:r w:rsidRPr="00A42D3B">
        <w:rPr>
          <w:rFonts w:cs="Times New Roman"/>
        </w:rPr>
        <w:t>visoms</w:t>
      </w:r>
      <w:proofErr w:type="spellEnd"/>
      <w:r w:rsidRPr="00A42D3B">
        <w:rPr>
          <w:rFonts w:cs="Times New Roman"/>
        </w:rPr>
        <w:t xml:space="preserve"> </w:t>
      </w:r>
      <w:proofErr w:type="spellStart"/>
      <w:r w:rsidRPr="00A42D3B">
        <w:rPr>
          <w:rFonts w:cs="Times New Roman"/>
        </w:rPr>
        <w:t>laimėtoms</w:t>
      </w:r>
      <w:proofErr w:type="spellEnd"/>
      <w:r w:rsidRPr="00A42D3B">
        <w:rPr>
          <w:rFonts w:cs="Times New Roman"/>
        </w:rPr>
        <w:t xml:space="preserve"> </w:t>
      </w:r>
      <w:proofErr w:type="spellStart"/>
      <w:r w:rsidRPr="00A42D3B">
        <w:rPr>
          <w:rFonts w:cs="Times New Roman"/>
        </w:rPr>
        <w:t>pirkimo</w:t>
      </w:r>
      <w:proofErr w:type="spellEnd"/>
      <w:r w:rsidRPr="00A42D3B">
        <w:rPr>
          <w:rFonts w:cs="Times New Roman"/>
        </w:rPr>
        <w:t xml:space="preserve"> </w:t>
      </w:r>
      <w:proofErr w:type="spellStart"/>
      <w:r w:rsidRPr="00A42D3B">
        <w:rPr>
          <w:rFonts w:cs="Times New Roman"/>
        </w:rPr>
        <w:t>dalims</w:t>
      </w:r>
      <w:proofErr w:type="spellEnd"/>
      <w:r w:rsidRPr="00A42D3B">
        <w:rPr>
          <w:rFonts w:cs="Times New Roman"/>
        </w:rPr>
        <w:t>.</w:t>
      </w:r>
      <w:r w:rsidR="00FE32CA" w:rsidRPr="00A42D3B">
        <w:rPr>
          <w:rFonts w:cs="Times New Roman"/>
          <w:lang w:val="lt-LT"/>
        </w:rPr>
        <w:t xml:space="preserve"> </w:t>
      </w:r>
    </w:p>
    <w:p w14:paraId="1B42FF7D" w14:textId="63CC048B" w:rsidR="006B1ADA" w:rsidRPr="006B1ADA" w:rsidRDefault="006B1ADA" w:rsidP="00EE6792">
      <w:pPr>
        <w:pStyle w:val="CommentText"/>
        <w:ind w:firstLine="709"/>
        <w:jc w:val="both"/>
        <w:rPr>
          <w:sz w:val="22"/>
          <w:szCs w:val="22"/>
        </w:rPr>
      </w:pPr>
      <w:r w:rsidRPr="006B1ADA">
        <w:rPr>
          <w:sz w:val="22"/>
          <w:szCs w:val="22"/>
        </w:rPr>
        <w:t xml:space="preserve">15.3. </w:t>
      </w:r>
      <w:r w:rsidR="00BB5A59">
        <w:rPr>
          <w:sz w:val="22"/>
          <w:szCs w:val="22"/>
        </w:rPr>
        <w:t>P</w:t>
      </w:r>
      <w:r w:rsidRPr="006B1ADA">
        <w:rPr>
          <w:sz w:val="22"/>
          <w:szCs w:val="22"/>
        </w:rPr>
        <w:t>erkančioji organizacija gali nuspręsti nesudaryti pirkimo sutarties su ekonomiškai naudingiausią pasiūlymą pateikusiu tiekėju, jeigu paaiškėja, kad pasiūlymas neatitinka šio įstatymo 17 straipsnio 2 dalies 2 punkte nurodytų aplinkos apsaugos, socialin</w:t>
      </w:r>
      <w:r>
        <w:rPr>
          <w:sz w:val="22"/>
          <w:szCs w:val="22"/>
        </w:rPr>
        <w:t>ės ir darbo teisės įpareigojimų.</w:t>
      </w:r>
    </w:p>
    <w:p w14:paraId="74502630" w14:textId="77777777" w:rsidR="003B0B5C" w:rsidRPr="00A42D3B" w:rsidRDefault="00312A91" w:rsidP="00EE6792">
      <w:pPr>
        <w:pStyle w:val="Body2"/>
        <w:spacing w:after="0"/>
        <w:ind w:firstLine="709"/>
        <w:rPr>
          <w:rFonts w:cs="Times New Roman"/>
          <w:lang w:val="lt-LT"/>
        </w:rPr>
      </w:pPr>
      <w:r>
        <w:rPr>
          <w:rFonts w:cs="Times New Roman"/>
          <w:lang w:val="lt-LT"/>
        </w:rPr>
        <w:t>15</w:t>
      </w:r>
      <w:r w:rsidR="006B1ADA">
        <w:rPr>
          <w:rFonts w:cs="Times New Roman"/>
          <w:lang w:val="lt-LT"/>
        </w:rPr>
        <w:t>.4.</w:t>
      </w:r>
      <w:r w:rsidR="00FE32CA" w:rsidRPr="00A42D3B">
        <w:rPr>
          <w:rFonts w:cs="Times New Roman"/>
          <w:lang w:val="lt-LT"/>
        </w:rPr>
        <w:t xml:space="preserve"> Pirkimo sutartis negali būti sudaroma, kol nesibaigė Viešųjų pirkimų įstatymo nustatyti tiekėjų pretenzijų pateikimo ir ieškinio pareiškimo terminai, išskyrus atvejus, kai pasiūlymą pateikia tik vienas tiekėjas. </w:t>
      </w:r>
    </w:p>
    <w:p w14:paraId="41D60017" w14:textId="77777777" w:rsidR="0037142D" w:rsidRPr="00E94338" w:rsidRDefault="00165A44" w:rsidP="00EE6792">
      <w:pPr>
        <w:pStyle w:val="Body2"/>
        <w:ind w:firstLine="709"/>
        <w:rPr>
          <w:rFonts w:cs="Times New Roman"/>
        </w:rPr>
      </w:pPr>
      <w:proofErr w:type="spellStart"/>
      <w:r w:rsidRPr="00E94338">
        <w:rPr>
          <w:rFonts w:cs="Times New Roman"/>
        </w:rPr>
        <w:t>Pirkimo</w:t>
      </w:r>
      <w:proofErr w:type="spellEnd"/>
      <w:r w:rsidRPr="00E94338">
        <w:rPr>
          <w:rFonts w:cs="Times New Roman"/>
        </w:rPr>
        <w:t xml:space="preserve"> </w:t>
      </w:r>
      <w:proofErr w:type="spellStart"/>
      <w:r w:rsidRPr="00E94338">
        <w:rPr>
          <w:rFonts w:cs="Times New Roman"/>
        </w:rPr>
        <w:t>dokumentai</w:t>
      </w:r>
      <w:proofErr w:type="spellEnd"/>
      <w:r w:rsidRPr="00E94338">
        <w:rPr>
          <w:rFonts w:cs="Times New Roman"/>
        </w:rPr>
        <w:t xml:space="preserve"> </w:t>
      </w:r>
      <w:proofErr w:type="spellStart"/>
      <w:r w:rsidRPr="00E94338">
        <w:rPr>
          <w:rFonts w:cs="Times New Roman"/>
        </w:rPr>
        <w:t>parengti</w:t>
      </w:r>
      <w:proofErr w:type="spellEnd"/>
      <w:r w:rsidRPr="00E94338">
        <w:rPr>
          <w:rFonts w:cs="Times New Roman"/>
        </w:rPr>
        <w:t xml:space="preserve"> </w:t>
      </w:r>
      <w:proofErr w:type="spellStart"/>
      <w:r w:rsidRPr="00E94338">
        <w:rPr>
          <w:rFonts w:cs="Times New Roman"/>
        </w:rPr>
        <w:t>vadovaujantis</w:t>
      </w:r>
      <w:proofErr w:type="spellEnd"/>
      <w:r w:rsidRPr="00E94338">
        <w:rPr>
          <w:rFonts w:cs="Times New Roman"/>
        </w:rPr>
        <w:t xml:space="preserve"> </w:t>
      </w:r>
      <w:proofErr w:type="spellStart"/>
      <w:r w:rsidRPr="00E94338">
        <w:rPr>
          <w:rFonts w:cs="Times New Roman"/>
        </w:rPr>
        <w:t>Lietuvos</w:t>
      </w:r>
      <w:proofErr w:type="spellEnd"/>
      <w:r w:rsidRPr="00E94338">
        <w:rPr>
          <w:rFonts w:cs="Times New Roman"/>
        </w:rPr>
        <w:t xml:space="preserve"> </w:t>
      </w:r>
      <w:proofErr w:type="spellStart"/>
      <w:r w:rsidRPr="00E94338">
        <w:rPr>
          <w:rFonts w:cs="Times New Roman"/>
        </w:rPr>
        <w:t>Respublikos</w:t>
      </w:r>
      <w:proofErr w:type="spellEnd"/>
      <w:r w:rsidRPr="00E94338">
        <w:rPr>
          <w:rFonts w:cs="Times New Roman"/>
        </w:rPr>
        <w:t xml:space="preserve"> </w:t>
      </w:r>
      <w:proofErr w:type="spellStart"/>
      <w:r w:rsidRPr="00E94338">
        <w:rPr>
          <w:rFonts w:cs="Times New Roman"/>
        </w:rPr>
        <w:t>Viešųjų</w:t>
      </w:r>
      <w:proofErr w:type="spellEnd"/>
      <w:r w:rsidRPr="00E94338">
        <w:rPr>
          <w:rFonts w:cs="Times New Roman"/>
        </w:rPr>
        <w:t xml:space="preserve"> </w:t>
      </w:r>
      <w:proofErr w:type="spellStart"/>
      <w:r w:rsidRPr="00E94338">
        <w:rPr>
          <w:rFonts w:cs="Times New Roman"/>
        </w:rPr>
        <w:t>pirkimų</w:t>
      </w:r>
      <w:proofErr w:type="spellEnd"/>
      <w:r w:rsidRPr="00E94338">
        <w:rPr>
          <w:rFonts w:cs="Times New Roman"/>
        </w:rPr>
        <w:t xml:space="preserve"> </w:t>
      </w:r>
      <w:proofErr w:type="spellStart"/>
      <w:r w:rsidRPr="00E94338">
        <w:rPr>
          <w:rFonts w:cs="Times New Roman"/>
        </w:rPr>
        <w:t>įstatymu</w:t>
      </w:r>
      <w:proofErr w:type="spellEnd"/>
      <w:r w:rsidRPr="00E94338">
        <w:rPr>
          <w:rFonts w:cs="Times New Roman"/>
        </w:rPr>
        <w:t xml:space="preserve"> </w:t>
      </w:r>
      <w:proofErr w:type="spellStart"/>
      <w:r w:rsidRPr="00E94338">
        <w:rPr>
          <w:rFonts w:cs="Times New Roman"/>
        </w:rPr>
        <w:t>ir</w:t>
      </w:r>
      <w:proofErr w:type="spellEnd"/>
      <w:r w:rsidRPr="00E94338">
        <w:rPr>
          <w:rFonts w:cs="Times New Roman"/>
        </w:rPr>
        <w:t xml:space="preserve"> </w:t>
      </w:r>
      <w:proofErr w:type="spellStart"/>
      <w:r w:rsidRPr="00E94338">
        <w:rPr>
          <w:rFonts w:cs="Times New Roman"/>
        </w:rPr>
        <w:t>galioja</w:t>
      </w:r>
      <w:proofErr w:type="spellEnd"/>
      <w:r w:rsidRPr="00E94338">
        <w:rPr>
          <w:rFonts w:cs="Times New Roman"/>
        </w:rPr>
        <w:t xml:space="preserve"> </w:t>
      </w:r>
      <w:proofErr w:type="spellStart"/>
      <w:r w:rsidRPr="00E94338">
        <w:rPr>
          <w:rFonts w:cs="Times New Roman"/>
        </w:rPr>
        <w:t>tiek</w:t>
      </w:r>
      <w:proofErr w:type="spellEnd"/>
      <w:r w:rsidRPr="00E94338">
        <w:rPr>
          <w:rFonts w:cs="Times New Roman"/>
        </w:rPr>
        <w:t xml:space="preserve">, </w:t>
      </w:r>
      <w:proofErr w:type="spellStart"/>
      <w:r w:rsidRPr="00E94338">
        <w:rPr>
          <w:rFonts w:cs="Times New Roman"/>
        </w:rPr>
        <w:t>kiek</w:t>
      </w:r>
      <w:proofErr w:type="spellEnd"/>
      <w:r w:rsidRPr="00E94338">
        <w:rPr>
          <w:rFonts w:cs="Times New Roman"/>
        </w:rPr>
        <w:t xml:space="preserve"> </w:t>
      </w:r>
      <w:proofErr w:type="spellStart"/>
      <w:r w:rsidRPr="00E94338">
        <w:rPr>
          <w:rFonts w:cs="Times New Roman"/>
        </w:rPr>
        <w:t>neprieštarauja</w:t>
      </w:r>
      <w:proofErr w:type="spellEnd"/>
      <w:r w:rsidRPr="00E94338">
        <w:rPr>
          <w:rFonts w:cs="Times New Roman"/>
        </w:rPr>
        <w:t xml:space="preserve"> </w:t>
      </w:r>
      <w:proofErr w:type="spellStart"/>
      <w:r w:rsidRPr="00E94338">
        <w:rPr>
          <w:rFonts w:cs="Times New Roman"/>
        </w:rPr>
        <w:t>įstatymui</w:t>
      </w:r>
      <w:proofErr w:type="spellEnd"/>
      <w:r w:rsidRPr="00E94338">
        <w:rPr>
          <w:rFonts w:cs="Times New Roman"/>
        </w:rPr>
        <w:t xml:space="preserve">. </w:t>
      </w:r>
      <w:proofErr w:type="spellStart"/>
      <w:r w:rsidRPr="00E94338">
        <w:rPr>
          <w:rFonts w:cs="Times New Roman"/>
        </w:rPr>
        <w:t>Visais</w:t>
      </w:r>
      <w:proofErr w:type="spellEnd"/>
      <w:r w:rsidRPr="00E94338">
        <w:rPr>
          <w:rFonts w:cs="Times New Roman"/>
        </w:rPr>
        <w:t xml:space="preserve"> </w:t>
      </w:r>
      <w:proofErr w:type="spellStart"/>
      <w:r w:rsidRPr="00E94338">
        <w:rPr>
          <w:rFonts w:cs="Times New Roman"/>
        </w:rPr>
        <w:t>atvejais</w:t>
      </w:r>
      <w:proofErr w:type="spellEnd"/>
      <w:r w:rsidRPr="00E94338">
        <w:rPr>
          <w:rFonts w:cs="Times New Roman"/>
        </w:rPr>
        <w:t xml:space="preserve"> </w:t>
      </w:r>
      <w:proofErr w:type="spellStart"/>
      <w:r w:rsidRPr="00E94338">
        <w:rPr>
          <w:rFonts w:cs="Times New Roman"/>
        </w:rPr>
        <w:t>pirmenybė</w:t>
      </w:r>
      <w:proofErr w:type="spellEnd"/>
      <w:r w:rsidRPr="00E94338">
        <w:rPr>
          <w:rFonts w:cs="Times New Roman"/>
        </w:rPr>
        <w:t xml:space="preserve"> </w:t>
      </w:r>
      <w:proofErr w:type="spellStart"/>
      <w:r w:rsidRPr="00E94338">
        <w:rPr>
          <w:rFonts w:cs="Times New Roman"/>
        </w:rPr>
        <w:t>teikiama</w:t>
      </w:r>
      <w:proofErr w:type="spellEnd"/>
      <w:r w:rsidRPr="00E94338">
        <w:rPr>
          <w:rFonts w:cs="Times New Roman"/>
        </w:rPr>
        <w:t xml:space="preserve"> </w:t>
      </w:r>
      <w:proofErr w:type="spellStart"/>
      <w:r w:rsidRPr="00E94338">
        <w:rPr>
          <w:rFonts w:cs="Times New Roman"/>
        </w:rPr>
        <w:t>Viešųjų</w:t>
      </w:r>
      <w:proofErr w:type="spellEnd"/>
      <w:r w:rsidRPr="00E94338">
        <w:rPr>
          <w:rFonts w:cs="Times New Roman"/>
        </w:rPr>
        <w:t xml:space="preserve"> </w:t>
      </w:r>
      <w:proofErr w:type="spellStart"/>
      <w:r w:rsidRPr="00E94338">
        <w:rPr>
          <w:rFonts w:cs="Times New Roman"/>
        </w:rPr>
        <w:t>pirkimų</w:t>
      </w:r>
      <w:proofErr w:type="spellEnd"/>
      <w:r w:rsidRPr="00E94338">
        <w:rPr>
          <w:rFonts w:cs="Times New Roman"/>
        </w:rPr>
        <w:t xml:space="preserve"> </w:t>
      </w:r>
      <w:proofErr w:type="spellStart"/>
      <w:r w:rsidRPr="00E94338">
        <w:rPr>
          <w:rFonts w:cs="Times New Roman"/>
        </w:rPr>
        <w:t>įstatymo</w:t>
      </w:r>
      <w:proofErr w:type="spellEnd"/>
      <w:r w:rsidRPr="00E94338">
        <w:rPr>
          <w:rFonts w:cs="Times New Roman"/>
        </w:rPr>
        <w:t xml:space="preserve"> </w:t>
      </w:r>
      <w:proofErr w:type="spellStart"/>
      <w:r w:rsidRPr="00E94338">
        <w:rPr>
          <w:rFonts w:cs="Times New Roman"/>
        </w:rPr>
        <w:t>normoms</w:t>
      </w:r>
      <w:bookmarkEnd w:id="13"/>
      <w:proofErr w:type="spellEnd"/>
      <w:r w:rsidRPr="00E94338">
        <w:rPr>
          <w:rFonts w:cs="Times New Roman"/>
        </w:rPr>
        <w:t>.</w:t>
      </w:r>
    </w:p>
    <w:p w14:paraId="49CE478C" w14:textId="77777777" w:rsidR="0007063A" w:rsidRPr="008B1F12" w:rsidRDefault="00693E59" w:rsidP="008B1F12">
      <w:pPr>
        <w:pStyle w:val="Body2"/>
        <w:ind w:firstLine="1296"/>
        <w:jc w:val="center"/>
        <w:rPr>
          <w:rFonts w:cs="Times New Roman"/>
        </w:rPr>
      </w:pPr>
      <w:r w:rsidRPr="00A42D3B">
        <w:rPr>
          <w:rFonts w:cs="Times New Roman"/>
          <w:b/>
        </w:rPr>
        <w:t>___________________</w:t>
      </w:r>
      <w:r w:rsidR="000775A8" w:rsidRPr="00A42D3B">
        <w:rPr>
          <w:rFonts w:cs="Times New Roman"/>
          <w:b/>
        </w:rPr>
        <w:t>_______</w:t>
      </w:r>
      <w:r w:rsidR="00582596" w:rsidRPr="00A42D3B">
        <w:rPr>
          <w:rFonts w:cs="Times New Roman"/>
        </w:rPr>
        <w:br w:type="page"/>
      </w:r>
    </w:p>
    <w:p w14:paraId="099BB3DC" w14:textId="77777777" w:rsidR="0044757B" w:rsidRPr="0044757B" w:rsidRDefault="0044757B" w:rsidP="0044757B">
      <w:pPr>
        <w:ind w:right="-178"/>
        <w:jc w:val="right"/>
        <w:rPr>
          <w:b/>
          <w:sz w:val="22"/>
          <w:szCs w:val="22"/>
        </w:rPr>
      </w:pPr>
      <w:r w:rsidRPr="0044757B">
        <w:rPr>
          <w:b/>
          <w:sz w:val="22"/>
          <w:szCs w:val="22"/>
        </w:rPr>
        <w:t>Priedas Nr. 1</w:t>
      </w:r>
    </w:p>
    <w:p w14:paraId="354FA4E9" w14:textId="77777777" w:rsidR="0044757B" w:rsidRPr="0044757B" w:rsidRDefault="0044757B" w:rsidP="0007063A">
      <w:pPr>
        <w:ind w:right="-178"/>
        <w:jc w:val="center"/>
        <w:rPr>
          <w:b/>
          <w:sz w:val="22"/>
          <w:szCs w:val="22"/>
        </w:rPr>
      </w:pPr>
    </w:p>
    <w:p w14:paraId="4B765C01" w14:textId="77777777" w:rsidR="0007063A" w:rsidRPr="00A42D3B" w:rsidRDefault="0007063A" w:rsidP="0007063A">
      <w:pPr>
        <w:ind w:right="-178"/>
        <w:jc w:val="center"/>
        <w:rPr>
          <w:sz w:val="22"/>
          <w:szCs w:val="22"/>
        </w:rPr>
      </w:pPr>
      <w:r w:rsidRPr="00A42D3B">
        <w:rPr>
          <w:sz w:val="22"/>
          <w:szCs w:val="22"/>
        </w:rPr>
        <w:t>Herbas arba prekių ženklas</w:t>
      </w:r>
    </w:p>
    <w:p w14:paraId="16B478A5" w14:textId="77777777" w:rsidR="0007063A" w:rsidRPr="00A42D3B" w:rsidRDefault="0007063A" w:rsidP="0007063A">
      <w:pPr>
        <w:ind w:right="-178"/>
        <w:jc w:val="center"/>
        <w:rPr>
          <w:sz w:val="22"/>
          <w:szCs w:val="22"/>
        </w:rPr>
      </w:pPr>
    </w:p>
    <w:p w14:paraId="24850319" w14:textId="77777777" w:rsidR="0007063A" w:rsidRPr="00A42D3B" w:rsidRDefault="0007063A" w:rsidP="0007063A">
      <w:pPr>
        <w:ind w:right="-178"/>
        <w:jc w:val="center"/>
        <w:rPr>
          <w:sz w:val="22"/>
          <w:szCs w:val="22"/>
        </w:rPr>
      </w:pPr>
      <w:r w:rsidRPr="00A42D3B">
        <w:rPr>
          <w:sz w:val="22"/>
          <w:szCs w:val="22"/>
        </w:rPr>
        <w:t>(Tiekėjo pavadinimas)</w:t>
      </w:r>
    </w:p>
    <w:p w14:paraId="1DD48F8E" w14:textId="77777777" w:rsidR="0007063A" w:rsidRPr="00A42D3B" w:rsidRDefault="0007063A" w:rsidP="0007063A">
      <w:pPr>
        <w:ind w:right="-178"/>
        <w:jc w:val="center"/>
        <w:rPr>
          <w:sz w:val="22"/>
          <w:szCs w:val="22"/>
        </w:rPr>
      </w:pPr>
    </w:p>
    <w:p w14:paraId="7E93FA46" w14:textId="77777777" w:rsidR="0007063A" w:rsidRPr="00A42D3B" w:rsidRDefault="0007063A" w:rsidP="0007063A">
      <w:pPr>
        <w:ind w:right="-178"/>
        <w:jc w:val="center"/>
        <w:rPr>
          <w:sz w:val="22"/>
          <w:szCs w:val="22"/>
        </w:rPr>
      </w:pPr>
      <w:r w:rsidRPr="00A42D3B">
        <w:rPr>
          <w:sz w:val="22"/>
          <w:szCs w:val="22"/>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DF53868" w14:textId="77777777" w:rsidR="0007063A" w:rsidRPr="00A42D3B" w:rsidRDefault="00E365EF" w:rsidP="0007063A">
      <w:pPr>
        <w:ind w:right="-178"/>
        <w:jc w:val="center"/>
        <w:rPr>
          <w:sz w:val="22"/>
          <w:szCs w:val="22"/>
        </w:rPr>
      </w:pPr>
      <w:r w:rsidRPr="00A42D3B">
        <w:rPr>
          <w:sz w:val="22"/>
          <w:szCs w:val="22"/>
        </w:rPr>
        <w:t>__________________________________________________________________________________________________</w:t>
      </w:r>
    </w:p>
    <w:p w14:paraId="1381B3B1" w14:textId="77777777" w:rsidR="0007063A" w:rsidRPr="00A42D3B" w:rsidRDefault="0007063A" w:rsidP="0007063A">
      <w:pPr>
        <w:jc w:val="center"/>
        <w:rPr>
          <w:b/>
          <w:bCs/>
          <w:sz w:val="22"/>
          <w:szCs w:val="22"/>
        </w:rPr>
      </w:pPr>
    </w:p>
    <w:p w14:paraId="71D752D5" w14:textId="77777777" w:rsidR="0007063A" w:rsidRPr="00A42D3B" w:rsidRDefault="0007063A" w:rsidP="0007063A">
      <w:pPr>
        <w:jc w:val="both"/>
        <w:rPr>
          <w:sz w:val="22"/>
          <w:szCs w:val="22"/>
        </w:rPr>
      </w:pPr>
      <w:r w:rsidRPr="00A42D3B">
        <w:rPr>
          <w:sz w:val="22"/>
          <w:szCs w:val="22"/>
        </w:rPr>
        <w:t>__________________________</w:t>
      </w:r>
    </w:p>
    <w:p w14:paraId="6C91A4CB" w14:textId="667F1B96" w:rsidR="0007063A" w:rsidRPr="00A42D3B" w:rsidRDefault="0007063A" w:rsidP="0007063A">
      <w:pPr>
        <w:tabs>
          <w:tab w:val="center" w:pos="2520"/>
        </w:tabs>
        <w:jc w:val="both"/>
        <w:rPr>
          <w:sz w:val="22"/>
          <w:szCs w:val="22"/>
        </w:rPr>
      </w:pPr>
      <w:r w:rsidRPr="00A42D3B">
        <w:rPr>
          <w:sz w:val="22"/>
          <w:szCs w:val="22"/>
        </w:rPr>
        <w:t>(Adresatas (</w:t>
      </w:r>
      <w:r w:rsidR="00F65E8D">
        <w:rPr>
          <w:sz w:val="22"/>
          <w:szCs w:val="22"/>
        </w:rPr>
        <w:t>įgaliotoji</w:t>
      </w:r>
      <w:r w:rsidRPr="00A42D3B">
        <w:rPr>
          <w:sz w:val="22"/>
          <w:szCs w:val="22"/>
        </w:rPr>
        <w:t xml:space="preserve"> organizacija))</w:t>
      </w:r>
    </w:p>
    <w:p w14:paraId="2A6C03D9" w14:textId="77777777" w:rsidR="0007063A" w:rsidRPr="00A42D3B" w:rsidRDefault="0007063A" w:rsidP="0007063A">
      <w:pPr>
        <w:jc w:val="center"/>
        <w:rPr>
          <w:b/>
          <w:sz w:val="22"/>
          <w:szCs w:val="22"/>
        </w:rPr>
      </w:pPr>
    </w:p>
    <w:p w14:paraId="0CDC584D" w14:textId="77777777" w:rsidR="0007063A" w:rsidRPr="00A42D3B" w:rsidRDefault="0007063A" w:rsidP="0007063A">
      <w:pPr>
        <w:jc w:val="center"/>
        <w:rPr>
          <w:b/>
          <w:sz w:val="22"/>
          <w:szCs w:val="22"/>
        </w:rPr>
      </w:pPr>
      <w:r w:rsidRPr="00A42D3B">
        <w:rPr>
          <w:b/>
          <w:sz w:val="22"/>
          <w:szCs w:val="22"/>
        </w:rPr>
        <w:t>PASIŪLYMAS</w:t>
      </w:r>
    </w:p>
    <w:p w14:paraId="7C344BD9" w14:textId="77777777" w:rsidR="0007063A" w:rsidRPr="00A42D3B" w:rsidRDefault="0007063A" w:rsidP="0007063A">
      <w:pPr>
        <w:jc w:val="center"/>
        <w:rPr>
          <w:b/>
          <w:sz w:val="22"/>
          <w:szCs w:val="22"/>
        </w:rPr>
      </w:pPr>
    </w:p>
    <w:p w14:paraId="7D4EC7C7" w14:textId="1E7C5DA6" w:rsidR="00D7585C" w:rsidRPr="004341EF" w:rsidRDefault="004341EF" w:rsidP="004341EF">
      <w:pPr>
        <w:tabs>
          <w:tab w:val="right" w:leader="underscore" w:pos="8505"/>
        </w:tabs>
        <w:jc w:val="center"/>
        <w:rPr>
          <w:b/>
          <w:bCs/>
          <w:sz w:val="22"/>
          <w:szCs w:val="22"/>
        </w:rPr>
      </w:pPr>
      <w:r>
        <w:rPr>
          <w:b/>
          <w:bCs/>
          <w:sz w:val="22"/>
          <w:szCs w:val="22"/>
        </w:rPr>
        <w:t>DĖL</w:t>
      </w:r>
      <w:r w:rsidR="002D4240" w:rsidRPr="002D4240">
        <w:rPr>
          <w:b/>
          <w:color w:val="000000"/>
          <w:sz w:val="22"/>
          <w:szCs w:val="22"/>
        </w:rPr>
        <w:t xml:space="preserve"> </w:t>
      </w:r>
      <w:r w:rsidR="00F46EC4">
        <w:rPr>
          <w:b/>
          <w:color w:val="000000"/>
          <w:sz w:val="22"/>
          <w:szCs w:val="22"/>
        </w:rPr>
        <w:t>VAIZDO GASTROSKOPO</w:t>
      </w:r>
      <w:r w:rsidR="00DE4689" w:rsidRPr="004341EF">
        <w:rPr>
          <w:b/>
          <w:bCs/>
          <w:sz w:val="22"/>
          <w:szCs w:val="22"/>
        </w:rPr>
        <w:t xml:space="preserve">  </w:t>
      </w:r>
      <w:r w:rsidR="006C6279" w:rsidRPr="004341EF">
        <w:rPr>
          <w:b/>
          <w:bCs/>
          <w:sz w:val="22"/>
          <w:szCs w:val="22"/>
        </w:rPr>
        <w:t>PIRKIMO</w:t>
      </w:r>
    </w:p>
    <w:p w14:paraId="5253188D" w14:textId="77777777" w:rsidR="0007063A" w:rsidRPr="00A42D3B" w:rsidRDefault="0007063A" w:rsidP="0007063A">
      <w:pPr>
        <w:shd w:val="clear" w:color="auto" w:fill="FFFFFF"/>
        <w:jc w:val="center"/>
        <w:rPr>
          <w:sz w:val="22"/>
          <w:szCs w:val="22"/>
        </w:rPr>
      </w:pPr>
    </w:p>
    <w:p w14:paraId="58E1AB6B" w14:textId="77777777" w:rsidR="0007063A" w:rsidRPr="00A42D3B" w:rsidRDefault="0007063A" w:rsidP="0007063A">
      <w:pPr>
        <w:shd w:val="clear" w:color="auto" w:fill="FFFFFF"/>
        <w:jc w:val="center"/>
        <w:rPr>
          <w:b/>
          <w:bCs/>
          <w:sz w:val="22"/>
          <w:szCs w:val="22"/>
        </w:rPr>
      </w:pPr>
      <w:r w:rsidRPr="00A42D3B">
        <w:rPr>
          <w:sz w:val="22"/>
          <w:szCs w:val="22"/>
        </w:rPr>
        <w:t>____________</w:t>
      </w:r>
      <w:r w:rsidRPr="00A42D3B">
        <w:rPr>
          <w:b/>
          <w:bCs/>
          <w:sz w:val="22"/>
          <w:szCs w:val="22"/>
        </w:rPr>
        <w:t xml:space="preserve"> </w:t>
      </w:r>
      <w:r w:rsidRPr="00A42D3B">
        <w:rPr>
          <w:sz w:val="22"/>
          <w:szCs w:val="22"/>
        </w:rPr>
        <w:t>Nr.______</w:t>
      </w:r>
    </w:p>
    <w:p w14:paraId="647A0BAC" w14:textId="77777777" w:rsidR="0007063A" w:rsidRPr="00A42D3B" w:rsidRDefault="0007063A" w:rsidP="0007063A">
      <w:pPr>
        <w:shd w:val="clear" w:color="auto" w:fill="FFFFFF"/>
        <w:jc w:val="center"/>
        <w:rPr>
          <w:bCs/>
          <w:sz w:val="22"/>
          <w:szCs w:val="22"/>
        </w:rPr>
      </w:pPr>
      <w:r w:rsidRPr="00A42D3B">
        <w:rPr>
          <w:bCs/>
          <w:sz w:val="22"/>
          <w:szCs w:val="22"/>
        </w:rPr>
        <w:t>(Data)</w:t>
      </w:r>
    </w:p>
    <w:p w14:paraId="391EC397" w14:textId="77777777" w:rsidR="0007063A" w:rsidRPr="00A42D3B" w:rsidRDefault="0007063A" w:rsidP="0007063A">
      <w:pPr>
        <w:shd w:val="clear" w:color="auto" w:fill="FFFFFF"/>
        <w:jc w:val="center"/>
        <w:rPr>
          <w:bCs/>
          <w:sz w:val="22"/>
          <w:szCs w:val="22"/>
        </w:rPr>
      </w:pPr>
      <w:r w:rsidRPr="00A42D3B">
        <w:rPr>
          <w:bCs/>
          <w:sz w:val="22"/>
          <w:szCs w:val="22"/>
        </w:rPr>
        <w:t>_____________</w:t>
      </w:r>
    </w:p>
    <w:p w14:paraId="6C42463A" w14:textId="77777777" w:rsidR="0007063A" w:rsidRPr="00A42D3B" w:rsidRDefault="0007063A" w:rsidP="0007063A">
      <w:pPr>
        <w:shd w:val="clear" w:color="auto" w:fill="FFFFFF"/>
        <w:jc w:val="center"/>
        <w:rPr>
          <w:bCs/>
          <w:sz w:val="22"/>
          <w:szCs w:val="22"/>
        </w:rPr>
      </w:pPr>
      <w:r w:rsidRPr="00A42D3B">
        <w:rPr>
          <w:bCs/>
          <w:sz w:val="22"/>
          <w:szCs w:val="22"/>
        </w:rPr>
        <w:t>(Sudarymo vieta)</w:t>
      </w:r>
    </w:p>
    <w:p w14:paraId="458D1F1F" w14:textId="77777777" w:rsidR="0007063A" w:rsidRPr="00A42D3B" w:rsidRDefault="0007063A" w:rsidP="0044757B">
      <w:pPr>
        <w:jc w:val="right"/>
        <w:rPr>
          <w:sz w:val="22"/>
          <w:szCs w:val="22"/>
        </w:rPr>
      </w:pPr>
      <w:r w:rsidRPr="00A42D3B">
        <w:rPr>
          <w:sz w:val="22"/>
          <w:szCs w:val="22"/>
        </w:rPr>
        <w:tab/>
      </w:r>
      <w:r w:rsidRPr="00A42D3B">
        <w:rPr>
          <w:sz w:val="22"/>
          <w:szCs w:val="22"/>
        </w:rPr>
        <w:tab/>
      </w:r>
      <w:r w:rsidRPr="00A42D3B">
        <w:rPr>
          <w:sz w:val="22"/>
          <w:szCs w:val="22"/>
        </w:rPr>
        <w:tab/>
      </w:r>
      <w:r w:rsidRPr="00A42D3B">
        <w:rPr>
          <w:sz w:val="22"/>
          <w:szCs w:val="22"/>
        </w:rPr>
        <w:tab/>
      </w:r>
      <w:r w:rsidRPr="00A42D3B">
        <w:rPr>
          <w:sz w:val="22"/>
          <w:szCs w:val="22"/>
        </w:rPr>
        <w:tab/>
      </w:r>
      <w:r w:rsidRPr="00A42D3B">
        <w:rPr>
          <w:sz w:val="22"/>
          <w:szCs w:val="22"/>
        </w:rPr>
        <w:tab/>
      </w:r>
      <w:r w:rsidRPr="00A42D3B">
        <w:rPr>
          <w:sz w:val="22"/>
          <w:szCs w:val="22"/>
        </w:rPr>
        <w:tab/>
      </w:r>
      <w:r w:rsidRPr="00A42D3B">
        <w:rPr>
          <w:sz w:val="22"/>
          <w:szCs w:val="22"/>
        </w:rPr>
        <w:tab/>
      </w:r>
      <w:r w:rsidRPr="00A42D3B">
        <w:rPr>
          <w:sz w:val="22"/>
          <w:szCs w:val="22"/>
        </w:rPr>
        <w:tab/>
      </w:r>
      <w:r w:rsidRPr="00A42D3B">
        <w:rPr>
          <w:sz w:val="22"/>
          <w:szCs w:val="22"/>
        </w:rPr>
        <w:tab/>
      </w:r>
      <w:r w:rsidRPr="00A42D3B">
        <w:rPr>
          <w:sz w:val="22"/>
          <w:szCs w:val="22"/>
        </w:rPr>
        <w:tab/>
        <w:t>1 lentelė</w:t>
      </w:r>
    </w:p>
    <w:p w14:paraId="51EFD26F" w14:textId="77777777" w:rsidR="0007063A" w:rsidRPr="00A42D3B" w:rsidRDefault="0007063A" w:rsidP="0007063A">
      <w:pPr>
        <w:jc w:val="center"/>
        <w:rPr>
          <w:b/>
          <w:sz w:val="22"/>
          <w:szCs w:val="22"/>
        </w:rPr>
      </w:pPr>
      <w:r w:rsidRPr="00A42D3B">
        <w:rPr>
          <w:b/>
          <w:sz w:val="22"/>
          <w:szCs w:val="22"/>
        </w:rPr>
        <w:t>TIEKĖJO REKVIZITAI</w:t>
      </w:r>
    </w:p>
    <w:p w14:paraId="7868D4EC" w14:textId="77777777" w:rsidR="0007063A" w:rsidRPr="00A42D3B" w:rsidRDefault="0007063A" w:rsidP="0007063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07063A" w:rsidRPr="00A42D3B" w14:paraId="67E52291" w14:textId="77777777" w:rsidTr="005F5F62">
        <w:tc>
          <w:tcPr>
            <w:tcW w:w="4928" w:type="dxa"/>
            <w:tcBorders>
              <w:top w:val="single" w:sz="4" w:space="0" w:color="auto"/>
              <w:left w:val="single" w:sz="4" w:space="0" w:color="auto"/>
              <w:bottom w:val="single" w:sz="4" w:space="0" w:color="auto"/>
              <w:right w:val="single" w:sz="4" w:space="0" w:color="auto"/>
            </w:tcBorders>
          </w:tcPr>
          <w:p w14:paraId="68BD5173" w14:textId="77777777" w:rsidR="0007063A" w:rsidRPr="00A42D3B" w:rsidRDefault="0007063A" w:rsidP="005F5F62">
            <w:pPr>
              <w:jc w:val="both"/>
              <w:rPr>
                <w:i/>
              </w:rPr>
            </w:pPr>
            <w:r w:rsidRPr="00A42D3B">
              <w:rPr>
                <w:sz w:val="22"/>
                <w:szCs w:val="22"/>
              </w:rPr>
              <w:t xml:space="preserve">Tiekėjo pavadinimas </w:t>
            </w:r>
            <w:r w:rsidRPr="00A42D3B">
              <w:rPr>
                <w:i/>
                <w:sz w:val="22"/>
                <w:szCs w:val="22"/>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14:paraId="41EAA263" w14:textId="77777777" w:rsidR="0007063A" w:rsidRPr="00A42D3B" w:rsidRDefault="0007063A" w:rsidP="005F5F62">
            <w:pPr>
              <w:jc w:val="both"/>
            </w:pPr>
          </w:p>
          <w:p w14:paraId="6164823C" w14:textId="77777777" w:rsidR="0007063A" w:rsidRPr="00A42D3B" w:rsidRDefault="0007063A" w:rsidP="005F5F62">
            <w:pPr>
              <w:jc w:val="both"/>
            </w:pPr>
          </w:p>
        </w:tc>
      </w:tr>
      <w:tr w:rsidR="0007063A" w:rsidRPr="00A42D3B" w14:paraId="6A25B99B" w14:textId="77777777" w:rsidTr="005F5F62">
        <w:tc>
          <w:tcPr>
            <w:tcW w:w="4928" w:type="dxa"/>
            <w:tcBorders>
              <w:top w:val="single" w:sz="4" w:space="0" w:color="auto"/>
              <w:left w:val="single" w:sz="4" w:space="0" w:color="auto"/>
              <w:bottom w:val="single" w:sz="4" w:space="0" w:color="auto"/>
              <w:right w:val="single" w:sz="4" w:space="0" w:color="auto"/>
            </w:tcBorders>
          </w:tcPr>
          <w:p w14:paraId="5C6C0EA8" w14:textId="77777777" w:rsidR="0007063A" w:rsidRPr="00A42D3B" w:rsidRDefault="0007063A" w:rsidP="005F5F62">
            <w:pPr>
              <w:jc w:val="both"/>
            </w:pPr>
            <w:r w:rsidRPr="00A42D3B">
              <w:rPr>
                <w:sz w:val="22"/>
                <w:szCs w:val="22"/>
              </w:rPr>
              <w:t>Tiekėjo adresas</w:t>
            </w:r>
            <w:r w:rsidRPr="00A42D3B">
              <w:rPr>
                <w:i/>
                <w:sz w:val="22"/>
                <w:szCs w:val="22"/>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14:paraId="387B3825" w14:textId="77777777" w:rsidR="0007063A" w:rsidRPr="00A42D3B" w:rsidRDefault="0007063A" w:rsidP="005F5F62">
            <w:pPr>
              <w:jc w:val="both"/>
            </w:pPr>
          </w:p>
        </w:tc>
      </w:tr>
      <w:tr w:rsidR="0007063A" w:rsidRPr="00A42D3B" w14:paraId="2586D413" w14:textId="77777777" w:rsidTr="005F5F62">
        <w:tc>
          <w:tcPr>
            <w:tcW w:w="4928" w:type="dxa"/>
            <w:tcBorders>
              <w:top w:val="single" w:sz="4" w:space="0" w:color="auto"/>
              <w:left w:val="single" w:sz="4" w:space="0" w:color="auto"/>
              <w:bottom w:val="single" w:sz="4" w:space="0" w:color="auto"/>
              <w:right w:val="single" w:sz="4" w:space="0" w:color="auto"/>
            </w:tcBorders>
          </w:tcPr>
          <w:p w14:paraId="444E6B2A" w14:textId="77777777" w:rsidR="0007063A" w:rsidRPr="00A42D3B" w:rsidRDefault="0007063A" w:rsidP="005F5F62">
            <w:pPr>
              <w:jc w:val="both"/>
            </w:pPr>
            <w:r w:rsidRPr="00A42D3B">
              <w:rPr>
                <w:sz w:val="22"/>
                <w:szCs w:val="22"/>
              </w:rPr>
              <w:t>Įmonės kodas, PVM mokėtojo kodas</w:t>
            </w:r>
          </w:p>
        </w:tc>
        <w:tc>
          <w:tcPr>
            <w:tcW w:w="4927" w:type="dxa"/>
            <w:tcBorders>
              <w:top w:val="single" w:sz="4" w:space="0" w:color="auto"/>
              <w:left w:val="single" w:sz="4" w:space="0" w:color="auto"/>
              <w:bottom w:val="single" w:sz="4" w:space="0" w:color="auto"/>
              <w:right w:val="single" w:sz="4" w:space="0" w:color="auto"/>
            </w:tcBorders>
          </w:tcPr>
          <w:p w14:paraId="0F720DC4" w14:textId="77777777" w:rsidR="0007063A" w:rsidRPr="00A42D3B" w:rsidRDefault="0007063A" w:rsidP="005F5F62">
            <w:pPr>
              <w:jc w:val="both"/>
            </w:pPr>
          </w:p>
        </w:tc>
      </w:tr>
      <w:tr w:rsidR="0007063A" w:rsidRPr="00A42D3B" w14:paraId="5ABC3CB5" w14:textId="77777777" w:rsidTr="005F5F62">
        <w:tc>
          <w:tcPr>
            <w:tcW w:w="4928" w:type="dxa"/>
            <w:tcBorders>
              <w:top w:val="single" w:sz="4" w:space="0" w:color="auto"/>
              <w:left w:val="single" w:sz="4" w:space="0" w:color="auto"/>
              <w:bottom w:val="single" w:sz="4" w:space="0" w:color="auto"/>
              <w:right w:val="single" w:sz="4" w:space="0" w:color="auto"/>
            </w:tcBorders>
          </w:tcPr>
          <w:p w14:paraId="40829566" w14:textId="77777777" w:rsidR="0007063A" w:rsidRPr="00A42D3B" w:rsidRDefault="0007063A" w:rsidP="005F5F62">
            <w:pPr>
              <w:jc w:val="both"/>
            </w:pPr>
            <w:r w:rsidRPr="00A42D3B">
              <w:rPr>
                <w:sz w:val="22"/>
                <w:szCs w:val="22"/>
              </w:rPr>
              <w:t>Atsiskaitomosios sąskaitos numeris, bankas, banko kodas</w:t>
            </w:r>
          </w:p>
        </w:tc>
        <w:tc>
          <w:tcPr>
            <w:tcW w:w="4927" w:type="dxa"/>
            <w:tcBorders>
              <w:top w:val="single" w:sz="4" w:space="0" w:color="auto"/>
              <w:left w:val="single" w:sz="4" w:space="0" w:color="auto"/>
              <w:bottom w:val="single" w:sz="4" w:space="0" w:color="auto"/>
              <w:right w:val="single" w:sz="4" w:space="0" w:color="auto"/>
            </w:tcBorders>
          </w:tcPr>
          <w:p w14:paraId="6CAA423E" w14:textId="77777777" w:rsidR="0007063A" w:rsidRPr="00A42D3B" w:rsidRDefault="0007063A" w:rsidP="005F5F62">
            <w:pPr>
              <w:jc w:val="both"/>
            </w:pPr>
          </w:p>
        </w:tc>
      </w:tr>
      <w:tr w:rsidR="0007063A" w:rsidRPr="00A42D3B" w14:paraId="2DF45D8A" w14:textId="77777777" w:rsidTr="005F5F62">
        <w:tc>
          <w:tcPr>
            <w:tcW w:w="4928" w:type="dxa"/>
            <w:tcBorders>
              <w:top w:val="single" w:sz="4" w:space="0" w:color="auto"/>
              <w:left w:val="single" w:sz="4" w:space="0" w:color="auto"/>
              <w:bottom w:val="single" w:sz="4" w:space="0" w:color="auto"/>
              <w:right w:val="single" w:sz="4" w:space="0" w:color="auto"/>
            </w:tcBorders>
          </w:tcPr>
          <w:p w14:paraId="0271D316" w14:textId="77777777" w:rsidR="0007063A" w:rsidRPr="00A42D3B" w:rsidRDefault="0007063A" w:rsidP="005F5F62">
            <w:pPr>
              <w:jc w:val="both"/>
            </w:pPr>
            <w:r w:rsidRPr="00A42D3B">
              <w:rPr>
                <w:sz w:val="22"/>
                <w:szCs w:val="22"/>
              </w:rPr>
              <w:t>Įmonės vadovo pareigos, vardas, pavardė</w:t>
            </w:r>
          </w:p>
        </w:tc>
        <w:tc>
          <w:tcPr>
            <w:tcW w:w="4927" w:type="dxa"/>
            <w:tcBorders>
              <w:top w:val="single" w:sz="4" w:space="0" w:color="auto"/>
              <w:left w:val="single" w:sz="4" w:space="0" w:color="auto"/>
              <w:bottom w:val="single" w:sz="4" w:space="0" w:color="auto"/>
              <w:right w:val="single" w:sz="4" w:space="0" w:color="auto"/>
            </w:tcBorders>
          </w:tcPr>
          <w:p w14:paraId="63BB929C" w14:textId="77777777" w:rsidR="0007063A" w:rsidRPr="00A42D3B" w:rsidRDefault="0007063A" w:rsidP="005F5F62">
            <w:pPr>
              <w:jc w:val="both"/>
            </w:pPr>
          </w:p>
        </w:tc>
      </w:tr>
      <w:tr w:rsidR="0007063A" w:rsidRPr="00A42D3B" w14:paraId="39738A51" w14:textId="77777777" w:rsidTr="005F5F62">
        <w:tc>
          <w:tcPr>
            <w:tcW w:w="4928" w:type="dxa"/>
            <w:tcBorders>
              <w:top w:val="single" w:sz="4" w:space="0" w:color="auto"/>
              <w:left w:val="single" w:sz="4" w:space="0" w:color="auto"/>
              <w:bottom w:val="single" w:sz="4" w:space="0" w:color="auto"/>
              <w:right w:val="single" w:sz="4" w:space="0" w:color="auto"/>
            </w:tcBorders>
          </w:tcPr>
          <w:p w14:paraId="12B55313" w14:textId="77777777" w:rsidR="0007063A" w:rsidRPr="00A42D3B" w:rsidRDefault="0007063A" w:rsidP="005F5F62">
            <w:pPr>
              <w:jc w:val="both"/>
            </w:pPr>
            <w:r w:rsidRPr="00A42D3B">
              <w:rPr>
                <w:sz w:val="22"/>
                <w:szCs w:val="22"/>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tcPr>
          <w:p w14:paraId="5140AE82" w14:textId="77777777" w:rsidR="0007063A" w:rsidRPr="00A42D3B" w:rsidRDefault="0007063A" w:rsidP="005F5F62">
            <w:pPr>
              <w:jc w:val="both"/>
            </w:pPr>
          </w:p>
        </w:tc>
      </w:tr>
      <w:tr w:rsidR="0007063A" w:rsidRPr="00A42D3B" w14:paraId="041C18E9" w14:textId="77777777" w:rsidTr="005F5F62">
        <w:tc>
          <w:tcPr>
            <w:tcW w:w="4928" w:type="dxa"/>
            <w:tcBorders>
              <w:top w:val="single" w:sz="4" w:space="0" w:color="auto"/>
              <w:left w:val="single" w:sz="4" w:space="0" w:color="auto"/>
              <w:bottom w:val="single" w:sz="4" w:space="0" w:color="auto"/>
              <w:right w:val="single" w:sz="4" w:space="0" w:color="auto"/>
            </w:tcBorders>
          </w:tcPr>
          <w:p w14:paraId="208E1E25" w14:textId="77777777" w:rsidR="0007063A" w:rsidRPr="00A42D3B" w:rsidRDefault="0007063A" w:rsidP="005F5F62">
            <w:pPr>
              <w:jc w:val="both"/>
            </w:pPr>
            <w:r w:rsidRPr="00A42D3B">
              <w:rPr>
                <w:sz w:val="22"/>
                <w:szCs w:val="22"/>
              </w:rPr>
              <w:t>Už sutarties vykdymą atsakingo asmens pareigos, vardas, pavardė</w:t>
            </w:r>
          </w:p>
        </w:tc>
        <w:tc>
          <w:tcPr>
            <w:tcW w:w="4927" w:type="dxa"/>
            <w:tcBorders>
              <w:top w:val="single" w:sz="4" w:space="0" w:color="auto"/>
              <w:left w:val="single" w:sz="4" w:space="0" w:color="auto"/>
              <w:bottom w:val="single" w:sz="4" w:space="0" w:color="auto"/>
              <w:right w:val="single" w:sz="4" w:space="0" w:color="auto"/>
            </w:tcBorders>
          </w:tcPr>
          <w:p w14:paraId="07272752" w14:textId="77777777" w:rsidR="0007063A" w:rsidRPr="00A42D3B" w:rsidRDefault="0007063A" w:rsidP="005F5F62">
            <w:pPr>
              <w:jc w:val="both"/>
            </w:pPr>
          </w:p>
        </w:tc>
      </w:tr>
      <w:tr w:rsidR="0007063A" w:rsidRPr="00A42D3B" w14:paraId="261EEB5D" w14:textId="77777777" w:rsidTr="005F5F62">
        <w:tc>
          <w:tcPr>
            <w:tcW w:w="4928" w:type="dxa"/>
            <w:tcBorders>
              <w:top w:val="single" w:sz="4" w:space="0" w:color="auto"/>
              <w:left w:val="single" w:sz="4" w:space="0" w:color="auto"/>
              <w:bottom w:val="single" w:sz="4" w:space="0" w:color="auto"/>
              <w:right w:val="single" w:sz="4" w:space="0" w:color="auto"/>
            </w:tcBorders>
          </w:tcPr>
          <w:p w14:paraId="44F444E3" w14:textId="77777777" w:rsidR="0007063A" w:rsidRPr="00A42D3B" w:rsidRDefault="0007063A" w:rsidP="005F5F62">
            <w:pPr>
              <w:jc w:val="both"/>
            </w:pPr>
            <w:r w:rsidRPr="00A42D3B">
              <w:rPr>
                <w:sz w:val="22"/>
                <w:szCs w:val="22"/>
              </w:rPr>
              <w:t>Telefono numeris</w:t>
            </w:r>
          </w:p>
        </w:tc>
        <w:tc>
          <w:tcPr>
            <w:tcW w:w="4927" w:type="dxa"/>
            <w:tcBorders>
              <w:top w:val="single" w:sz="4" w:space="0" w:color="auto"/>
              <w:left w:val="single" w:sz="4" w:space="0" w:color="auto"/>
              <w:bottom w:val="single" w:sz="4" w:space="0" w:color="auto"/>
              <w:right w:val="single" w:sz="4" w:space="0" w:color="auto"/>
            </w:tcBorders>
          </w:tcPr>
          <w:p w14:paraId="6A0392AD" w14:textId="77777777" w:rsidR="0007063A" w:rsidRPr="00A42D3B" w:rsidRDefault="0007063A" w:rsidP="005F5F62">
            <w:pPr>
              <w:jc w:val="both"/>
            </w:pPr>
          </w:p>
        </w:tc>
      </w:tr>
      <w:tr w:rsidR="0007063A" w:rsidRPr="00A42D3B" w14:paraId="7F005738" w14:textId="77777777" w:rsidTr="005F5F62">
        <w:tc>
          <w:tcPr>
            <w:tcW w:w="4928" w:type="dxa"/>
            <w:tcBorders>
              <w:top w:val="single" w:sz="4" w:space="0" w:color="auto"/>
              <w:left w:val="single" w:sz="4" w:space="0" w:color="auto"/>
              <w:bottom w:val="single" w:sz="4" w:space="0" w:color="auto"/>
              <w:right w:val="single" w:sz="4" w:space="0" w:color="auto"/>
            </w:tcBorders>
          </w:tcPr>
          <w:p w14:paraId="0B381393" w14:textId="77777777" w:rsidR="0007063A" w:rsidRPr="00A42D3B" w:rsidRDefault="0007063A" w:rsidP="005F5F62">
            <w:pPr>
              <w:jc w:val="both"/>
            </w:pPr>
            <w:r w:rsidRPr="00A42D3B">
              <w:rPr>
                <w:sz w:val="22"/>
                <w:szCs w:val="22"/>
              </w:rPr>
              <w:t>Fakso numeris</w:t>
            </w:r>
          </w:p>
        </w:tc>
        <w:tc>
          <w:tcPr>
            <w:tcW w:w="4927" w:type="dxa"/>
            <w:tcBorders>
              <w:top w:val="single" w:sz="4" w:space="0" w:color="auto"/>
              <w:left w:val="single" w:sz="4" w:space="0" w:color="auto"/>
              <w:bottom w:val="single" w:sz="4" w:space="0" w:color="auto"/>
              <w:right w:val="single" w:sz="4" w:space="0" w:color="auto"/>
            </w:tcBorders>
          </w:tcPr>
          <w:p w14:paraId="01539824" w14:textId="77777777" w:rsidR="0007063A" w:rsidRPr="00A42D3B" w:rsidRDefault="0007063A" w:rsidP="005F5F62">
            <w:pPr>
              <w:jc w:val="both"/>
            </w:pPr>
          </w:p>
        </w:tc>
      </w:tr>
      <w:tr w:rsidR="0007063A" w:rsidRPr="00A42D3B" w14:paraId="446D2C60" w14:textId="77777777" w:rsidTr="005F5F62">
        <w:tc>
          <w:tcPr>
            <w:tcW w:w="4928" w:type="dxa"/>
            <w:tcBorders>
              <w:top w:val="single" w:sz="4" w:space="0" w:color="auto"/>
              <w:left w:val="single" w:sz="4" w:space="0" w:color="auto"/>
              <w:bottom w:val="single" w:sz="4" w:space="0" w:color="auto"/>
              <w:right w:val="single" w:sz="4" w:space="0" w:color="auto"/>
            </w:tcBorders>
          </w:tcPr>
          <w:p w14:paraId="4B1EFDC0" w14:textId="77777777" w:rsidR="0007063A" w:rsidRPr="00A42D3B" w:rsidRDefault="0007063A" w:rsidP="005F5F62">
            <w:pPr>
              <w:jc w:val="both"/>
            </w:pPr>
            <w:r w:rsidRPr="00A42D3B">
              <w:rPr>
                <w:sz w:val="22"/>
                <w:szCs w:val="22"/>
              </w:rPr>
              <w:t>El. pašto adresas</w:t>
            </w:r>
          </w:p>
        </w:tc>
        <w:tc>
          <w:tcPr>
            <w:tcW w:w="4927" w:type="dxa"/>
            <w:tcBorders>
              <w:top w:val="single" w:sz="4" w:space="0" w:color="auto"/>
              <w:left w:val="single" w:sz="4" w:space="0" w:color="auto"/>
              <w:bottom w:val="single" w:sz="4" w:space="0" w:color="auto"/>
              <w:right w:val="single" w:sz="4" w:space="0" w:color="auto"/>
            </w:tcBorders>
          </w:tcPr>
          <w:p w14:paraId="7EF97E3F" w14:textId="77777777" w:rsidR="0007063A" w:rsidRPr="00A42D3B" w:rsidRDefault="0007063A" w:rsidP="005F5F62">
            <w:pPr>
              <w:jc w:val="both"/>
            </w:pPr>
          </w:p>
        </w:tc>
      </w:tr>
    </w:tbl>
    <w:p w14:paraId="2B4C3186" w14:textId="77777777" w:rsidR="00690265" w:rsidRPr="00A42D3B" w:rsidRDefault="00690265" w:rsidP="0007063A">
      <w:pPr>
        <w:jc w:val="both"/>
        <w:rPr>
          <w:sz w:val="22"/>
          <w:szCs w:val="22"/>
        </w:rPr>
      </w:pPr>
    </w:p>
    <w:p w14:paraId="2514A292" w14:textId="77777777" w:rsidR="0070249B" w:rsidRPr="00A42D3B" w:rsidRDefault="0070249B" w:rsidP="0070249B">
      <w:pPr>
        <w:ind w:firstLine="720"/>
        <w:jc w:val="both"/>
        <w:rPr>
          <w:sz w:val="22"/>
          <w:szCs w:val="22"/>
        </w:rPr>
      </w:pPr>
      <w:r w:rsidRPr="00A42D3B">
        <w:rPr>
          <w:sz w:val="22"/>
          <w:szCs w:val="22"/>
        </w:rPr>
        <w:t>Šiuo pasiūlymu pažymime, kad sutinkame su visomis pirkimo sąlygomis, nustatytomis:</w:t>
      </w:r>
    </w:p>
    <w:p w14:paraId="23AD7A0E" w14:textId="77777777" w:rsidR="0070249B" w:rsidRPr="00A42D3B" w:rsidRDefault="0070249B" w:rsidP="0070249B">
      <w:pPr>
        <w:numPr>
          <w:ilvl w:val="0"/>
          <w:numId w:val="24"/>
        </w:numPr>
        <w:jc w:val="both"/>
        <w:rPr>
          <w:sz w:val="22"/>
          <w:szCs w:val="22"/>
        </w:rPr>
      </w:pPr>
      <w:r w:rsidRPr="00A42D3B">
        <w:rPr>
          <w:sz w:val="22"/>
          <w:szCs w:val="22"/>
        </w:rPr>
        <w:t>atviro konkurso skelbime, paskelbtame Viešųjų pirkimų įstatymo nustatyta tvarka;</w:t>
      </w:r>
    </w:p>
    <w:p w14:paraId="51303BB5" w14:textId="77777777" w:rsidR="0070249B" w:rsidRPr="00A42D3B" w:rsidRDefault="0070249B" w:rsidP="0070249B">
      <w:pPr>
        <w:numPr>
          <w:ilvl w:val="0"/>
          <w:numId w:val="24"/>
        </w:numPr>
        <w:jc w:val="both"/>
        <w:rPr>
          <w:sz w:val="22"/>
          <w:szCs w:val="22"/>
        </w:rPr>
      </w:pPr>
      <w:r w:rsidRPr="00A42D3B">
        <w:rPr>
          <w:sz w:val="22"/>
          <w:szCs w:val="22"/>
        </w:rPr>
        <w:t>kituose pirkimo dokumentuose (jų paaiškinimuose, papildymuose).</w:t>
      </w:r>
    </w:p>
    <w:p w14:paraId="426F79AD" w14:textId="77777777" w:rsidR="00C504EE" w:rsidRPr="00A42D3B" w:rsidRDefault="0070249B" w:rsidP="00131DBB">
      <w:pPr>
        <w:jc w:val="both"/>
        <w:rPr>
          <w:b/>
          <w:sz w:val="22"/>
          <w:szCs w:val="22"/>
        </w:rPr>
      </w:pPr>
      <w:r w:rsidRPr="00A42D3B">
        <w:rPr>
          <w:spacing w:val="-4"/>
          <w:sz w:val="22"/>
          <w:szCs w:val="22"/>
        </w:rPr>
        <w:t>Pasirašydamas CVP IS priemonėmis pateiktą pasiūlymą saugiu elektroniniu parašu, patvirtinu, kad dokumentų skaitmeninės</w:t>
      </w:r>
      <w:r w:rsidRPr="00A42D3B">
        <w:rPr>
          <w:sz w:val="22"/>
          <w:szCs w:val="22"/>
        </w:rPr>
        <w:t xml:space="preserve"> kopijos ir elektroninėmis priemonėmis pateikti duomenys yra tikri.</w:t>
      </w:r>
      <w:r w:rsidRPr="00A42D3B">
        <w:rPr>
          <w:b/>
          <w:sz w:val="22"/>
          <w:szCs w:val="22"/>
        </w:rPr>
        <w:tab/>
      </w:r>
    </w:p>
    <w:p w14:paraId="77A43349" w14:textId="5E431A00" w:rsidR="00690265" w:rsidRPr="00A42D3B" w:rsidRDefault="0007063A" w:rsidP="00BB5A59">
      <w:pPr>
        <w:jc w:val="right"/>
        <w:rPr>
          <w:sz w:val="22"/>
          <w:szCs w:val="22"/>
        </w:rPr>
      </w:pPr>
      <w:r w:rsidRPr="00A42D3B">
        <w:rPr>
          <w:sz w:val="22"/>
          <w:szCs w:val="22"/>
        </w:rPr>
        <w:tab/>
      </w:r>
      <w:r w:rsidRPr="00A42D3B">
        <w:rPr>
          <w:sz w:val="22"/>
          <w:szCs w:val="22"/>
        </w:rPr>
        <w:tab/>
      </w:r>
      <w:r w:rsidR="00690265" w:rsidRPr="00A42D3B">
        <w:rPr>
          <w:sz w:val="22"/>
          <w:szCs w:val="22"/>
        </w:rPr>
        <w:tab/>
        <w:t xml:space="preserve">    </w:t>
      </w:r>
      <w:r w:rsidR="00690265" w:rsidRPr="00A42D3B">
        <w:rPr>
          <w:sz w:val="22"/>
          <w:szCs w:val="22"/>
        </w:rPr>
        <w:tab/>
      </w:r>
      <w:r w:rsidR="00690265" w:rsidRPr="00A42D3B">
        <w:rPr>
          <w:sz w:val="22"/>
          <w:szCs w:val="22"/>
        </w:rPr>
        <w:tab/>
      </w:r>
      <w:r w:rsidR="00690265" w:rsidRPr="00A42D3B">
        <w:rPr>
          <w:sz w:val="22"/>
          <w:szCs w:val="22"/>
        </w:rPr>
        <w:tab/>
      </w:r>
      <w:r w:rsidR="00690265" w:rsidRPr="00A42D3B">
        <w:rPr>
          <w:sz w:val="22"/>
          <w:szCs w:val="22"/>
        </w:rPr>
        <w:tab/>
      </w:r>
      <w:r w:rsidR="00690265" w:rsidRPr="00A42D3B">
        <w:rPr>
          <w:sz w:val="22"/>
          <w:szCs w:val="22"/>
        </w:rPr>
        <w:tab/>
        <w:t xml:space="preserve">                    2 lentelė</w:t>
      </w:r>
    </w:p>
    <w:p w14:paraId="715074CC" w14:textId="77777777" w:rsidR="00690265" w:rsidRPr="00A42D3B" w:rsidRDefault="00690265" w:rsidP="00690265">
      <w:pPr>
        <w:jc w:val="center"/>
        <w:rPr>
          <w:b/>
          <w:sz w:val="22"/>
          <w:szCs w:val="22"/>
        </w:rPr>
      </w:pPr>
      <w:r w:rsidRPr="00A42D3B">
        <w:rPr>
          <w:b/>
          <w:sz w:val="22"/>
          <w:szCs w:val="22"/>
        </w:rPr>
        <w:t>SUBTIEKĖJO REKVIZITAI</w:t>
      </w:r>
    </w:p>
    <w:p w14:paraId="369DAAEC" w14:textId="77777777" w:rsidR="00690265" w:rsidRPr="00A42D3B" w:rsidRDefault="00690265" w:rsidP="00690265">
      <w:pPr>
        <w:jc w:val="center"/>
        <w:rPr>
          <w:b/>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690265" w:rsidRPr="00A42D3B" w14:paraId="03899AA9" w14:textId="77777777" w:rsidTr="00BB5A59">
        <w:tc>
          <w:tcPr>
            <w:tcW w:w="851" w:type="dxa"/>
            <w:tcBorders>
              <w:top w:val="single" w:sz="4" w:space="0" w:color="auto"/>
              <w:left w:val="single" w:sz="4" w:space="0" w:color="auto"/>
              <w:bottom w:val="single" w:sz="4" w:space="0" w:color="auto"/>
              <w:right w:val="single" w:sz="4" w:space="0" w:color="auto"/>
            </w:tcBorders>
          </w:tcPr>
          <w:p w14:paraId="59B30077" w14:textId="77777777" w:rsidR="00690265" w:rsidRPr="00A42D3B" w:rsidRDefault="00690265" w:rsidP="00EF3638">
            <w:pPr>
              <w:jc w:val="center"/>
              <w:rPr>
                <w:b/>
              </w:rPr>
            </w:pPr>
            <w:r w:rsidRPr="00A42D3B">
              <w:rPr>
                <w:b/>
                <w:sz w:val="22"/>
                <w:szCs w:val="22"/>
              </w:rPr>
              <w:t>Eil.</w:t>
            </w:r>
          </w:p>
          <w:p w14:paraId="4325C22D" w14:textId="77777777" w:rsidR="00690265" w:rsidRPr="00A42D3B" w:rsidRDefault="00690265" w:rsidP="00EF3638">
            <w:pPr>
              <w:jc w:val="center"/>
            </w:pPr>
            <w:r w:rsidRPr="00A42D3B">
              <w:rPr>
                <w:b/>
                <w:sz w:val="22"/>
                <w:szCs w:val="22"/>
              </w:rPr>
              <w:t>Nr.</w:t>
            </w:r>
          </w:p>
        </w:tc>
        <w:tc>
          <w:tcPr>
            <w:tcW w:w="9072" w:type="dxa"/>
            <w:tcBorders>
              <w:top w:val="single" w:sz="4" w:space="0" w:color="auto"/>
              <w:left w:val="single" w:sz="4" w:space="0" w:color="auto"/>
              <w:bottom w:val="single" w:sz="4" w:space="0" w:color="auto"/>
              <w:right w:val="single" w:sz="4" w:space="0" w:color="auto"/>
            </w:tcBorders>
          </w:tcPr>
          <w:p w14:paraId="1A97163C" w14:textId="77777777" w:rsidR="00690265" w:rsidRPr="00A42D3B" w:rsidRDefault="00690265" w:rsidP="00690265">
            <w:pPr>
              <w:jc w:val="center"/>
              <w:rPr>
                <w:b/>
              </w:rPr>
            </w:pPr>
            <w:r w:rsidRPr="00A42D3B">
              <w:rPr>
                <w:b/>
                <w:spacing w:val="-4"/>
                <w:sz w:val="22"/>
                <w:szCs w:val="22"/>
              </w:rPr>
              <w:t xml:space="preserve">Subtiekėjo (-ų) </w:t>
            </w:r>
            <w:r w:rsidRPr="00A42D3B">
              <w:rPr>
                <w:b/>
                <w:sz w:val="22"/>
                <w:szCs w:val="22"/>
              </w:rPr>
              <w:t>pavadinimas (-ai), adresas (-ai)</w:t>
            </w:r>
          </w:p>
          <w:p w14:paraId="313CC621" w14:textId="77777777" w:rsidR="00690265" w:rsidRPr="00A42D3B" w:rsidRDefault="00690265" w:rsidP="00EF3638">
            <w:pPr>
              <w:jc w:val="center"/>
              <w:rPr>
                <w:b/>
              </w:rPr>
            </w:pPr>
          </w:p>
        </w:tc>
      </w:tr>
      <w:tr w:rsidR="00690265" w:rsidRPr="00A42D3B" w14:paraId="3EC52864" w14:textId="77777777" w:rsidTr="00BB5A59">
        <w:tc>
          <w:tcPr>
            <w:tcW w:w="851" w:type="dxa"/>
            <w:tcBorders>
              <w:top w:val="single" w:sz="4" w:space="0" w:color="auto"/>
              <w:left w:val="single" w:sz="4" w:space="0" w:color="auto"/>
              <w:bottom w:val="single" w:sz="4" w:space="0" w:color="auto"/>
              <w:right w:val="single" w:sz="4" w:space="0" w:color="auto"/>
            </w:tcBorders>
          </w:tcPr>
          <w:p w14:paraId="50FF017C" w14:textId="77777777" w:rsidR="00690265" w:rsidRPr="00A42D3B" w:rsidRDefault="00690265" w:rsidP="00EF3638">
            <w:pPr>
              <w:jc w:val="both"/>
            </w:pPr>
          </w:p>
        </w:tc>
        <w:tc>
          <w:tcPr>
            <w:tcW w:w="9072" w:type="dxa"/>
            <w:tcBorders>
              <w:top w:val="single" w:sz="4" w:space="0" w:color="auto"/>
              <w:left w:val="single" w:sz="4" w:space="0" w:color="auto"/>
              <w:bottom w:val="single" w:sz="4" w:space="0" w:color="auto"/>
              <w:right w:val="single" w:sz="4" w:space="0" w:color="auto"/>
            </w:tcBorders>
          </w:tcPr>
          <w:p w14:paraId="61E8E5CF" w14:textId="77777777" w:rsidR="00690265" w:rsidRPr="00A42D3B" w:rsidRDefault="00690265" w:rsidP="00EF3638">
            <w:pPr>
              <w:jc w:val="both"/>
            </w:pPr>
          </w:p>
        </w:tc>
      </w:tr>
      <w:tr w:rsidR="00690265" w:rsidRPr="00A42D3B" w14:paraId="64AE2DB1" w14:textId="77777777" w:rsidTr="00BB5A59">
        <w:trPr>
          <w:trHeight w:val="71"/>
        </w:trPr>
        <w:tc>
          <w:tcPr>
            <w:tcW w:w="851" w:type="dxa"/>
            <w:tcBorders>
              <w:top w:val="single" w:sz="4" w:space="0" w:color="auto"/>
              <w:left w:val="single" w:sz="4" w:space="0" w:color="auto"/>
              <w:bottom w:val="single" w:sz="4" w:space="0" w:color="auto"/>
              <w:right w:val="single" w:sz="4" w:space="0" w:color="auto"/>
            </w:tcBorders>
          </w:tcPr>
          <w:p w14:paraId="2CAB5746" w14:textId="77777777" w:rsidR="00690265" w:rsidRPr="00A42D3B" w:rsidRDefault="00690265" w:rsidP="00EF3638">
            <w:pPr>
              <w:jc w:val="both"/>
            </w:pPr>
          </w:p>
        </w:tc>
        <w:tc>
          <w:tcPr>
            <w:tcW w:w="9072" w:type="dxa"/>
            <w:tcBorders>
              <w:top w:val="single" w:sz="4" w:space="0" w:color="auto"/>
              <w:left w:val="single" w:sz="4" w:space="0" w:color="auto"/>
              <w:bottom w:val="single" w:sz="4" w:space="0" w:color="auto"/>
              <w:right w:val="single" w:sz="4" w:space="0" w:color="auto"/>
            </w:tcBorders>
          </w:tcPr>
          <w:p w14:paraId="443FF531" w14:textId="77777777" w:rsidR="00690265" w:rsidRPr="00A42D3B" w:rsidRDefault="00690265" w:rsidP="00EF3638">
            <w:pPr>
              <w:jc w:val="both"/>
            </w:pPr>
          </w:p>
        </w:tc>
      </w:tr>
      <w:tr w:rsidR="00690265" w:rsidRPr="00A42D3B" w14:paraId="4DD88FF0" w14:textId="77777777" w:rsidTr="00BB5A59">
        <w:tc>
          <w:tcPr>
            <w:tcW w:w="851" w:type="dxa"/>
            <w:tcBorders>
              <w:top w:val="single" w:sz="4" w:space="0" w:color="auto"/>
              <w:left w:val="single" w:sz="4" w:space="0" w:color="auto"/>
              <w:bottom w:val="single" w:sz="4" w:space="0" w:color="auto"/>
              <w:right w:val="single" w:sz="4" w:space="0" w:color="auto"/>
            </w:tcBorders>
          </w:tcPr>
          <w:p w14:paraId="39F41C3C" w14:textId="77777777" w:rsidR="00690265" w:rsidRPr="00A42D3B" w:rsidRDefault="00690265" w:rsidP="00EF3638">
            <w:pPr>
              <w:jc w:val="both"/>
            </w:pPr>
          </w:p>
        </w:tc>
        <w:tc>
          <w:tcPr>
            <w:tcW w:w="9072" w:type="dxa"/>
            <w:tcBorders>
              <w:top w:val="single" w:sz="4" w:space="0" w:color="auto"/>
              <w:left w:val="single" w:sz="4" w:space="0" w:color="auto"/>
              <w:bottom w:val="single" w:sz="4" w:space="0" w:color="auto"/>
              <w:right w:val="single" w:sz="4" w:space="0" w:color="auto"/>
            </w:tcBorders>
          </w:tcPr>
          <w:p w14:paraId="64EC0715" w14:textId="77777777" w:rsidR="00690265" w:rsidRPr="00A42D3B" w:rsidRDefault="00690265" w:rsidP="00EF3638">
            <w:pPr>
              <w:tabs>
                <w:tab w:val="left" w:pos="5178"/>
              </w:tabs>
              <w:jc w:val="both"/>
            </w:pPr>
            <w:r w:rsidRPr="00A42D3B">
              <w:rPr>
                <w:sz w:val="22"/>
                <w:szCs w:val="22"/>
              </w:rPr>
              <w:tab/>
            </w:r>
          </w:p>
        </w:tc>
      </w:tr>
    </w:tbl>
    <w:p w14:paraId="6C23F73E" w14:textId="3C54A590" w:rsidR="0062373A" w:rsidRDefault="00690265" w:rsidP="008B615B">
      <w:pPr>
        <w:pStyle w:val="Header"/>
        <w:widowControl/>
        <w:tabs>
          <w:tab w:val="clear" w:pos="4153"/>
          <w:tab w:val="clear" w:pos="8306"/>
        </w:tabs>
        <w:spacing w:after="0"/>
        <w:jc w:val="left"/>
        <w:rPr>
          <w:sz w:val="22"/>
          <w:szCs w:val="22"/>
        </w:rPr>
      </w:pPr>
      <w:r w:rsidRPr="00A42D3B">
        <w:rPr>
          <w:i/>
          <w:spacing w:val="-4"/>
          <w:sz w:val="22"/>
          <w:szCs w:val="22"/>
        </w:rPr>
        <w:t>*Pastaba: pildoma, jei tiekėjas ketina pasitelkti subtiekėją (-</w:t>
      </w:r>
      <w:proofErr w:type="spellStart"/>
      <w:r w:rsidRPr="00A42D3B">
        <w:rPr>
          <w:i/>
          <w:spacing w:val="-4"/>
          <w:sz w:val="22"/>
          <w:szCs w:val="22"/>
        </w:rPr>
        <w:t>us</w:t>
      </w:r>
      <w:proofErr w:type="spellEnd"/>
      <w:r w:rsidR="00E94338">
        <w:rPr>
          <w:i/>
          <w:spacing w:val="-4"/>
          <w:sz w:val="22"/>
          <w:szCs w:val="22"/>
        </w:rPr>
        <w:t>)</w:t>
      </w:r>
      <w:r w:rsidR="0007063A" w:rsidRPr="00A42D3B">
        <w:rPr>
          <w:sz w:val="22"/>
          <w:szCs w:val="22"/>
        </w:rPr>
        <w:tab/>
        <w:t xml:space="preserve"> </w:t>
      </w:r>
      <w:r w:rsidR="00682834" w:rsidRPr="00A42D3B">
        <w:rPr>
          <w:sz w:val="22"/>
          <w:szCs w:val="22"/>
        </w:rPr>
        <w:tab/>
      </w:r>
    </w:p>
    <w:p w14:paraId="128CAAFB" w14:textId="77777777" w:rsidR="0062373A" w:rsidRDefault="0062373A" w:rsidP="0062373A">
      <w:pPr>
        <w:jc w:val="right"/>
        <w:rPr>
          <w:sz w:val="22"/>
          <w:szCs w:val="22"/>
        </w:rPr>
      </w:pPr>
      <w:r>
        <w:rPr>
          <w:sz w:val="22"/>
          <w:szCs w:val="22"/>
        </w:rPr>
        <w:t xml:space="preserve">                                                                                             </w:t>
      </w:r>
      <w:r w:rsidR="00690265" w:rsidRPr="00A42D3B">
        <w:rPr>
          <w:sz w:val="22"/>
          <w:szCs w:val="22"/>
          <w:lang w:val="en-US"/>
        </w:rPr>
        <w:t>3</w:t>
      </w:r>
      <w:r w:rsidR="00131DBB" w:rsidRPr="00A42D3B">
        <w:rPr>
          <w:sz w:val="22"/>
          <w:szCs w:val="22"/>
        </w:rPr>
        <w:t xml:space="preserve"> </w:t>
      </w:r>
      <w:r w:rsidR="004B71F7" w:rsidRPr="00A42D3B">
        <w:rPr>
          <w:sz w:val="22"/>
          <w:szCs w:val="22"/>
        </w:rPr>
        <w:t>lentelė</w:t>
      </w:r>
    </w:p>
    <w:p w14:paraId="6CB00F1C" w14:textId="3E711057" w:rsidR="00682834" w:rsidRPr="00A42D3B" w:rsidRDefault="004B71F7" w:rsidP="0062373A">
      <w:pPr>
        <w:jc w:val="right"/>
        <w:rPr>
          <w:sz w:val="22"/>
          <w:szCs w:val="22"/>
        </w:rPr>
      </w:pPr>
      <w:r w:rsidRPr="00A42D3B">
        <w:rPr>
          <w:sz w:val="22"/>
          <w:szCs w:val="22"/>
        </w:rPr>
        <w:tab/>
      </w:r>
      <w:r w:rsidRPr="00A42D3B">
        <w:rPr>
          <w:sz w:val="22"/>
          <w:szCs w:val="22"/>
        </w:rPr>
        <w:tab/>
      </w:r>
      <w:r w:rsidRPr="00A42D3B">
        <w:rPr>
          <w:sz w:val="22"/>
          <w:szCs w:val="22"/>
        </w:rPr>
        <w:tab/>
      </w:r>
    </w:p>
    <w:p w14:paraId="39408EBF" w14:textId="4F51F18B" w:rsidR="004B71F7" w:rsidRDefault="004B71F7" w:rsidP="004B71F7">
      <w:pPr>
        <w:pStyle w:val="Header"/>
        <w:widowControl/>
        <w:tabs>
          <w:tab w:val="clear" w:pos="4153"/>
          <w:tab w:val="clear" w:pos="8306"/>
        </w:tabs>
        <w:spacing w:after="0"/>
        <w:jc w:val="center"/>
        <w:rPr>
          <w:b/>
          <w:sz w:val="22"/>
          <w:szCs w:val="22"/>
          <w:lang w:eastAsia="en-US"/>
        </w:rPr>
      </w:pPr>
      <w:r w:rsidRPr="00A42D3B">
        <w:rPr>
          <w:b/>
          <w:sz w:val="22"/>
          <w:szCs w:val="22"/>
          <w:lang w:eastAsia="en-US"/>
        </w:rPr>
        <w:t>PASIŪLYMO KAINA</w:t>
      </w:r>
    </w:p>
    <w:p w14:paraId="15AC3BA3" w14:textId="3FC8A8C9" w:rsidR="002D4240" w:rsidRDefault="00F46EC4" w:rsidP="004B71F7">
      <w:pPr>
        <w:pStyle w:val="Header"/>
        <w:widowControl/>
        <w:tabs>
          <w:tab w:val="clear" w:pos="4153"/>
          <w:tab w:val="clear" w:pos="8306"/>
        </w:tabs>
        <w:spacing w:after="0"/>
        <w:jc w:val="center"/>
        <w:rPr>
          <w:b/>
          <w:sz w:val="22"/>
          <w:szCs w:val="22"/>
          <w:lang w:eastAsia="en-US"/>
        </w:rPr>
      </w:pPr>
      <w:bookmarkStart w:id="44" w:name="_Hlk25577151"/>
      <w:r>
        <w:rPr>
          <w:b/>
          <w:sz w:val="22"/>
          <w:szCs w:val="22"/>
          <w:lang w:eastAsia="en-US"/>
        </w:rPr>
        <w:t>VAIZDO GASTROSKOPAS</w:t>
      </w:r>
    </w:p>
    <w:bookmarkEnd w:id="44"/>
    <w:p w14:paraId="35C1DDBD" w14:textId="77777777" w:rsidR="0062373A" w:rsidRPr="00A42D3B" w:rsidRDefault="0062373A" w:rsidP="004B71F7">
      <w:pPr>
        <w:pStyle w:val="Header"/>
        <w:widowControl/>
        <w:tabs>
          <w:tab w:val="clear" w:pos="4153"/>
          <w:tab w:val="clear" w:pos="8306"/>
        </w:tabs>
        <w:spacing w:after="0"/>
        <w:jc w:val="center"/>
        <w:rPr>
          <w:b/>
          <w:sz w:val="22"/>
          <w:szCs w:val="22"/>
          <w:lang w:eastAsia="en-US"/>
        </w:rPr>
      </w:pPr>
    </w:p>
    <w:tbl>
      <w:tblPr>
        <w:tblW w:w="99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2135"/>
        <w:gridCol w:w="1328"/>
        <w:gridCol w:w="740"/>
        <w:gridCol w:w="791"/>
        <w:gridCol w:w="769"/>
        <w:gridCol w:w="718"/>
        <w:gridCol w:w="775"/>
        <w:gridCol w:w="741"/>
        <w:gridCol w:w="718"/>
        <w:gridCol w:w="718"/>
      </w:tblGrid>
      <w:tr w:rsidR="0062373A" w:rsidRPr="00A42D3B" w14:paraId="3BDB5729" w14:textId="77777777" w:rsidTr="00E57C4B">
        <w:tc>
          <w:tcPr>
            <w:tcW w:w="545" w:type="dxa"/>
            <w:vMerge w:val="restart"/>
          </w:tcPr>
          <w:p w14:paraId="33851246" w14:textId="77777777" w:rsidR="0062373A" w:rsidRPr="00A42D3B" w:rsidRDefault="0062373A" w:rsidP="00E57C4B">
            <w:pPr>
              <w:jc w:val="center"/>
              <w:rPr>
                <w:bCs/>
              </w:rPr>
            </w:pPr>
            <w:bookmarkStart w:id="45" w:name="_Hlk25577206"/>
            <w:r w:rsidRPr="00A42D3B">
              <w:rPr>
                <w:bCs/>
                <w:sz w:val="22"/>
                <w:szCs w:val="22"/>
              </w:rPr>
              <w:t>Eil. Nr.</w:t>
            </w:r>
          </w:p>
        </w:tc>
        <w:tc>
          <w:tcPr>
            <w:tcW w:w="2135" w:type="dxa"/>
            <w:vMerge w:val="restart"/>
          </w:tcPr>
          <w:p w14:paraId="131AD3EF" w14:textId="77777777" w:rsidR="0062373A" w:rsidRPr="00A42D3B" w:rsidRDefault="0062373A" w:rsidP="00E57C4B">
            <w:pPr>
              <w:jc w:val="center"/>
              <w:rPr>
                <w:bCs/>
              </w:rPr>
            </w:pPr>
            <w:r w:rsidRPr="00A42D3B">
              <w:rPr>
                <w:bCs/>
                <w:sz w:val="22"/>
                <w:szCs w:val="22"/>
              </w:rPr>
              <w:t>Prekės pavadinimas</w:t>
            </w:r>
          </w:p>
        </w:tc>
        <w:tc>
          <w:tcPr>
            <w:tcW w:w="1328" w:type="dxa"/>
            <w:vMerge w:val="restart"/>
          </w:tcPr>
          <w:p w14:paraId="07413CC3" w14:textId="77777777" w:rsidR="0062373A" w:rsidRPr="00A42D3B" w:rsidRDefault="0062373A" w:rsidP="00E57C4B">
            <w:pPr>
              <w:jc w:val="center"/>
              <w:rPr>
                <w:bCs/>
              </w:rPr>
            </w:pPr>
            <w:r w:rsidRPr="00A42D3B">
              <w:rPr>
                <w:sz w:val="22"/>
                <w:szCs w:val="22"/>
              </w:rPr>
              <w:t>Prekių modelis, tipas, kataloginis numeris, gamintojo pavadinimas</w:t>
            </w:r>
          </w:p>
        </w:tc>
        <w:tc>
          <w:tcPr>
            <w:tcW w:w="740" w:type="dxa"/>
            <w:vMerge w:val="restart"/>
          </w:tcPr>
          <w:p w14:paraId="6CC4BC82" w14:textId="77777777" w:rsidR="0062373A" w:rsidRPr="00A42D3B" w:rsidRDefault="0062373A" w:rsidP="00E57C4B">
            <w:pPr>
              <w:jc w:val="center"/>
              <w:rPr>
                <w:bCs/>
              </w:rPr>
            </w:pPr>
            <w:r w:rsidRPr="00A42D3B">
              <w:rPr>
                <w:bCs/>
                <w:sz w:val="22"/>
                <w:szCs w:val="22"/>
              </w:rPr>
              <w:t>Mato vnt.</w:t>
            </w:r>
          </w:p>
        </w:tc>
        <w:tc>
          <w:tcPr>
            <w:tcW w:w="791" w:type="dxa"/>
            <w:vMerge w:val="restart"/>
          </w:tcPr>
          <w:p w14:paraId="5280C5DB" w14:textId="77777777" w:rsidR="0062373A" w:rsidRPr="00A42D3B" w:rsidRDefault="0062373A" w:rsidP="00E57C4B">
            <w:pPr>
              <w:jc w:val="center"/>
              <w:rPr>
                <w:bCs/>
              </w:rPr>
            </w:pPr>
            <w:r w:rsidRPr="00A42D3B">
              <w:rPr>
                <w:bCs/>
                <w:sz w:val="22"/>
                <w:szCs w:val="22"/>
              </w:rPr>
              <w:t>Kiekis</w:t>
            </w:r>
          </w:p>
        </w:tc>
        <w:tc>
          <w:tcPr>
            <w:tcW w:w="1487" w:type="dxa"/>
            <w:gridSpan w:val="2"/>
          </w:tcPr>
          <w:p w14:paraId="31333B80" w14:textId="77777777" w:rsidR="0062373A" w:rsidRPr="00A42D3B" w:rsidRDefault="0062373A" w:rsidP="00E57C4B">
            <w:pPr>
              <w:jc w:val="center"/>
              <w:rPr>
                <w:bCs/>
              </w:rPr>
            </w:pPr>
            <w:r w:rsidRPr="00A42D3B">
              <w:rPr>
                <w:bCs/>
                <w:sz w:val="22"/>
                <w:szCs w:val="22"/>
              </w:rPr>
              <w:t>Vnt. kaina Eur</w:t>
            </w:r>
          </w:p>
        </w:tc>
        <w:tc>
          <w:tcPr>
            <w:tcW w:w="1516" w:type="dxa"/>
            <w:gridSpan w:val="2"/>
          </w:tcPr>
          <w:p w14:paraId="157E6848" w14:textId="77777777" w:rsidR="0062373A" w:rsidRPr="00A42D3B" w:rsidRDefault="0062373A" w:rsidP="00E57C4B">
            <w:pPr>
              <w:jc w:val="center"/>
              <w:rPr>
                <w:bCs/>
              </w:rPr>
            </w:pPr>
            <w:r w:rsidRPr="00A42D3B">
              <w:rPr>
                <w:bCs/>
                <w:sz w:val="22"/>
                <w:szCs w:val="22"/>
              </w:rPr>
              <w:t>PVM</w:t>
            </w:r>
          </w:p>
        </w:tc>
        <w:tc>
          <w:tcPr>
            <w:tcW w:w="1436" w:type="dxa"/>
            <w:gridSpan w:val="2"/>
          </w:tcPr>
          <w:p w14:paraId="2D735046" w14:textId="77777777" w:rsidR="0062373A" w:rsidRPr="00A42D3B" w:rsidRDefault="0062373A" w:rsidP="00E57C4B">
            <w:pPr>
              <w:jc w:val="center"/>
              <w:rPr>
                <w:bCs/>
              </w:rPr>
            </w:pPr>
            <w:r w:rsidRPr="00A42D3B">
              <w:rPr>
                <w:bCs/>
                <w:sz w:val="22"/>
                <w:szCs w:val="22"/>
              </w:rPr>
              <w:t>Bendra kaina Eur</w:t>
            </w:r>
          </w:p>
        </w:tc>
      </w:tr>
      <w:tr w:rsidR="0062373A" w:rsidRPr="00A42D3B" w14:paraId="085E7645" w14:textId="77777777" w:rsidTr="00E57C4B">
        <w:tc>
          <w:tcPr>
            <w:tcW w:w="545" w:type="dxa"/>
            <w:vMerge/>
          </w:tcPr>
          <w:p w14:paraId="68AB8F8B" w14:textId="77777777" w:rsidR="0062373A" w:rsidRPr="00A42D3B" w:rsidRDefault="0062373A" w:rsidP="00E57C4B">
            <w:pPr>
              <w:jc w:val="center"/>
              <w:rPr>
                <w:bCs/>
              </w:rPr>
            </w:pPr>
          </w:p>
        </w:tc>
        <w:tc>
          <w:tcPr>
            <w:tcW w:w="2135" w:type="dxa"/>
            <w:vMerge/>
          </w:tcPr>
          <w:p w14:paraId="18AEA48F" w14:textId="77777777" w:rsidR="0062373A" w:rsidRPr="00A42D3B" w:rsidRDefault="0062373A" w:rsidP="00E57C4B">
            <w:pPr>
              <w:jc w:val="center"/>
              <w:rPr>
                <w:bCs/>
              </w:rPr>
            </w:pPr>
          </w:p>
        </w:tc>
        <w:tc>
          <w:tcPr>
            <w:tcW w:w="1328" w:type="dxa"/>
            <w:vMerge/>
          </w:tcPr>
          <w:p w14:paraId="7EEBCC59" w14:textId="77777777" w:rsidR="0062373A" w:rsidRPr="00A42D3B" w:rsidRDefault="0062373A" w:rsidP="00E57C4B">
            <w:pPr>
              <w:jc w:val="center"/>
              <w:rPr>
                <w:bCs/>
              </w:rPr>
            </w:pPr>
          </w:p>
        </w:tc>
        <w:tc>
          <w:tcPr>
            <w:tcW w:w="740" w:type="dxa"/>
            <w:vMerge/>
          </w:tcPr>
          <w:p w14:paraId="370B80B2" w14:textId="77777777" w:rsidR="0062373A" w:rsidRPr="00A42D3B" w:rsidRDefault="0062373A" w:rsidP="00E57C4B">
            <w:pPr>
              <w:jc w:val="center"/>
              <w:rPr>
                <w:bCs/>
              </w:rPr>
            </w:pPr>
          </w:p>
        </w:tc>
        <w:tc>
          <w:tcPr>
            <w:tcW w:w="791" w:type="dxa"/>
            <w:vMerge/>
          </w:tcPr>
          <w:p w14:paraId="4F550B00" w14:textId="77777777" w:rsidR="0062373A" w:rsidRPr="00A42D3B" w:rsidRDefault="0062373A" w:rsidP="00E57C4B">
            <w:pPr>
              <w:jc w:val="center"/>
              <w:rPr>
                <w:bCs/>
              </w:rPr>
            </w:pPr>
          </w:p>
        </w:tc>
        <w:tc>
          <w:tcPr>
            <w:tcW w:w="769" w:type="dxa"/>
          </w:tcPr>
          <w:p w14:paraId="0C93CCC7" w14:textId="77777777" w:rsidR="0062373A" w:rsidRPr="00A42D3B" w:rsidRDefault="0062373A" w:rsidP="00E57C4B">
            <w:pPr>
              <w:jc w:val="center"/>
              <w:rPr>
                <w:bCs/>
              </w:rPr>
            </w:pPr>
            <w:r w:rsidRPr="00A42D3B">
              <w:rPr>
                <w:bCs/>
                <w:sz w:val="22"/>
                <w:szCs w:val="22"/>
              </w:rPr>
              <w:t>Be PVM</w:t>
            </w:r>
          </w:p>
        </w:tc>
        <w:tc>
          <w:tcPr>
            <w:tcW w:w="718" w:type="dxa"/>
          </w:tcPr>
          <w:p w14:paraId="1D23B69A" w14:textId="77777777" w:rsidR="0062373A" w:rsidRPr="00A42D3B" w:rsidRDefault="0062373A" w:rsidP="00E57C4B">
            <w:pPr>
              <w:jc w:val="center"/>
              <w:rPr>
                <w:bCs/>
              </w:rPr>
            </w:pPr>
            <w:r w:rsidRPr="00A42D3B">
              <w:rPr>
                <w:bCs/>
                <w:sz w:val="22"/>
                <w:szCs w:val="22"/>
              </w:rPr>
              <w:t>Su PVM</w:t>
            </w:r>
          </w:p>
        </w:tc>
        <w:tc>
          <w:tcPr>
            <w:tcW w:w="775" w:type="dxa"/>
          </w:tcPr>
          <w:p w14:paraId="7E20F048" w14:textId="77777777" w:rsidR="0062373A" w:rsidRPr="00A42D3B" w:rsidRDefault="0062373A" w:rsidP="00E57C4B">
            <w:pPr>
              <w:jc w:val="center"/>
              <w:rPr>
                <w:bCs/>
              </w:rPr>
            </w:pPr>
            <w:r w:rsidRPr="00A42D3B">
              <w:rPr>
                <w:bCs/>
                <w:sz w:val="22"/>
                <w:szCs w:val="22"/>
              </w:rPr>
              <w:t>Dydis %</w:t>
            </w:r>
          </w:p>
        </w:tc>
        <w:tc>
          <w:tcPr>
            <w:tcW w:w="741" w:type="dxa"/>
          </w:tcPr>
          <w:p w14:paraId="50AEFF27" w14:textId="77777777" w:rsidR="0062373A" w:rsidRPr="00A42D3B" w:rsidRDefault="0062373A" w:rsidP="00E57C4B">
            <w:pPr>
              <w:jc w:val="center"/>
              <w:rPr>
                <w:bCs/>
              </w:rPr>
            </w:pPr>
            <w:r w:rsidRPr="00A42D3B">
              <w:rPr>
                <w:bCs/>
                <w:sz w:val="22"/>
                <w:szCs w:val="22"/>
              </w:rPr>
              <w:t>Suma Eur</w:t>
            </w:r>
          </w:p>
        </w:tc>
        <w:tc>
          <w:tcPr>
            <w:tcW w:w="718" w:type="dxa"/>
          </w:tcPr>
          <w:p w14:paraId="647F64E4" w14:textId="77777777" w:rsidR="0062373A" w:rsidRPr="00A42D3B" w:rsidRDefault="0062373A" w:rsidP="00E57C4B">
            <w:pPr>
              <w:jc w:val="center"/>
              <w:rPr>
                <w:bCs/>
              </w:rPr>
            </w:pPr>
            <w:r w:rsidRPr="00A42D3B">
              <w:rPr>
                <w:bCs/>
                <w:sz w:val="22"/>
                <w:szCs w:val="22"/>
              </w:rPr>
              <w:t>Be PVM</w:t>
            </w:r>
          </w:p>
        </w:tc>
        <w:tc>
          <w:tcPr>
            <w:tcW w:w="718" w:type="dxa"/>
          </w:tcPr>
          <w:p w14:paraId="064E63FC" w14:textId="77777777" w:rsidR="0062373A" w:rsidRPr="00A42D3B" w:rsidRDefault="0062373A" w:rsidP="00E57C4B">
            <w:pPr>
              <w:jc w:val="center"/>
              <w:rPr>
                <w:bCs/>
              </w:rPr>
            </w:pPr>
            <w:r w:rsidRPr="00A42D3B">
              <w:rPr>
                <w:bCs/>
                <w:sz w:val="22"/>
                <w:szCs w:val="22"/>
              </w:rPr>
              <w:t>Su PVM</w:t>
            </w:r>
          </w:p>
        </w:tc>
      </w:tr>
      <w:tr w:rsidR="0062373A" w:rsidRPr="00A42D3B" w14:paraId="5EF483AF" w14:textId="77777777" w:rsidTr="00E57C4B">
        <w:tc>
          <w:tcPr>
            <w:tcW w:w="545" w:type="dxa"/>
          </w:tcPr>
          <w:p w14:paraId="2AEBDFA1" w14:textId="77777777" w:rsidR="0062373A" w:rsidRPr="00A42D3B" w:rsidRDefault="0062373A" w:rsidP="00E57C4B">
            <w:r w:rsidRPr="00A42D3B">
              <w:rPr>
                <w:sz w:val="22"/>
                <w:szCs w:val="22"/>
              </w:rPr>
              <w:t>1.</w:t>
            </w:r>
          </w:p>
        </w:tc>
        <w:tc>
          <w:tcPr>
            <w:tcW w:w="2135" w:type="dxa"/>
          </w:tcPr>
          <w:p w14:paraId="35EEDD8F" w14:textId="18358ED5" w:rsidR="0062373A" w:rsidRPr="00F65E8D" w:rsidRDefault="00F46EC4" w:rsidP="008B615B">
            <w:pPr>
              <w:tabs>
                <w:tab w:val="left" w:pos="2127"/>
              </w:tabs>
              <w:ind w:left="-102"/>
              <w:jc w:val="both"/>
              <w:rPr>
                <w:b/>
                <w:sz w:val="22"/>
                <w:szCs w:val="22"/>
              </w:rPr>
            </w:pPr>
            <w:r>
              <w:rPr>
                <w:b/>
                <w:sz w:val="22"/>
                <w:szCs w:val="22"/>
              </w:rPr>
              <w:t xml:space="preserve">Vaizdo </w:t>
            </w:r>
            <w:proofErr w:type="spellStart"/>
            <w:r>
              <w:rPr>
                <w:b/>
                <w:sz w:val="22"/>
                <w:szCs w:val="22"/>
              </w:rPr>
              <w:t>gastroskopas</w:t>
            </w:r>
            <w:proofErr w:type="spellEnd"/>
          </w:p>
        </w:tc>
        <w:tc>
          <w:tcPr>
            <w:tcW w:w="1328" w:type="dxa"/>
          </w:tcPr>
          <w:p w14:paraId="27B68806" w14:textId="77777777" w:rsidR="0062373A" w:rsidRPr="00A42D3B" w:rsidRDefault="0062373A" w:rsidP="00E57C4B"/>
        </w:tc>
        <w:tc>
          <w:tcPr>
            <w:tcW w:w="740" w:type="dxa"/>
          </w:tcPr>
          <w:p w14:paraId="208D1630" w14:textId="77777777" w:rsidR="0062373A" w:rsidRPr="00A42D3B" w:rsidRDefault="0062373A" w:rsidP="002B3596">
            <w:pPr>
              <w:jc w:val="center"/>
            </w:pPr>
            <w:r w:rsidRPr="00A42D3B">
              <w:rPr>
                <w:sz w:val="22"/>
                <w:szCs w:val="22"/>
              </w:rPr>
              <w:t>vnt.</w:t>
            </w:r>
          </w:p>
        </w:tc>
        <w:tc>
          <w:tcPr>
            <w:tcW w:w="791" w:type="dxa"/>
          </w:tcPr>
          <w:p w14:paraId="5F98F844" w14:textId="77777777" w:rsidR="0062373A" w:rsidRPr="00A42D3B" w:rsidRDefault="0062373A" w:rsidP="00E57C4B">
            <w:pPr>
              <w:jc w:val="center"/>
            </w:pPr>
            <w:r w:rsidRPr="00A42D3B">
              <w:rPr>
                <w:sz w:val="22"/>
                <w:szCs w:val="22"/>
              </w:rPr>
              <w:t>1</w:t>
            </w:r>
          </w:p>
        </w:tc>
        <w:tc>
          <w:tcPr>
            <w:tcW w:w="769" w:type="dxa"/>
          </w:tcPr>
          <w:p w14:paraId="0A7937D3" w14:textId="77777777" w:rsidR="0062373A" w:rsidRPr="00A42D3B" w:rsidRDefault="0062373A" w:rsidP="00E57C4B"/>
        </w:tc>
        <w:tc>
          <w:tcPr>
            <w:tcW w:w="718" w:type="dxa"/>
          </w:tcPr>
          <w:p w14:paraId="675F5B70" w14:textId="77777777" w:rsidR="0062373A" w:rsidRPr="00A42D3B" w:rsidRDefault="0062373A" w:rsidP="00E57C4B"/>
        </w:tc>
        <w:tc>
          <w:tcPr>
            <w:tcW w:w="775" w:type="dxa"/>
          </w:tcPr>
          <w:p w14:paraId="5043C3F5" w14:textId="77777777" w:rsidR="0062373A" w:rsidRPr="00A42D3B" w:rsidRDefault="0062373A" w:rsidP="00E57C4B"/>
        </w:tc>
        <w:tc>
          <w:tcPr>
            <w:tcW w:w="741" w:type="dxa"/>
          </w:tcPr>
          <w:p w14:paraId="52C179E6" w14:textId="77777777" w:rsidR="0062373A" w:rsidRPr="00A42D3B" w:rsidRDefault="0062373A" w:rsidP="00E57C4B"/>
        </w:tc>
        <w:tc>
          <w:tcPr>
            <w:tcW w:w="718" w:type="dxa"/>
          </w:tcPr>
          <w:p w14:paraId="636E5BF9" w14:textId="77777777" w:rsidR="0062373A" w:rsidRPr="00A42D3B" w:rsidRDefault="0062373A" w:rsidP="00E57C4B"/>
        </w:tc>
        <w:tc>
          <w:tcPr>
            <w:tcW w:w="718" w:type="dxa"/>
          </w:tcPr>
          <w:p w14:paraId="1BCB3D1F" w14:textId="77777777" w:rsidR="0062373A" w:rsidRPr="00A42D3B" w:rsidRDefault="0062373A" w:rsidP="00E57C4B"/>
        </w:tc>
      </w:tr>
      <w:tr w:rsidR="0062373A" w:rsidRPr="00A42D3B" w14:paraId="17C0B46E" w14:textId="77777777" w:rsidTr="00E57C4B">
        <w:tc>
          <w:tcPr>
            <w:tcW w:w="9978" w:type="dxa"/>
            <w:gridSpan w:val="11"/>
            <w:tcBorders>
              <w:top w:val="single" w:sz="4" w:space="0" w:color="auto"/>
              <w:left w:val="single" w:sz="4" w:space="0" w:color="auto"/>
              <w:bottom w:val="single" w:sz="4" w:space="0" w:color="auto"/>
              <w:right w:val="single" w:sz="4" w:space="0" w:color="auto"/>
            </w:tcBorders>
          </w:tcPr>
          <w:p w14:paraId="656CBDF8" w14:textId="77777777" w:rsidR="0062373A" w:rsidRPr="00A42D3B" w:rsidRDefault="0062373A" w:rsidP="00E57C4B">
            <w:r>
              <w:rPr>
                <w:bCs/>
                <w:sz w:val="22"/>
                <w:szCs w:val="22"/>
              </w:rPr>
              <w:t xml:space="preserve">Bendra pasiūlymo </w:t>
            </w:r>
            <w:r w:rsidRPr="00A42D3B">
              <w:rPr>
                <w:bCs/>
                <w:sz w:val="22"/>
                <w:szCs w:val="22"/>
              </w:rPr>
              <w:t xml:space="preserve"> kaina Eur</w:t>
            </w:r>
            <w:r>
              <w:rPr>
                <w:bCs/>
                <w:sz w:val="22"/>
                <w:szCs w:val="22"/>
              </w:rPr>
              <w:t xml:space="preserve"> (suma skaičiais ir žodžiais)</w:t>
            </w:r>
          </w:p>
        </w:tc>
      </w:tr>
      <w:bookmarkEnd w:id="45"/>
    </w:tbl>
    <w:p w14:paraId="5C00DC38" w14:textId="280D3486" w:rsidR="002D4240" w:rsidRDefault="002D4240" w:rsidP="00863E2C">
      <w:pPr>
        <w:rPr>
          <w:sz w:val="22"/>
          <w:szCs w:val="22"/>
        </w:rPr>
      </w:pPr>
    </w:p>
    <w:p w14:paraId="5A14DE9B" w14:textId="77777777" w:rsidR="00485888" w:rsidRPr="00A42D3B" w:rsidRDefault="00485888" w:rsidP="00292E30">
      <w:pPr>
        <w:jc w:val="right"/>
        <w:rPr>
          <w:sz w:val="22"/>
          <w:szCs w:val="22"/>
        </w:rPr>
      </w:pPr>
      <w:r w:rsidRPr="00A42D3B">
        <w:rPr>
          <w:sz w:val="22"/>
          <w:szCs w:val="22"/>
        </w:rPr>
        <w:tab/>
      </w:r>
      <w:r w:rsidRPr="00A42D3B">
        <w:rPr>
          <w:sz w:val="22"/>
          <w:szCs w:val="22"/>
        </w:rPr>
        <w:tab/>
      </w:r>
      <w:r w:rsidRPr="00A42D3B">
        <w:rPr>
          <w:sz w:val="22"/>
          <w:szCs w:val="22"/>
        </w:rPr>
        <w:tab/>
      </w:r>
      <w:r w:rsidRPr="00A42D3B">
        <w:rPr>
          <w:sz w:val="22"/>
          <w:szCs w:val="22"/>
        </w:rPr>
        <w:tab/>
      </w:r>
      <w:r w:rsidRPr="00A42D3B">
        <w:rPr>
          <w:sz w:val="22"/>
          <w:szCs w:val="22"/>
        </w:rPr>
        <w:tab/>
        <w:t>4 lentelė</w:t>
      </w:r>
    </w:p>
    <w:p w14:paraId="189BBC64" w14:textId="2C89F09A" w:rsidR="005B097A" w:rsidRPr="00A42D3B" w:rsidRDefault="00485888" w:rsidP="004F5869">
      <w:pPr>
        <w:pStyle w:val="BodyTextIndent3"/>
        <w:jc w:val="center"/>
        <w:rPr>
          <w:b/>
          <w:sz w:val="22"/>
          <w:szCs w:val="22"/>
        </w:rPr>
      </w:pPr>
      <w:r w:rsidRPr="00A42D3B">
        <w:rPr>
          <w:b/>
          <w:sz w:val="22"/>
          <w:szCs w:val="22"/>
        </w:rPr>
        <w:t>SIŪLOMŲ PREKIŲ CHARAKTERI</w:t>
      </w:r>
      <w:r w:rsidR="00F32AA0">
        <w:rPr>
          <w:b/>
          <w:sz w:val="22"/>
          <w:szCs w:val="22"/>
        </w:rPr>
        <w:t xml:space="preserve">STIKŲ PALYGINIMAS </w:t>
      </w:r>
      <w:r w:rsidRPr="00A42D3B">
        <w:rPr>
          <w:b/>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7"/>
        <w:gridCol w:w="2551"/>
        <w:gridCol w:w="2552"/>
      </w:tblGrid>
      <w:tr w:rsidR="00485888" w:rsidRPr="00A42D3B" w14:paraId="7C67B3EB" w14:textId="77777777" w:rsidTr="00485888">
        <w:tc>
          <w:tcPr>
            <w:tcW w:w="959" w:type="dxa"/>
            <w:tcBorders>
              <w:top w:val="single" w:sz="4" w:space="0" w:color="auto"/>
              <w:left w:val="single" w:sz="4" w:space="0" w:color="auto"/>
              <w:bottom w:val="single" w:sz="4" w:space="0" w:color="auto"/>
              <w:right w:val="single" w:sz="4" w:space="0" w:color="auto"/>
            </w:tcBorders>
          </w:tcPr>
          <w:p w14:paraId="29970180" w14:textId="77777777" w:rsidR="00485888" w:rsidRPr="00A42D3B" w:rsidRDefault="00485888" w:rsidP="00A8244A">
            <w:pPr>
              <w:jc w:val="center"/>
            </w:pPr>
            <w:r w:rsidRPr="00A42D3B">
              <w:rPr>
                <w:sz w:val="22"/>
                <w:szCs w:val="22"/>
              </w:rPr>
              <w:t>Eil. Nr.</w:t>
            </w:r>
          </w:p>
        </w:tc>
        <w:tc>
          <w:tcPr>
            <w:tcW w:w="3827" w:type="dxa"/>
            <w:tcBorders>
              <w:top w:val="single" w:sz="4" w:space="0" w:color="auto"/>
              <w:left w:val="single" w:sz="4" w:space="0" w:color="auto"/>
              <w:bottom w:val="single" w:sz="4" w:space="0" w:color="auto"/>
              <w:right w:val="single" w:sz="4" w:space="0" w:color="auto"/>
            </w:tcBorders>
          </w:tcPr>
          <w:p w14:paraId="212155AE" w14:textId="77777777" w:rsidR="00485888" w:rsidRPr="00A42D3B" w:rsidRDefault="00485888" w:rsidP="00A8244A">
            <w:pPr>
              <w:jc w:val="center"/>
            </w:pPr>
            <w:r w:rsidRPr="00A42D3B">
              <w:rPr>
                <w:sz w:val="22"/>
                <w:szCs w:val="22"/>
              </w:rPr>
              <w:t>Parametrai (</w:t>
            </w:r>
            <w:r w:rsidR="00E94338">
              <w:rPr>
                <w:sz w:val="22"/>
                <w:szCs w:val="22"/>
              </w:rPr>
              <w:t xml:space="preserve"> techninė </w:t>
            </w:r>
            <w:r w:rsidRPr="00A42D3B">
              <w:rPr>
                <w:sz w:val="22"/>
                <w:szCs w:val="22"/>
              </w:rPr>
              <w:t>specifikacija)</w:t>
            </w:r>
          </w:p>
        </w:tc>
        <w:tc>
          <w:tcPr>
            <w:tcW w:w="2551" w:type="dxa"/>
            <w:tcBorders>
              <w:top w:val="single" w:sz="4" w:space="0" w:color="auto"/>
              <w:left w:val="single" w:sz="4" w:space="0" w:color="auto"/>
              <w:bottom w:val="single" w:sz="4" w:space="0" w:color="auto"/>
              <w:right w:val="single" w:sz="4" w:space="0" w:color="auto"/>
            </w:tcBorders>
          </w:tcPr>
          <w:p w14:paraId="16E0C74F" w14:textId="77777777" w:rsidR="00485888" w:rsidRPr="00A42D3B" w:rsidRDefault="00485888" w:rsidP="00A8244A">
            <w:pPr>
              <w:jc w:val="center"/>
            </w:pPr>
            <w:r w:rsidRPr="00A42D3B">
              <w:rPr>
                <w:sz w:val="22"/>
                <w:szCs w:val="22"/>
              </w:rPr>
              <w:t>Reikalaujamos parametrų reikšmės</w:t>
            </w:r>
          </w:p>
        </w:tc>
        <w:tc>
          <w:tcPr>
            <w:tcW w:w="2552" w:type="dxa"/>
            <w:tcBorders>
              <w:top w:val="single" w:sz="4" w:space="0" w:color="auto"/>
              <w:left w:val="single" w:sz="4" w:space="0" w:color="auto"/>
              <w:bottom w:val="single" w:sz="4" w:space="0" w:color="auto"/>
              <w:right w:val="single" w:sz="4" w:space="0" w:color="auto"/>
            </w:tcBorders>
          </w:tcPr>
          <w:p w14:paraId="484AE609" w14:textId="77777777" w:rsidR="00485888" w:rsidRPr="00A42D3B" w:rsidRDefault="00485888" w:rsidP="00A8244A">
            <w:pPr>
              <w:jc w:val="center"/>
            </w:pPr>
            <w:r w:rsidRPr="00A42D3B">
              <w:rPr>
                <w:sz w:val="22"/>
                <w:szCs w:val="22"/>
              </w:rPr>
              <w:t>Siūlomos parametrų reikšmės</w:t>
            </w:r>
          </w:p>
        </w:tc>
      </w:tr>
      <w:tr w:rsidR="00485888" w:rsidRPr="00A42D3B" w14:paraId="5892AC8A" w14:textId="77777777" w:rsidTr="00485888">
        <w:tc>
          <w:tcPr>
            <w:tcW w:w="959" w:type="dxa"/>
            <w:tcBorders>
              <w:top w:val="single" w:sz="4" w:space="0" w:color="auto"/>
              <w:left w:val="single" w:sz="4" w:space="0" w:color="auto"/>
              <w:bottom w:val="single" w:sz="4" w:space="0" w:color="auto"/>
              <w:right w:val="single" w:sz="4" w:space="0" w:color="auto"/>
            </w:tcBorders>
          </w:tcPr>
          <w:p w14:paraId="316E379B" w14:textId="77777777" w:rsidR="00485888" w:rsidRPr="00A42D3B" w:rsidRDefault="00485888" w:rsidP="00A8244A">
            <w:pPr>
              <w:jc w:val="both"/>
            </w:pPr>
          </w:p>
        </w:tc>
        <w:tc>
          <w:tcPr>
            <w:tcW w:w="3827" w:type="dxa"/>
            <w:tcBorders>
              <w:top w:val="single" w:sz="4" w:space="0" w:color="auto"/>
              <w:left w:val="single" w:sz="4" w:space="0" w:color="auto"/>
              <w:bottom w:val="single" w:sz="4" w:space="0" w:color="auto"/>
              <w:right w:val="single" w:sz="4" w:space="0" w:color="auto"/>
            </w:tcBorders>
          </w:tcPr>
          <w:p w14:paraId="6C580B40" w14:textId="77777777" w:rsidR="00485888" w:rsidRPr="00A42D3B" w:rsidRDefault="00485888" w:rsidP="00A8244A">
            <w:pPr>
              <w:jc w:val="both"/>
            </w:pPr>
          </w:p>
        </w:tc>
        <w:tc>
          <w:tcPr>
            <w:tcW w:w="2551" w:type="dxa"/>
            <w:tcBorders>
              <w:top w:val="single" w:sz="4" w:space="0" w:color="auto"/>
              <w:left w:val="single" w:sz="4" w:space="0" w:color="auto"/>
              <w:bottom w:val="single" w:sz="4" w:space="0" w:color="auto"/>
              <w:right w:val="single" w:sz="4" w:space="0" w:color="auto"/>
            </w:tcBorders>
          </w:tcPr>
          <w:p w14:paraId="08B47D35" w14:textId="77777777" w:rsidR="00485888" w:rsidRPr="00A42D3B" w:rsidRDefault="00485888" w:rsidP="00A8244A">
            <w:pPr>
              <w:pStyle w:val="Header"/>
              <w:widowControl/>
              <w:tabs>
                <w:tab w:val="clear" w:pos="4153"/>
                <w:tab w:val="clear" w:pos="8306"/>
              </w:tabs>
              <w:spacing w:after="0"/>
              <w:rPr>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14:paraId="0F33FD8C" w14:textId="77777777" w:rsidR="00485888" w:rsidRPr="00A42D3B" w:rsidRDefault="00485888" w:rsidP="00A8244A">
            <w:pPr>
              <w:jc w:val="both"/>
            </w:pPr>
          </w:p>
        </w:tc>
      </w:tr>
      <w:tr w:rsidR="00485888" w:rsidRPr="00A42D3B" w14:paraId="3FB52E25" w14:textId="77777777" w:rsidTr="00485888">
        <w:tc>
          <w:tcPr>
            <w:tcW w:w="959" w:type="dxa"/>
            <w:tcBorders>
              <w:top w:val="single" w:sz="4" w:space="0" w:color="auto"/>
              <w:left w:val="single" w:sz="4" w:space="0" w:color="auto"/>
              <w:bottom w:val="single" w:sz="4" w:space="0" w:color="auto"/>
              <w:right w:val="single" w:sz="4" w:space="0" w:color="auto"/>
            </w:tcBorders>
          </w:tcPr>
          <w:p w14:paraId="0DF20B51" w14:textId="77777777" w:rsidR="00485888" w:rsidRPr="00A42D3B" w:rsidRDefault="00485888" w:rsidP="00A8244A">
            <w:pPr>
              <w:jc w:val="both"/>
            </w:pPr>
          </w:p>
        </w:tc>
        <w:tc>
          <w:tcPr>
            <w:tcW w:w="3827" w:type="dxa"/>
            <w:tcBorders>
              <w:top w:val="single" w:sz="4" w:space="0" w:color="auto"/>
              <w:left w:val="single" w:sz="4" w:space="0" w:color="auto"/>
              <w:bottom w:val="single" w:sz="4" w:space="0" w:color="auto"/>
              <w:right w:val="single" w:sz="4" w:space="0" w:color="auto"/>
            </w:tcBorders>
          </w:tcPr>
          <w:p w14:paraId="19A8EC75" w14:textId="77777777" w:rsidR="00485888" w:rsidRPr="00A42D3B" w:rsidRDefault="00485888" w:rsidP="00A8244A">
            <w:pPr>
              <w:jc w:val="both"/>
            </w:pPr>
          </w:p>
        </w:tc>
        <w:tc>
          <w:tcPr>
            <w:tcW w:w="2551" w:type="dxa"/>
            <w:tcBorders>
              <w:top w:val="single" w:sz="4" w:space="0" w:color="auto"/>
              <w:left w:val="single" w:sz="4" w:space="0" w:color="auto"/>
              <w:bottom w:val="single" w:sz="4" w:space="0" w:color="auto"/>
              <w:right w:val="single" w:sz="4" w:space="0" w:color="auto"/>
            </w:tcBorders>
          </w:tcPr>
          <w:p w14:paraId="008409AB" w14:textId="77777777" w:rsidR="00485888" w:rsidRPr="00A42D3B" w:rsidRDefault="00485888" w:rsidP="00A8244A">
            <w:pPr>
              <w:jc w:val="both"/>
            </w:pPr>
          </w:p>
        </w:tc>
        <w:tc>
          <w:tcPr>
            <w:tcW w:w="2552" w:type="dxa"/>
            <w:tcBorders>
              <w:top w:val="single" w:sz="4" w:space="0" w:color="auto"/>
              <w:left w:val="single" w:sz="4" w:space="0" w:color="auto"/>
              <w:bottom w:val="single" w:sz="4" w:space="0" w:color="auto"/>
              <w:right w:val="single" w:sz="4" w:space="0" w:color="auto"/>
            </w:tcBorders>
          </w:tcPr>
          <w:p w14:paraId="64738B55" w14:textId="77777777" w:rsidR="00485888" w:rsidRPr="00A42D3B" w:rsidRDefault="00485888" w:rsidP="00A8244A">
            <w:pPr>
              <w:jc w:val="both"/>
            </w:pPr>
          </w:p>
        </w:tc>
      </w:tr>
    </w:tbl>
    <w:p w14:paraId="24B826D2" w14:textId="77777777" w:rsidR="00485888" w:rsidRPr="00A42D3B" w:rsidRDefault="00485888" w:rsidP="00485888">
      <w:pPr>
        <w:jc w:val="both"/>
        <w:rPr>
          <w:sz w:val="22"/>
          <w:szCs w:val="22"/>
        </w:rPr>
      </w:pPr>
      <w:r w:rsidRPr="00A42D3B">
        <w:rPr>
          <w:sz w:val="22"/>
          <w:szCs w:val="22"/>
        </w:rPr>
        <w:t xml:space="preserve">Pastabos: </w:t>
      </w:r>
    </w:p>
    <w:p w14:paraId="47B616E9" w14:textId="77777777" w:rsidR="00485888" w:rsidRPr="00A42D3B" w:rsidRDefault="00485888" w:rsidP="00485888">
      <w:pPr>
        <w:numPr>
          <w:ilvl w:val="0"/>
          <w:numId w:val="43"/>
        </w:numPr>
        <w:jc w:val="both"/>
        <w:rPr>
          <w:sz w:val="22"/>
          <w:szCs w:val="22"/>
        </w:rPr>
      </w:pPr>
      <w:r w:rsidRPr="00A42D3B">
        <w:rPr>
          <w:sz w:val="22"/>
          <w:szCs w:val="22"/>
        </w:rPr>
        <w:t xml:space="preserve">Lentelė privalo būti pildoma pagal pirkimo </w:t>
      </w:r>
      <w:r w:rsidR="00E94338">
        <w:rPr>
          <w:sz w:val="22"/>
          <w:szCs w:val="22"/>
        </w:rPr>
        <w:t>dokumentuose  nurodytus reikalavimus (tech</w:t>
      </w:r>
      <w:r w:rsidR="00863E2C">
        <w:rPr>
          <w:sz w:val="22"/>
          <w:szCs w:val="22"/>
        </w:rPr>
        <w:t>ninė specifikacija Priedas N</w:t>
      </w:r>
      <w:r w:rsidR="00F32AA0">
        <w:rPr>
          <w:sz w:val="22"/>
          <w:szCs w:val="22"/>
        </w:rPr>
        <w:t>r. 2</w:t>
      </w:r>
      <w:r w:rsidRPr="00A42D3B">
        <w:rPr>
          <w:sz w:val="22"/>
          <w:szCs w:val="22"/>
        </w:rPr>
        <w:t>) jų eilės tvarka.</w:t>
      </w:r>
    </w:p>
    <w:p w14:paraId="2F99D392" w14:textId="262B0F27" w:rsidR="00485888" w:rsidRPr="0044757B" w:rsidRDefault="00FF79FE" w:rsidP="00485888">
      <w:pPr>
        <w:numPr>
          <w:ilvl w:val="0"/>
          <w:numId w:val="43"/>
        </w:numPr>
        <w:jc w:val="both"/>
        <w:rPr>
          <w:sz w:val="22"/>
          <w:szCs w:val="22"/>
        </w:rPr>
      </w:pPr>
      <w:r w:rsidRPr="00A42D3B">
        <w:rPr>
          <w:sz w:val="22"/>
          <w:szCs w:val="22"/>
        </w:rPr>
        <w:t>Grafoje „</w:t>
      </w:r>
      <w:proofErr w:type="spellStart"/>
      <w:r w:rsidRPr="00A42D3B">
        <w:rPr>
          <w:sz w:val="22"/>
          <w:szCs w:val="22"/>
        </w:rPr>
        <w:t>Sūlom</w:t>
      </w:r>
      <w:r w:rsidR="00597624">
        <w:rPr>
          <w:sz w:val="22"/>
          <w:szCs w:val="22"/>
        </w:rPr>
        <w:t>a</w:t>
      </w:r>
      <w:proofErr w:type="spellEnd"/>
      <w:r w:rsidR="00485888" w:rsidRPr="00A42D3B">
        <w:rPr>
          <w:sz w:val="22"/>
          <w:szCs w:val="22"/>
        </w:rPr>
        <w:t xml:space="preserve"> parametr</w:t>
      </w:r>
      <w:r w:rsidR="00597624">
        <w:rPr>
          <w:sz w:val="22"/>
          <w:szCs w:val="22"/>
        </w:rPr>
        <w:t>o</w:t>
      </w:r>
      <w:r w:rsidR="00485888" w:rsidRPr="00A42D3B">
        <w:rPr>
          <w:sz w:val="22"/>
          <w:szCs w:val="22"/>
        </w:rPr>
        <w:t xml:space="preserve"> reikšmė“ nurodomi konkretūs siūlomi parametrai (rašyti „Atitinka“ arba „Taip“ neleidžiama), taip pat pateikiamos nuorodos į konkrečius pasiūlymo puslapius, kaip tai reikalaujama pirkimo dokumentų 5.11.</w:t>
      </w:r>
      <w:r w:rsidR="008A65B8">
        <w:rPr>
          <w:sz w:val="22"/>
          <w:szCs w:val="22"/>
        </w:rPr>
        <w:t>6</w:t>
      </w:r>
      <w:r w:rsidR="00485888" w:rsidRPr="00A42D3B">
        <w:rPr>
          <w:sz w:val="22"/>
          <w:szCs w:val="22"/>
        </w:rPr>
        <w:t xml:space="preserve"> punkte.</w:t>
      </w:r>
    </w:p>
    <w:p w14:paraId="3B56433C" w14:textId="77777777" w:rsidR="00485888" w:rsidRPr="00A42D3B" w:rsidRDefault="00485888" w:rsidP="00485888">
      <w:pPr>
        <w:ind w:left="7776"/>
        <w:jc w:val="both"/>
        <w:rPr>
          <w:sz w:val="22"/>
          <w:szCs w:val="22"/>
        </w:rPr>
      </w:pPr>
      <w:r w:rsidRPr="00A42D3B">
        <w:rPr>
          <w:sz w:val="22"/>
          <w:szCs w:val="22"/>
        </w:rPr>
        <w:t>5 lentelė</w:t>
      </w:r>
    </w:p>
    <w:p w14:paraId="775E1B4D" w14:textId="77777777" w:rsidR="00485888" w:rsidRPr="00A42D3B" w:rsidRDefault="00485888" w:rsidP="00485888">
      <w:pPr>
        <w:jc w:val="center"/>
        <w:rPr>
          <w:b/>
          <w:sz w:val="22"/>
          <w:szCs w:val="22"/>
        </w:rPr>
      </w:pPr>
      <w:r w:rsidRPr="00A42D3B">
        <w:rPr>
          <w:b/>
          <w:sz w:val="22"/>
          <w:szCs w:val="22"/>
        </w:rPr>
        <w:t>PATEIKIAMŲ DOKUMENTŲ SĄRAŠAS</w:t>
      </w: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4136"/>
        <w:gridCol w:w="2567"/>
        <w:gridCol w:w="2568"/>
      </w:tblGrid>
      <w:tr w:rsidR="00485888" w:rsidRPr="00A42D3B" w14:paraId="5F4223DF" w14:textId="77777777" w:rsidTr="00A8244A">
        <w:tc>
          <w:tcPr>
            <w:tcW w:w="679" w:type="dxa"/>
            <w:tcBorders>
              <w:top w:val="single" w:sz="4" w:space="0" w:color="auto"/>
              <w:left w:val="single" w:sz="4" w:space="0" w:color="auto"/>
              <w:bottom w:val="single" w:sz="4" w:space="0" w:color="auto"/>
              <w:right w:val="single" w:sz="4" w:space="0" w:color="auto"/>
            </w:tcBorders>
          </w:tcPr>
          <w:p w14:paraId="704A5640" w14:textId="77777777" w:rsidR="00325C6E" w:rsidRPr="00A42D3B" w:rsidRDefault="00485888" w:rsidP="00A8244A">
            <w:pPr>
              <w:jc w:val="center"/>
            </w:pPr>
            <w:r w:rsidRPr="00A42D3B">
              <w:rPr>
                <w:sz w:val="22"/>
                <w:szCs w:val="22"/>
              </w:rPr>
              <w:t>Eil.</w:t>
            </w:r>
          </w:p>
          <w:p w14:paraId="6EDBCA10" w14:textId="77777777" w:rsidR="00485888" w:rsidRPr="00A42D3B" w:rsidRDefault="00485888" w:rsidP="00A8244A">
            <w:pPr>
              <w:jc w:val="center"/>
            </w:pPr>
            <w:r w:rsidRPr="00A42D3B">
              <w:rPr>
                <w:sz w:val="22"/>
                <w:szCs w:val="22"/>
              </w:rPr>
              <w:t>Nr.</w:t>
            </w:r>
          </w:p>
        </w:tc>
        <w:tc>
          <w:tcPr>
            <w:tcW w:w="4136" w:type="dxa"/>
            <w:tcBorders>
              <w:top w:val="single" w:sz="4" w:space="0" w:color="auto"/>
              <w:left w:val="single" w:sz="4" w:space="0" w:color="auto"/>
              <w:bottom w:val="single" w:sz="4" w:space="0" w:color="auto"/>
              <w:right w:val="single" w:sz="4" w:space="0" w:color="auto"/>
            </w:tcBorders>
          </w:tcPr>
          <w:p w14:paraId="00E3A88D" w14:textId="77777777" w:rsidR="00485888" w:rsidRPr="00A42D3B" w:rsidRDefault="00485888" w:rsidP="00A8244A">
            <w:pPr>
              <w:jc w:val="center"/>
            </w:pPr>
            <w:r w:rsidRPr="00A42D3B">
              <w:rPr>
                <w:sz w:val="22"/>
                <w:szCs w:val="22"/>
              </w:rPr>
              <w:t>Pateiktų dokumentų pavadinimas</w:t>
            </w:r>
          </w:p>
        </w:tc>
        <w:tc>
          <w:tcPr>
            <w:tcW w:w="2567" w:type="dxa"/>
            <w:tcBorders>
              <w:top w:val="single" w:sz="4" w:space="0" w:color="auto"/>
              <w:left w:val="single" w:sz="4" w:space="0" w:color="auto"/>
              <w:bottom w:val="single" w:sz="4" w:space="0" w:color="auto"/>
              <w:right w:val="single" w:sz="4" w:space="0" w:color="auto"/>
            </w:tcBorders>
          </w:tcPr>
          <w:p w14:paraId="38C5C984" w14:textId="77777777" w:rsidR="00485888" w:rsidRPr="00A42D3B" w:rsidRDefault="00485888" w:rsidP="00A8244A">
            <w:pPr>
              <w:jc w:val="center"/>
            </w:pPr>
            <w:r w:rsidRPr="00A42D3B">
              <w:rPr>
                <w:sz w:val="22"/>
                <w:szCs w:val="22"/>
              </w:rPr>
              <w:t>Dokumento puslapių skaičius</w:t>
            </w:r>
          </w:p>
        </w:tc>
        <w:tc>
          <w:tcPr>
            <w:tcW w:w="2568" w:type="dxa"/>
            <w:tcBorders>
              <w:top w:val="single" w:sz="4" w:space="0" w:color="auto"/>
              <w:left w:val="single" w:sz="4" w:space="0" w:color="auto"/>
              <w:bottom w:val="single" w:sz="4" w:space="0" w:color="auto"/>
              <w:right w:val="single" w:sz="4" w:space="0" w:color="auto"/>
            </w:tcBorders>
          </w:tcPr>
          <w:p w14:paraId="16D0B1D0" w14:textId="77777777" w:rsidR="00485888" w:rsidRPr="00A42D3B" w:rsidRDefault="00485888" w:rsidP="00A8244A">
            <w:pPr>
              <w:jc w:val="center"/>
            </w:pPr>
            <w:r w:rsidRPr="00A42D3B">
              <w:rPr>
                <w:sz w:val="22"/>
                <w:szCs w:val="22"/>
              </w:rPr>
              <w:t>Failo, kuriame yra dokumentas, pavadinimas</w:t>
            </w:r>
          </w:p>
        </w:tc>
      </w:tr>
      <w:tr w:rsidR="00485888" w:rsidRPr="00A42D3B" w14:paraId="4B379576" w14:textId="77777777" w:rsidTr="00A8244A">
        <w:trPr>
          <w:trHeight w:val="289"/>
        </w:trPr>
        <w:tc>
          <w:tcPr>
            <w:tcW w:w="679" w:type="dxa"/>
            <w:tcBorders>
              <w:top w:val="single" w:sz="4" w:space="0" w:color="auto"/>
              <w:left w:val="single" w:sz="4" w:space="0" w:color="auto"/>
              <w:bottom w:val="single" w:sz="4" w:space="0" w:color="auto"/>
              <w:right w:val="single" w:sz="4" w:space="0" w:color="auto"/>
            </w:tcBorders>
          </w:tcPr>
          <w:p w14:paraId="0766FB68" w14:textId="77777777" w:rsidR="00485888" w:rsidRPr="00A42D3B" w:rsidRDefault="00485888" w:rsidP="00A8244A">
            <w:pPr>
              <w:jc w:val="both"/>
            </w:pPr>
          </w:p>
        </w:tc>
        <w:tc>
          <w:tcPr>
            <w:tcW w:w="4136" w:type="dxa"/>
            <w:tcBorders>
              <w:top w:val="single" w:sz="4" w:space="0" w:color="auto"/>
              <w:left w:val="single" w:sz="4" w:space="0" w:color="auto"/>
              <w:bottom w:val="single" w:sz="4" w:space="0" w:color="auto"/>
              <w:right w:val="single" w:sz="4" w:space="0" w:color="auto"/>
            </w:tcBorders>
          </w:tcPr>
          <w:p w14:paraId="14C76CA5" w14:textId="77777777" w:rsidR="00485888" w:rsidRPr="00A42D3B" w:rsidRDefault="00485888" w:rsidP="00A8244A">
            <w:pPr>
              <w:jc w:val="both"/>
            </w:pPr>
          </w:p>
        </w:tc>
        <w:tc>
          <w:tcPr>
            <w:tcW w:w="2567" w:type="dxa"/>
            <w:tcBorders>
              <w:top w:val="single" w:sz="4" w:space="0" w:color="auto"/>
              <w:left w:val="single" w:sz="4" w:space="0" w:color="auto"/>
              <w:bottom w:val="single" w:sz="4" w:space="0" w:color="auto"/>
              <w:right w:val="single" w:sz="4" w:space="0" w:color="auto"/>
            </w:tcBorders>
          </w:tcPr>
          <w:p w14:paraId="419FC1B2" w14:textId="77777777" w:rsidR="00485888" w:rsidRPr="00A42D3B" w:rsidRDefault="00485888" w:rsidP="00A8244A">
            <w:pPr>
              <w:jc w:val="both"/>
            </w:pPr>
          </w:p>
        </w:tc>
        <w:tc>
          <w:tcPr>
            <w:tcW w:w="2568" w:type="dxa"/>
            <w:tcBorders>
              <w:top w:val="single" w:sz="4" w:space="0" w:color="auto"/>
              <w:left w:val="single" w:sz="4" w:space="0" w:color="auto"/>
              <w:bottom w:val="single" w:sz="4" w:space="0" w:color="auto"/>
              <w:right w:val="single" w:sz="4" w:space="0" w:color="auto"/>
            </w:tcBorders>
          </w:tcPr>
          <w:p w14:paraId="28D695A5" w14:textId="77777777" w:rsidR="00485888" w:rsidRPr="00A42D3B" w:rsidRDefault="00485888" w:rsidP="00A8244A">
            <w:pPr>
              <w:jc w:val="both"/>
            </w:pPr>
          </w:p>
        </w:tc>
      </w:tr>
      <w:tr w:rsidR="00485888" w:rsidRPr="00A42D3B" w14:paraId="59A7F344" w14:textId="77777777" w:rsidTr="00A8244A">
        <w:trPr>
          <w:trHeight w:val="290"/>
        </w:trPr>
        <w:tc>
          <w:tcPr>
            <w:tcW w:w="679" w:type="dxa"/>
            <w:tcBorders>
              <w:top w:val="single" w:sz="4" w:space="0" w:color="auto"/>
              <w:left w:val="single" w:sz="4" w:space="0" w:color="auto"/>
              <w:bottom w:val="single" w:sz="4" w:space="0" w:color="auto"/>
              <w:right w:val="single" w:sz="4" w:space="0" w:color="auto"/>
            </w:tcBorders>
          </w:tcPr>
          <w:p w14:paraId="2E6DA463" w14:textId="77777777" w:rsidR="00485888" w:rsidRPr="00A42D3B" w:rsidRDefault="00485888" w:rsidP="00A8244A">
            <w:pPr>
              <w:jc w:val="both"/>
            </w:pPr>
          </w:p>
        </w:tc>
        <w:tc>
          <w:tcPr>
            <w:tcW w:w="4136" w:type="dxa"/>
            <w:tcBorders>
              <w:top w:val="single" w:sz="4" w:space="0" w:color="auto"/>
              <w:left w:val="single" w:sz="4" w:space="0" w:color="auto"/>
              <w:bottom w:val="single" w:sz="4" w:space="0" w:color="auto"/>
              <w:right w:val="single" w:sz="4" w:space="0" w:color="auto"/>
            </w:tcBorders>
          </w:tcPr>
          <w:p w14:paraId="3F483F9C" w14:textId="77777777" w:rsidR="00485888" w:rsidRPr="00A42D3B" w:rsidRDefault="00485888" w:rsidP="00A8244A">
            <w:pPr>
              <w:jc w:val="both"/>
            </w:pPr>
          </w:p>
        </w:tc>
        <w:tc>
          <w:tcPr>
            <w:tcW w:w="2567" w:type="dxa"/>
            <w:tcBorders>
              <w:top w:val="single" w:sz="4" w:space="0" w:color="auto"/>
              <w:left w:val="single" w:sz="4" w:space="0" w:color="auto"/>
              <w:bottom w:val="single" w:sz="4" w:space="0" w:color="auto"/>
              <w:right w:val="single" w:sz="4" w:space="0" w:color="auto"/>
            </w:tcBorders>
          </w:tcPr>
          <w:p w14:paraId="51BD0EC0" w14:textId="77777777" w:rsidR="00485888" w:rsidRPr="00A42D3B" w:rsidRDefault="00485888" w:rsidP="00A8244A">
            <w:pPr>
              <w:pStyle w:val="Header"/>
              <w:widowControl/>
              <w:tabs>
                <w:tab w:val="left" w:pos="1296"/>
              </w:tabs>
              <w:spacing w:after="0"/>
              <w:rPr>
                <w:szCs w:val="22"/>
              </w:rPr>
            </w:pPr>
          </w:p>
        </w:tc>
        <w:tc>
          <w:tcPr>
            <w:tcW w:w="2568" w:type="dxa"/>
            <w:tcBorders>
              <w:top w:val="single" w:sz="4" w:space="0" w:color="auto"/>
              <w:left w:val="single" w:sz="4" w:space="0" w:color="auto"/>
              <w:bottom w:val="single" w:sz="4" w:space="0" w:color="auto"/>
              <w:right w:val="single" w:sz="4" w:space="0" w:color="auto"/>
            </w:tcBorders>
          </w:tcPr>
          <w:p w14:paraId="5CEBB5BD" w14:textId="77777777" w:rsidR="00485888" w:rsidRPr="00A42D3B" w:rsidRDefault="00485888" w:rsidP="00A8244A">
            <w:pPr>
              <w:jc w:val="both"/>
            </w:pPr>
          </w:p>
        </w:tc>
      </w:tr>
      <w:tr w:rsidR="00485888" w:rsidRPr="00A23185" w14:paraId="4691FA10" w14:textId="77777777" w:rsidTr="00A82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2"/>
        </w:trPr>
        <w:tc>
          <w:tcPr>
            <w:tcW w:w="679" w:type="dxa"/>
            <w:tcBorders>
              <w:top w:val="single" w:sz="4" w:space="0" w:color="auto"/>
            </w:tcBorders>
          </w:tcPr>
          <w:p w14:paraId="1B2C6F37" w14:textId="77777777" w:rsidR="00485888" w:rsidRPr="00A42D3B" w:rsidRDefault="00485888" w:rsidP="00A8244A"/>
        </w:tc>
        <w:tc>
          <w:tcPr>
            <w:tcW w:w="9271" w:type="dxa"/>
            <w:gridSpan w:val="3"/>
            <w:tcBorders>
              <w:top w:val="single" w:sz="4" w:space="0" w:color="auto"/>
            </w:tcBorders>
          </w:tcPr>
          <w:p w14:paraId="12B35FF5" w14:textId="77777777" w:rsidR="0044757B" w:rsidRPr="00A23185" w:rsidRDefault="0044757B" w:rsidP="005506C1">
            <w:pPr>
              <w:jc w:val="both"/>
            </w:pPr>
          </w:p>
          <w:p w14:paraId="0674FEB8" w14:textId="77777777" w:rsidR="00485888" w:rsidRPr="00A23185" w:rsidRDefault="00485888" w:rsidP="00A23185">
            <w:pPr>
              <w:jc w:val="both"/>
            </w:pPr>
            <w:r w:rsidRPr="00A23185">
              <w:rPr>
                <w:sz w:val="22"/>
                <w:szCs w:val="22"/>
              </w:rPr>
              <w:t xml:space="preserve">Pasiūlymas galioja </w:t>
            </w:r>
            <w:r w:rsidR="00882FD5" w:rsidRPr="00A23185">
              <w:rPr>
                <w:sz w:val="22"/>
                <w:szCs w:val="22"/>
              </w:rPr>
              <w:t xml:space="preserve"> terminą</w:t>
            </w:r>
            <w:r w:rsidRPr="00A23185">
              <w:rPr>
                <w:sz w:val="22"/>
                <w:szCs w:val="22"/>
              </w:rPr>
              <w:t xml:space="preserve">, </w:t>
            </w:r>
            <w:r w:rsidR="00882FD5" w:rsidRPr="00A23185">
              <w:rPr>
                <w:sz w:val="22"/>
                <w:szCs w:val="22"/>
              </w:rPr>
              <w:t>nustatytą</w:t>
            </w:r>
            <w:r w:rsidRPr="00A23185">
              <w:rPr>
                <w:sz w:val="22"/>
                <w:szCs w:val="22"/>
              </w:rPr>
              <w:t xml:space="preserve"> pirkimo dokumentuose. </w:t>
            </w:r>
          </w:p>
          <w:p w14:paraId="515C7B9C" w14:textId="77777777" w:rsidR="00485888" w:rsidRPr="00A23185" w:rsidRDefault="00485888" w:rsidP="00A23185">
            <w:pPr>
              <w:pBdr>
                <w:bottom w:val="single" w:sz="4" w:space="1" w:color="auto"/>
              </w:pBdr>
            </w:pPr>
            <w:r w:rsidRPr="00A23185">
              <w:rPr>
                <w:b/>
                <w:spacing w:val="-4"/>
                <w:sz w:val="22"/>
                <w:szCs w:val="22"/>
              </w:rPr>
              <w:t>Ši pasiūlyme nurodyta informacija yra konfidenciali</w:t>
            </w:r>
            <w:r w:rsidRPr="00A23185">
              <w:rPr>
                <w:spacing w:val="-4"/>
                <w:sz w:val="22"/>
                <w:szCs w:val="22"/>
              </w:rPr>
              <w:t xml:space="preserve"> </w:t>
            </w:r>
            <w:r w:rsidRPr="00A23185">
              <w:rPr>
                <w:i/>
                <w:spacing w:val="-4"/>
                <w:sz w:val="22"/>
                <w:szCs w:val="22"/>
              </w:rPr>
              <w:t>/perkančioji organizacija šios informacijos</w:t>
            </w:r>
            <w:r w:rsidRPr="00A23185">
              <w:rPr>
                <w:i/>
                <w:sz w:val="22"/>
                <w:szCs w:val="22"/>
              </w:rPr>
              <w:t xml:space="preserve"> negali atskleisti tretiesiems asmenims/</w:t>
            </w:r>
            <w:r w:rsidRPr="00A23185">
              <w:rPr>
                <w:sz w:val="22"/>
                <w:szCs w:val="22"/>
              </w:rPr>
              <w:t>:</w:t>
            </w:r>
          </w:p>
          <w:p w14:paraId="63FEF44C" w14:textId="77777777" w:rsidR="00485888" w:rsidRPr="00A23185" w:rsidRDefault="00485888" w:rsidP="00A8244A">
            <w:pPr>
              <w:pBdr>
                <w:bottom w:val="single" w:sz="4" w:space="1" w:color="auto"/>
              </w:pBdr>
            </w:pPr>
            <w:r w:rsidRPr="00A23185">
              <w:rPr>
                <w:sz w:val="22"/>
                <w:szCs w:val="22"/>
              </w:rPr>
              <w:t>___________________________________________________________________________</w:t>
            </w:r>
          </w:p>
          <w:p w14:paraId="46EF05A3" w14:textId="77777777" w:rsidR="00485888" w:rsidRPr="00A23185" w:rsidRDefault="00485888" w:rsidP="00A8244A">
            <w:pPr>
              <w:pBdr>
                <w:bottom w:val="single" w:sz="4" w:space="1" w:color="auto"/>
              </w:pBdr>
              <w:ind w:firstLine="440"/>
              <w:rPr>
                <w:u w:val="single"/>
              </w:rPr>
            </w:pPr>
          </w:p>
          <w:p w14:paraId="5AB82BFC" w14:textId="77777777" w:rsidR="00EE65BE" w:rsidRPr="00A23185" w:rsidRDefault="00EE65BE" w:rsidP="00EE65BE">
            <w:pPr>
              <w:ind w:firstLine="851"/>
              <w:jc w:val="both"/>
              <w:rPr>
                <w:rFonts w:eastAsia="Calibri"/>
              </w:rPr>
            </w:pPr>
            <w:r w:rsidRPr="00A23185">
              <w:rPr>
                <w:rFonts w:eastAsia="Calibri"/>
                <w:sz w:val="22"/>
                <w:szCs w:val="22"/>
              </w:rPr>
              <w:t>Atkreipiame dėmesį, kad, vadovaujantis Viešųjų pirkimų įstatymo 86 str. 9 dalimi, Perkančioji organizacija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jį pradžios Viešųjų pirkimų tarnybos nustatyta tvarka turi paskelbti Centrinėje viešųjų pirkimų informacinėje sistemoje, todėl prašome aiškiai nurodyti, kurios pasiūlymo dalys yra konfidencialios.</w:t>
            </w:r>
          </w:p>
          <w:p w14:paraId="667C405B" w14:textId="77777777" w:rsidR="00485888" w:rsidRPr="00A23185" w:rsidRDefault="00485888" w:rsidP="00A8244A">
            <w:pPr>
              <w:ind w:firstLine="851"/>
              <w:jc w:val="both"/>
              <w:rPr>
                <w:b/>
              </w:rPr>
            </w:pPr>
            <w:r w:rsidRPr="00A23185">
              <w:rPr>
                <w:b/>
                <w:sz w:val="22"/>
                <w:szCs w:val="22"/>
              </w:rPr>
              <w:t>Pastaba. Tiekėjui nenurodžius, kokia informacija yra konfidenciali, laikoma, kad konfidencialios informacijos pasiūlyme nėra.</w:t>
            </w:r>
          </w:p>
          <w:tbl>
            <w:tblPr>
              <w:tblW w:w="9828" w:type="dxa"/>
              <w:tblLayout w:type="fixed"/>
              <w:tblLook w:val="04A0" w:firstRow="1" w:lastRow="0" w:firstColumn="1" w:lastColumn="0" w:noHBand="0" w:noVBand="1"/>
            </w:tblPr>
            <w:tblGrid>
              <w:gridCol w:w="3284"/>
              <w:gridCol w:w="604"/>
              <w:gridCol w:w="1980"/>
              <w:gridCol w:w="701"/>
              <w:gridCol w:w="2470"/>
              <w:gridCol w:w="789"/>
            </w:tblGrid>
            <w:tr w:rsidR="00485888" w:rsidRPr="00A23185" w14:paraId="2F827B74" w14:textId="77777777" w:rsidTr="00A8244A">
              <w:trPr>
                <w:trHeight w:val="151"/>
              </w:trPr>
              <w:tc>
                <w:tcPr>
                  <w:tcW w:w="3284" w:type="dxa"/>
                  <w:tcBorders>
                    <w:top w:val="nil"/>
                    <w:left w:val="nil"/>
                    <w:bottom w:val="single" w:sz="4" w:space="0" w:color="auto"/>
                    <w:right w:val="nil"/>
                  </w:tcBorders>
                </w:tcPr>
                <w:p w14:paraId="47BDCCC8" w14:textId="77777777" w:rsidR="00485888" w:rsidRPr="00A23185" w:rsidRDefault="00485888" w:rsidP="00A8244A"/>
              </w:tc>
              <w:tc>
                <w:tcPr>
                  <w:tcW w:w="604" w:type="dxa"/>
                </w:tcPr>
                <w:p w14:paraId="5765F9CF" w14:textId="77777777" w:rsidR="00485888" w:rsidRPr="00A23185" w:rsidRDefault="00485888" w:rsidP="00A8244A">
                  <w:pPr>
                    <w:jc w:val="center"/>
                  </w:pPr>
                </w:p>
              </w:tc>
              <w:tc>
                <w:tcPr>
                  <w:tcW w:w="1980" w:type="dxa"/>
                  <w:tcBorders>
                    <w:top w:val="nil"/>
                    <w:left w:val="nil"/>
                    <w:bottom w:val="single" w:sz="4" w:space="0" w:color="auto"/>
                    <w:right w:val="nil"/>
                  </w:tcBorders>
                </w:tcPr>
                <w:p w14:paraId="7E2D5C47" w14:textId="77777777" w:rsidR="00485888" w:rsidRPr="00A23185" w:rsidRDefault="00485888" w:rsidP="00A8244A">
                  <w:pPr>
                    <w:jc w:val="center"/>
                  </w:pPr>
                </w:p>
              </w:tc>
              <w:tc>
                <w:tcPr>
                  <w:tcW w:w="701" w:type="dxa"/>
                </w:tcPr>
                <w:p w14:paraId="2D3A0715" w14:textId="77777777" w:rsidR="00485888" w:rsidRPr="00A23185" w:rsidRDefault="00485888" w:rsidP="00A8244A">
                  <w:pPr>
                    <w:jc w:val="center"/>
                  </w:pPr>
                </w:p>
              </w:tc>
              <w:tc>
                <w:tcPr>
                  <w:tcW w:w="2470" w:type="dxa"/>
                  <w:tcBorders>
                    <w:top w:val="nil"/>
                    <w:left w:val="nil"/>
                    <w:bottom w:val="single" w:sz="4" w:space="0" w:color="auto"/>
                    <w:right w:val="nil"/>
                  </w:tcBorders>
                </w:tcPr>
                <w:p w14:paraId="262E6AB3" w14:textId="77777777" w:rsidR="00485888" w:rsidRPr="00A23185" w:rsidRDefault="00485888" w:rsidP="00A8244A">
                  <w:pPr>
                    <w:jc w:val="right"/>
                  </w:pPr>
                </w:p>
              </w:tc>
              <w:tc>
                <w:tcPr>
                  <w:tcW w:w="789" w:type="dxa"/>
                </w:tcPr>
                <w:p w14:paraId="5DC02619" w14:textId="77777777" w:rsidR="00485888" w:rsidRPr="00A23185" w:rsidRDefault="00485888" w:rsidP="00A8244A">
                  <w:pPr>
                    <w:jc w:val="right"/>
                  </w:pPr>
                </w:p>
              </w:tc>
            </w:tr>
          </w:tbl>
          <w:p w14:paraId="45617352" w14:textId="77777777" w:rsidR="00485888" w:rsidRPr="00A23185" w:rsidRDefault="00485888" w:rsidP="00A8244A">
            <w:pPr>
              <w:ind w:firstLine="720"/>
              <w:jc w:val="both"/>
            </w:pPr>
          </w:p>
        </w:tc>
      </w:tr>
    </w:tbl>
    <w:p w14:paraId="69331984" w14:textId="77777777" w:rsidR="00623B65" w:rsidRPr="00266FCB" w:rsidRDefault="00623B65" w:rsidP="00266FCB">
      <w:pPr>
        <w:rPr>
          <w:sz w:val="22"/>
          <w:szCs w:val="22"/>
        </w:rPr>
      </w:pPr>
    </w:p>
    <w:sectPr w:rsidR="00623B65" w:rsidRPr="00266FCB" w:rsidSect="00DB1586">
      <w:headerReference w:type="even" r:id="rId14"/>
      <w:headerReference w:type="default" r:id="rId15"/>
      <w:footerReference w:type="even" r:id="rId16"/>
      <w:pgSz w:w="11907" w:h="16840" w:code="9"/>
      <w:pgMar w:top="432" w:right="1152" w:bottom="432" w:left="1152" w:header="562" w:footer="562"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B61C" w14:textId="77777777" w:rsidR="008E0B96" w:rsidRDefault="008E0B96" w:rsidP="00B90A76">
      <w:r>
        <w:separator/>
      </w:r>
    </w:p>
  </w:endnote>
  <w:endnote w:type="continuationSeparator" w:id="0">
    <w:p w14:paraId="53D37D86" w14:textId="77777777" w:rsidR="008E0B96" w:rsidRDefault="008E0B96" w:rsidP="00B9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9716" w14:textId="77777777" w:rsidR="00E57C4B" w:rsidRDefault="00E57C4B">
    <w:pPr>
      <w:pStyle w:val="Footer"/>
      <w:jc w:val="right"/>
    </w:pPr>
    <w:r>
      <w:t>Sk-1 tipinė forma</w:t>
    </w:r>
  </w:p>
  <w:p w14:paraId="4A1F1776" w14:textId="77777777" w:rsidR="00E57C4B" w:rsidRDefault="00E57C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A0E4" w14:textId="77777777" w:rsidR="008E0B96" w:rsidRDefault="008E0B96" w:rsidP="00B90A76">
      <w:r>
        <w:separator/>
      </w:r>
    </w:p>
  </w:footnote>
  <w:footnote w:type="continuationSeparator" w:id="0">
    <w:p w14:paraId="67823D33" w14:textId="77777777" w:rsidR="008E0B96" w:rsidRDefault="008E0B96" w:rsidP="00B9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4957" w14:textId="77777777" w:rsidR="00E57C4B" w:rsidRDefault="00E57C4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2F6658" w14:textId="77777777" w:rsidR="00E57C4B" w:rsidRDefault="00E57C4B">
    <w:pPr>
      <w:pStyle w:val="Header"/>
    </w:pPr>
  </w:p>
  <w:p w14:paraId="7C7632B4" w14:textId="77777777" w:rsidR="00E57C4B" w:rsidRDefault="00E57C4B"/>
  <w:p w14:paraId="5D842397" w14:textId="77777777" w:rsidR="00E57C4B" w:rsidRDefault="00E57C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907145"/>
      <w:docPartObj>
        <w:docPartGallery w:val="Page Numbers (Top of Page)"/>
        <w:docPartUnique/>
      </w:docPartObj>
    </w:sdtPr>
    <w:sdtEndPr/>
    <w:sdtContent>
      <w:p w14:paraId="3303320B" w14:textId="4EB9FCC6" w:rsidR="00E57C4B" w:rsidRDefault="00E57C4B">
        <w:pPr>
          <w:pStyle w:val="Header"/>
          <w:jc w:val="center"/>
        </w:pPr>
        <w:r>
          <w:fldChar w:fldCharType="begin"/>
        </w:r>
        <w:r>
          <w:instrText>PAGE   \* MERGEFORMAT</w:instrText>
        </w:r>
        <w:r>
          <w:fldChar w:fldCharType="separate"/>
        </w:r>
        <w:r>
          <w:t>2</w:t>
        </w:r>
        <w:r>
          <w:fldChar w:fldCharType="end"/>
        </w:r>
      </w:p>
    </w:sdtContent>
  </w:sdt>
  <w:p w14:paraId="28F88130" w14:textId="77777777" w:rsidR="00E57C4B" w:rsidRDefault="00E57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57C"/>
    <w:multiLevelType w:val="multilevel"/>
    <w:tmpl w:val="A77838BA"/>
    <w:lvl w:ilvl="0">
      <w:start w:val="2"/>
      <w:numFmt w:val="decimal"/>
      <w:lvlText w:val="%1."/>
      <w:lvlJc w:val="left"/>
      <w:pPr>
        <w:ind w:left="360" w:hanging="360"/>
      </w:pPr>
      <w:rPr>
        <w:rFonts w:hint="default"/>
      </w:rPr>
    </w:lvl>
    <w:lvl w:ilvl="1">
      <w:start w:val="1"/>
      <w:numFmt w:val="decimal"/>
      <w:lvlText w:val="%1.%2."/>
      <w:lvlJc w:val="left"/>
      <w:pPr>
        <w:ind w:left="787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270EF"/>
    <w:multiLevelType w:val="multilevel"/>
    <w:tmpl w:val="E6A4E160"/>
    <w:styleLink w:val="Style1"/>
    <w:lvl w:ilvl="0">
      <w:start w:val="1"/>
      <w:numFmt w:val="decimal"/>
      <w:lvlText w:val="%1."/>
      <w:lvlJc w:val="left"/>
      <w:pPr>
        <w:ind w:left="360" w:hanging="360"/>
      </w:pPr>
      <w:rPr>
        <w:rFonts w:hint="default"/>
        <w:strike w:val="0"/>
      </w:rPr>
    </w:lvl>
    <w:lvl w:ilvl="1">
      <w:start w:val="1"/>
      <w:numFmt w:val="decimal"/>
      <w:lvlText w:val="%1.%2."/>
      <w:lvlJc w:val="left"/>
      <w:pPr>
        <w:ind w:left="679" w:hanging="679"/>
      </w:pPr>
      <w:rPr>
        <w:rFonts w:hint="default"/>
        <w:b w:val="0"/>
        <w:strike w:val="0"/>
      </w:rPr>
    </w:lvl>
    <w:lvl w:ilvl="2">
      <w:start w:val="1"/>
      <w:numFmt w:val="decimal"/>
      <w:lvlText w:val="%1.%2.%3."/>
      <w:lvlJc w:val="left"/>
      <w:pPr>
        <w:ind w:left="884" w:hanging="884"/>
      </w:pPr>
      <w:rPr>
        <w:rFonts w:hint="default"/>
        <w:b w:val="0"/>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FA2346"/>
    <w:multiLevelType w:val="hybridMultilevel"/>
    <w:tmpl w:val="7A28D8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5552E7"/>
    <w:multiLevelType w:val="multilevel"/>
    <w:tmpl w:val="06763EE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237D7B"/>
    <w:multiLevelType w:val="multilevel"/>
    <w:tmpl w:val="4C50053A"/>
    <w:lvl w:ilvl="0">
      <w:start w:val="12"/>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A0E24"/>
    <w:multiLevelType w:val="multilevel"/>
    <w:tmpl w:val="6630D1BA"/>
    <w:lvl w:ilvl="0">
      <w:start w:val="1"/>
      <w:numFmt w:val="lowerLetter"/>
      <w:lvlText w:val="%1)"/>
      <w:lvlJc w:val="left"/>
      <w:pPr>
        <w:tabs>
          <w:tab w:val="num" w:pos="840"/>
        </w:tabs>
        <w:ind w:left="840" w:hanging="360"/>
      </w:pPr>
      <w:rPr>
        <w:rFonts w:ascii="Times New Roman" w:eastAsia="Times New Roman" w:hAnsi="Times New Roman" w:cs="Times New Roman"/>
        <w:b w:val="0"/>
        <w:i w:val="0"/>
        <w:strike w:val="0"/>
        <w:color w:val="auto"/>
      </w:rPr>
    </w:lvl>
    <w:lvl w:ilvl="1">
      <w:start w:val="1"/>
      <w:numFmt w:val="decimal"/>
      <w:lvlText w:val="%1.%2."/>
      <w:lvlJc w:val="left"/>
      <w:pPr>
        <w:tabs>
          <w:tab w:val="num" w:pos="912"/>
        </w:tabs>
        <w:ind w:left="912" w:hanging="432"/>
      </w:pPr>
      <w:rPr>
        <w:rFonts w:ascii="Times New Roman" w:hAnsi="Times New Roman" w:cs="Times New Roman" w:hint="default"/>
        <w:color w:val="auto"/>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16643337"/>
    <w:multiLevelType w:val="multilevel"/>
    <w:tmpl w:val="F684BAD8"/>
    <w:lvl w:ilvl="0">
      <w:start w:val="1"/>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4E739E"/>
    <w:multiLevelType w:val="hybridMultilevel"/>
    <w:tmpl w:val="BB08A38A"/>
    <w:lvl w:ilvl="0" w:tplc="1494EED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FE96BCB"/>
    <w:multiLevelType w:val="multilevel"/>
    <w:tmpl w:val="1CAC4CB8"/>
    <w:lvl w:ilvl="0">
      <w:start w:val="2"/>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512" w:hanging="1440"/>
      </w:pPr>
      <w:rPr>
        <w:rFonts w:hint="default"/>
        <w:b w:val="0"/>
      </w:rPr>
    </w:lvl>
  </w:abstractNum>
  <w:abstractNum w:abstractNumId="9" w15:restartNumberingAfterBreak="0">
    <w:nsid w:val="23A22C08"/>
    <w:multiLevelType w:val="multilevel"/>
    <w:tmpl w:val="5E08B294"/>
    <w:lvl w:ilvl="0">
      <w:numFmt w:val="none"/>
      <w:lvlText w:val=""/>
      <w:lvlJc w:val="left"/>
      <w:pPr>
        <w:tabs>
          <w:tab w:val="num" w:pos="360"/>
        </w:tabs>
      </w:pPr>
    </w:lvl>
    <w:lvl w:ilvl="1">
      <w:start w:val="1"/>
      <w:numFmt w:val="decimal"/>
      <w:lvlText w:val="%1.%2."/>
      <w:lvlJc w:val="left"/>
      <w:pPr>
        <w:tabs>
          <w:tab w:val="num" w:pos="720"/>
        </w:tabs>
        <w:ind w:left="0" w:firstLine="720"/>
      </w:pPr>
      <w:rPr>
        <w:rFonts w:ascii="Times New Roman" w:hAnsi="Times New Roman" w:cs="Times New Roman" w:hint="default"/>
        <w:b w:val="0"/>
        <w:i w:val="0"/>
        <w:color w:val="auto"/>
        <w:sz w:val="24"/>
        <w:szCs w:val="24"/>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DF4061"/>
    <w:multiLevelType w:val="multilevel"/>
    <w:tmpl w:val="F5EC0ED2"/>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7E420AD"/>
    <w:multiLevelType w:val="multilevel"/>
    <w:tmpl w:val="BB6A43DE"/>
    <w:lvl w:ilvl="0">
      <w:start w:val="1"/>
      <w:numFmt w:val="upperRoman"/>
      <w:lvlText w:val="%1."/>
      <w:lvlJc w:val="left"/>
      <w:pPr>
        <w:ind w:left="1622" w:hanging="720"/>
      </w:pPr>
      <w:rPr>
        <w:rFonts w:hint="default"/>
      </w:rPr>
    </w:lvl>
    <w:lvl w:ilvl="1">
      <w:start w:val="1"/>
      <w:numFmt w:val="decimal"/>
      <w:isLgl/>
      <w:lvlText w:val="%1.%2."/>
      <w:lvlJc w:val="left"/>
      <w:pPr>
        <w:ind w:left="3065" w:hanging="360"/>
      </w:pPr>
      <w:rPr>
        <w:rFonts w:hint="default"/>
        <w:b w:val="0"/>
      </w:rPr>
    </w:lvl>
    <w:lvl w:ilvl="2">
      <w:start w:val="1"/>
      <w:numFmt w:val="decimal"/>
      <w:isLgl/>
      <w:lvlText w:val="%1.%2.%3."/>
      <w:lvlJc w:val="left"/>
      <w:pPr>
        <w:ind w:left="5228" w:hanging="720"/>
      </w:pPr>
      <w:rPr>
        <w:rFonts w:hint="default"/>
        <w:b w:val="0"/>
      </w:rPr>
    </w:lvl>
    <w:lvl w:ilvl="3">
      <w:start w:val="1"/>
      <w:numFmt w:val="decimal"/>
      <w:isLgl/>
      <w:lvlText w:val="%1.%2.%3.%4."/>
      <w:lvlJc w:val="left"/>
      <w:pPr>
        <w:ind w:left="7031" w:hanging="720"/>
      </w:pPr>
      <w:rPr>
        <w:rFonts w:hint="default"/>
        <w:b w:val="0"/>
      </w:rPr>
    </w:lvl>
    <w:lvl w:ilvl="4">
      <w:start w:val="1"/>
      <w:numFmt w:val="decimal"/>
      <w:isLgl/>
      <w:lvlText w:val="%1.%2.%3.%4.%5."/>
      <w:lvlJc w:val="left"/>
      <w:pPr>
        <w:ind w:left="9194" w:hanging="1080"/>
      </w:pPr>
      <w:rPr>
        <w:rFonts w:hint="default"/>
        <w:b w:val="0"/>
      </w:rPr>
    </w:lvl>
    <w:lvl w:ilvl="5">
      <w:start w:val="1"/>
      <w:numFmt w:val="decimal"/>
      <w:isLgl/>
      <w:lvlText w:val="%1.%2.%3.%4.%5.%6."/>
      <w:lvlJc w:val="left"/>
      <w:pPr>
        <w:ind w:left="10997" w:hanging="1080"/>
      </w:pPr>
      <w:rPr>
        <w:rFonts w:hint="default"/>
        <w:b w:val="0"/>
      </w:rPr>
    </w:lvl>
    <w:lvl w:ilvl="6">
      <w:start w:val="1"/>
      <w:numFmt w:val="decimal"/>
      <w:isLgl/>
      <w:lvlText w:val="%1.%2.%3.%4.%5.%6.%7."/>
      <w:lvlJc w:val="left"/>
      <w:pPr>
        <w:ind w:left="13160" w:hanging="1440"/>
      </w:pPr>
      <w:rPr>
        <w:rFonts w:hint="default"/>
        <w:b w:val="0"/>
      </w:rPr>
    </w:lvl>
    <w:lvl w:ilvl="7">
      <w:start w:val="1"/>
      <w:numFmt w:val="decimal"/>
      <w:isLgl/>
      <w:lvlText w:val="%1.%2.%3.%4.%5.%6.%7.%8."/>
      <w:lvlJc w:val="left"/>
      <w:pPr>
        <w:ind w:left="14963" w:hanging="1440"/>
      </w:pPr>
      <w:rPr>
        <w:rFonts w:hint="default"/>
        <w:b w:val="0"/>
      </w:rPr>
    </w:lvl>
    <w:lvl w:ilvl="8">
      <w:start w:val="1"/>
      <w:numFmt w:val="decimal"/>
      <w:isLgl/>
      <w:lvlText w:val="%1.%2.%3.%4.%5.%6.%7.%8.%9."/>
      <w:lvlJc w:val="left"/>
      <w:pPr>
        <w:ind w:left="17126" w:hanging="1800"/>
      </w:pPr>
      <w:rPr>
        <w:rFonts w:hint="default"/>
        <w:b w:val="0"/>
      </w:rPr>
    </w:lvl>
  </w:abstractNum>
  <w:abstractNum w:abstractNumId="12" w15:restartNumberingAfterBreak="0">
    <w:nsid w:val="28DA63EB"/>
    <w:multiLevelType w:val="hybridMultilevel"/>
    <w:tmpl w:val="011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F6462"/>
    <w:multiLevelType w:val="multilevel"/>
    <w:tmpl w:val="90B883C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454F17"/>
    <w:multiLevelType w:val="hybridMultilevel"/>
    <w:tmpl w:val="FC225D82"/>
    <w:lvl w:ilvl="0" w:tplc="FFFFFFFF">
      <w:start w:val="1"/>
      <w:numFmt w:val="decimal"/>
      <w:lvlText w:val="%1)"/>
      <w:lvlJc w:val="left"/>
      <w:pPr>
        <w:tabs>
          <w:tab w:val="num" w:pos="1077"/>
        </w:tabs>
        <w:ind w:left="0" w:firstLine="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0235BE9"/>
    <w:multiLevelType w:val="hybridMultilevel"/>
    <w:tmpl w:val="71B82616"/>
    <w:lvl w:ilvl="0" w:tplc="5454948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21927DB"/>
    <w:multiLevelType w:val="multilevel"/>
    <w:tmpl w:val="E52A02AE"/>
    <w:lvl w:ilvl="0">
      <w:start w:val="4"/>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A7076E"/>
    <w:multiLevelType w:val="multilevel"/>
    <w:tmpl w:val="E6A4E160"/>
    <w:numStyleLink w:val="Style1"/>
  </w:abstractNum>
  <w:abstractNum w:abstractNumId="18" w15:restartNumberingAfterBreak="0">
    <w:nsid w:val="3DE0054B"/>
    <w:multiLevelType w:val="hybridMultilevel"/>
    <w:tmpl w:val="BC9675B4"/>
    <w:lvl w:ilvl="0" w:tplc="57524516">
      <w:start w:val="1"/>
      <w:numFmt w:val="decimal"/>
      <w:lvlText w:val="%1."/>
      <w:lvlJc w:val="left"/>
      <w:pPr>
        <w:ind w:left="2340" w:hanging="360"/>
      </w:pPr>
      <w:rPr>
        <w:rFonts w:hint="default"/>
      </w:r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19" w15:restartNumberingAfterBreak="0">
    <w:nsid w:val="3FA13D80"/>
    <w:multiLevelType w:val="hybridMultilevel"/>
    <w:tmpl w:val="54887138"/>
    <w:lvl w:ilvl="0" w:tplc="042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A4264"/>
    <w:multiLevelType w:val="multilevel"/>
    <w:tmpl w:val="90B883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25A3FBC"/>
    <w:multiLevelType w:val="multilevel"/>
    <w:tmpl w:val="821834D4"/>
    <w:lvl w:ilvl="0">
      <w:start w:val="7"/>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2" w15:restartNumberingAfterBreak="0">
    <w:nsid w:val="43111CC4"/>
    <w:multiLevelType w:val="hybridMultilevel"/>
    <w:tmpl w:val="2F2E7388"/>
    <w:lvl w:ilvl="0" w:tplc="335243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3B24CCC"/>
    <w:multiLevelType w:val="multilevel"/>
    <w:tmpl w:val="90B883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B45162"/>
    <w:multiLevelType w:val="hybridMultilevel"/>
    <w:tmpl w:val="CA3E3670"/>
    <w:lvl w:ilvl="0" w:tplc="1104365C">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A515110"/>
    <w:multiLevelType w:val="hybridMultilevel"/>
    <w:tmpl w:val="5546B2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ECF1029"/>
    <w:multiLevelType w:val="hybridMultilevel"/>
    <w:tmpl w:val="545225AC"/>
    <w:lvl w:ilvl="0" w:tplc="FDA2F81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20A1CD3"/>
    <w:multiLevelType w:val="hybridMultilevel"/>
    <w:tmpl w:val="F0D855F6"/>
    <w:lvl w:ilvl="0" w:tplc="773EFBE4">
      <w:start w:val="5"/>
      <w:numFmt w:val="upperRoman"/>
      <w:lvlText w:val="%1."/>
      <w:lvlJc w:val="left"/>
      <w:pPr>
        <w:ind w:left="342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54F44D6C"/>
    <w:multiLevelType w:val="hybridMultilevel"/>
    <w:tmpl w:val="29AAA29E"/>
    <w:lvl w:ilvl="0" w:tplc="8A485116">
      <w:start w:val="1"/>
      <w:numFmt w:val="decimal"/>
      <w:lvlText w:val="%1."/>
      <w:lvlJc w:val="left"/>
      <w:pPr>
        <w:ind w:left="1080" w:hanging="360"/>
      </w:pPr>
      <w:rPr>
        <w:rFonts w:eastAsia="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59991CC4"/>
    <w:multiLevelType w:val="hybridMultilevel"/>
    <w:tmpl w:val="705AA326"/>
    <w:lvl w:ilvl="0" w:tplc="7110D830">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B9A5BD1"/>
    <w:multiLevelType w:val="multilevel"/>
    <w:tmpl w:val="F83E0082"/>
    <w:lvl w:ilvl="0">
      <w:start w:val="1"/>
      <w:numFmt w:val="decimal"/>
      <w:lvlText w:val="%1."/>
      <w:lvlJc w:val="left"/>
      <w:pPr>
        <w:ind w:left="1353" w:hanging="360"/>
      </w:pPr>
      <w:rPr>
        <w:b/>
      </w:rPr>
    </w:lvl>
    <w:lvl w:ilvl="1">
      <w:start w:val="1"/>
      <w:numFmt w:val="decimal"/>
      <w:lvlText w:val="%1.%2."/>
      <w:lvlJc w:val="left"/>
      <w:pPr>
        <w:ind w:left="1785" w:hanging="432"/>
      </w:pPr>
    </w:lvl>
    <w:lvl w:ilvl="2">
      <w:start w:val="1"/>
      <w:numFmt w:val="decimal"/>
      <w:lvlText w:val="%1.%2.%3."/>
      <w:lvlJc w:val="left"/>
      <w:pPr>
        <w:ind w:left="2217" w:hanging="504"/>
      </w:pPr>
      <w:rPr>
        <w:i w:val="0"/>
      </w:r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1" w15:restartNumberingAfterBreak="0">
    <w:nsid w:val="5E052B1E"/>
    <w:multiLevelType w:val="multilevel"/>
    <w:tmpl w:val="281C34B6"/>
    <w:lvl w:ilvl="0">
      <w:start w:val="4"/>
      <w:numFmt w:val="decimal"/>
      <w:lvlText w:val="%1."/>
      <w:lvlJc w:val="left"/>
      <w:pPr>
        <w:ind w:left="360" w:hanging="360"/>
      </w:pPr>
      <w:rPr>
        <w:rFonts w:hint="default"/>
        <w:color w:val="auto"/>
        <w:sz w:val="24"/>
      </w:rPr>
    </w:lvl>
    <w:lvl w:ilvl="1">
      <w:start w:val="1"/>
      <w:numFmt w:val="decimal"/>
      <w:lvlText w:val="%1.%2."/>
      <w:lvlJc w:val="left"/>
      <w:pPr>
        <w:ind w:left="1440" w:hanging="360"/>
      </w:pPr>
      <w:rPr>
        <w:rFonts w:hint="default"/>
        <w:color w:val="auto"/>
        <w:sz w:val="22"/>
        <w:szCs w:val="22"/>
      </w:rPr>
    </w:lvl>
    <w:lvl w:ilvl="2">
      <w:start w:val="1"/>
      <w:numFmt w:val="decimal"/>
      <w:lvlText w:val="%1.%2.%3."/>
      <w:lvlJc w:val="left"/>
      <w:pPr>
        <w:ind w:left="2880" w:hanging="720"/>
      </w:pPr>
      <w:rPr>
        <w:rFonts w:hint="default"/>
        <w:color w:val="auto"/>
        <w:sz w:val="24"/>
      </w:rPr>
    </w:lvl>
    <w:lvl w:ilvl="3">
      <w:start w:val="1"/>
      <w:numFmt w:val="decimal"/>
      <w:lvlText w:val="%1.%2.%3.%4."/>
      <w:lvlJc w:val="left"/>
      <w:pPr>
        <w:ind w:left="3960" w:hanging="720"/>
      </w:pPr>
      <w:rPr>
        <w:rFonts w:hint="default"/>
        <w:color w:val="auto"/>
        <w:sz w:val="24"/>
      </w:rPr>
    </w:lvl>
    <w:lvl w:ilvl="4">
      <w:start w:val="1"/>
      <w:numFmt w:val="decimal"/>
      <w:lvlText w:val="%1.%2.%3.%4.%5."/>
      <w:lvlJc w:val="left"/>
      <w:pPr>
        <w:ind w:left="5400" w:hanging="1080"/>
      </w:pPr>
      <w:rPr>
        <w:rFonts w:hint="default"/>
        <w:color w:val="auto"/>
        <w:sz w:val="24"/>
      </w:rPr>
    </w:lvl>
    <w:lvl w:ilvl="5">
      <w:start w:val="1"/>
      <w:numFmt w:val="decimal"/>
      <w:lvlText w:val="%1.%2.%3.%4.%5.%6."/>
      <w:lvlJc w:val="left"/>
      <w:pPr>
        <w:ind w:left="6480" w:hanging="1080"/>
      </w:pPr>
      <w:rPr>
        <w:rFonts w:hint="default"/>
        <w:color w:val="auto"/>
        <w:sz w:val="24"/>
      </w:rPr>
    </w:lvl>
    <w:lvl w:ilvl="6">
      <w:start w:val="1"/>
      <w:numFmt w:val="decimal"/>
      <w:lvlText w:val="%1.%2.%3.%4.%5.%6.%7."/>
      <w:lvlJc w:val="left"/>
      <w:pPr>
        <w:ind w:left="7920" w:hanging="1440"/>
      </w:pPr>
      <w:rPr>
        <w:rFonts w:hint="default"/>
        <w:color w:val="auto"/>
        <w:sz w:val="24"/>
      </w:rPr>
    </w:lvl>
    <w:lvl w:ilvl="7">
      <w:start w:val="1"/>
      <w:numFmt w:val="decimal"/>
      <w:lvlText w:val="%1.%2.%3.%4.%5.%6.%7.%8."/>
      <w:lvlJc w:val="left"/>
      <w:pPr>
        <w:ind w:left="9000" w:hanging="1440"/>
      </w:pPr>
      <w:rPr>
        <w:rFonts w:hint="default"/>
        <w:color w:val="auto"/>
        <w:sz w:val="24"/>
      </w:rPr>
    </w:lvl>
    <w:lvl w:ilvl="8">
      <w:start w:val="1"/>
      <w:numFmt w:val="decimal"/>
      <w:lvlText w:val="%1.%2.%3.%4.%5.%6.%7.%8.%9."/>
      <w:lvlJc w:val="left"/>
      <w:pPr>
        <w:ind w:left="10440" w:hanging="1800"/>
      </w:pPr>
      <w:rPr>
        <w:rFonts w:hint="default"/>
        <w:color w:val="auto"/>
        <w:sz w:val="24"/>
      </w:rPr>
    </w:lvl>
  </w:abstractNum>
  <w:abstractNum w:abstractNumId="32" w15:restartNumberingAfterBreak="0">
    <w:nsid w:val="5F3F33D3"/>
    <w:multiLevelType w:val="multilevel"/>
    <w:tmpl w:val="596280A0"/>
    <w:lvl w:ilvl="0">
      <w:start w:val="1"/>
      <w:numFmt w:val="decimal"/>
      <w:pStyle w:val="Tvarkostekstas"/>
      <w:lvlText w:val="%1."/>
      <w:lvlJc w:val="left"/>
      <w:pPr>
        <w:tabs>
          <w:tab w:val="num" w:pos="568"/>
        </w:tabs>
        <w:ind w:left="280" w:firstLine="288"/>
      </w:pPr>
      <w:rPr>
        <w:rFonts w:hint="default"/>
        <w:color w:val="auto"/>
      </w:rPr>
    </w:lvl>
    <w:lvl w:ilvl="1">
      <w:start w:val="1"/>
      <w:numFmt w:val="decimal"/>
      <w:pStyle w:val="Tvarkospapunktis"/>
      <w:suff w:val="space"/>
      <w:lvlText w:val="%1.%2."/>
      <w:lvlJc w:val="left"/>
      <w:pPr>
        <w:ind w:left="1490" w:hanging="72"/>
      </w:pPr>
      <w:rPr>
        <w:rFonts w:ascii="Times New Roman" w:hAnsi="Times New Roman" w:cs="Times New Roman" w:hint="default"/>
        <w:b w:val="0"/>
        <w:i w:val="0"/>
        <w:strike w:val="0"/>
        <w:color w:val="auto"/>
      </w:rPr>
    </w:lvl>
    <w:lvl w:ilvl="2">
      <w:start w:val="1"/>
      <w:numFmt w:val="decimal"/>
      <w:suff w:val="space"/>
      <w:lvlText w:val="%1.%2.%3."/>
      <w:lvlJc w:val="left"/>
      <w:pPr>
        <w:ind w:left="784" w:hanging="74"/>
      </w:pPr>
      <w:rPr>
        <w:rFonts w:hint="default"/>
        <w:i w:val="0"/>
        <w:color w:val="auto"/>
      </w:rPr>
    </w:lvl>
    <w:lvl w:ilvl="3">
      <w:start w:val="1"/>
      <w:numFmt w:val="decimal"/>
      <w:suff w:val="space"/>
      <w:lvlText w:val="%1.%2.%3.%4."/>
      <w:lvlJc w:val="left"/>
      <w:pPr>
        <w:ind w:left="1584" w:hanging="1584"/>
      </w:pPr>
      <w:rPr>
        <w:rFonts w:hint="default"/>
        <w:color w:val="auto"/>
      </w:rPr>
    </w:lvl>
    <w:lvl w:ilvl="4">
      <w:start w:val="1"/>
      <w:numFmt w:val="decimal"/>
      <w:lvlText w:val="%1.%2.%3.%4.%5."/>
      <w:lvlJc w:val="left"/>
      <w:pPr>
        <w:tabs>
          <w:tab w:val="num" w:pos="2376"/>
        </w:tabs>
        <w:ind w:left="2088" w:hanging="792"/>
      </w:pPr>
      <w:rPr>
        <w:rFonts w:hint="default"/>
      </w:rPr>
    </w:lvl>
    <w:lvl w:ilvl="5">
      <w:start w:val="1"/>
      <w:numFmt w:val="decimal"/>
      <w:lvlText w:val="%1.%2.%3.%4.%5.%6."/>
      <w:lvlJc w:val="left"/>
      <w:pPr>
        <w:tabs>
          <w:tab w:val="num" w:pos="2736"/>
        </w:tabs>
        <w:ind w:left="2592" w:hanging="936"/>
      </w:pPr>
      <w:rPr>
        <w:rFonts w:hint="default"/>
      </w:rPr>
    </w:lvl>
    <w:lvl w:ilvl="6">
      <w:start w:val="1"/>
      <w:numFmt w:val="decimal"/>
      <w:lvlText w:val="%1.%2.%3.%4.%5.%6.%7."/>
      <w:lvlJc w:val="left"/>
      <w:pPr>
        <w:tabs>
          <w:tab w:val="num" w:pos="3456"/>
        </w:tabs>
        <w:ind w:left="3096" w:hanging="1080"/>
      </w:pPr>
      <w:rPr>
        <w:rFonts w:hint="default"/>
      </w:rPr>
    </w:lvl>
    <w:lvl w:ilvl="7">
      <w:start w:val="1"/>
      <w:numFmt w:val="decimal"/>
      <w:lvlText w:val="%1.%2.%3.%4.%5.%6.%7.%8."/>
      <w:lvlJc w:val="left"/>
      <w:pPr>
        <w:tabs>
          <w:tab w:val="num" w:pos="3816"/>
        </w:tabs>
        <w:ind w:left="3600" w:hanging="1224"/>
      </w:pPr>
      <w:rPr>
        <w:rFonts w:hint="default"/>
      </w:rPr>
    </w:lvl>
    <w:lvl w:ilvl="8">
      <w:start w:val="1"/>
      <w:numFmt w:val="decimal"/>
      <w:lvlText w:val="%1.%2.%3.%4.%5.%6.%7.%8.%9."/>
      <w:lvlJc w:val="left"/>
      <w:pPr>
        <w:tabs>
          <w:tab w:val="num" w:pos="4536"/>
        </w:tabs>
        <w:ind w:left="4176" w:hanging="1440"/>
      </w:pPr>
      <w:rPr>
        <w:rFonts w:hint="default"/>
      </w:rPr>
    </w:lvl>
  </w:abstractNum>
  <w:abstractNum w:abstractNumId="33" w15:restartNumberingAfterBreak="0">
    <w:nsid w:val="6C4B4ADC"/>
    <w:multiLevelType w:val="hybridMultilevel"/>
    <w:tmpl w:val="D2F814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2730255"/>
    <w:multiLevelType w:val="multilevel"/>
    <w:tmpl w:val="447258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C645E0"/>
    <w:multiLevelType w:val="multilevel"/>
    <w:tmpl w:val="0F78B180"/>
    <w:lvl w:ilvl="0">
      <w:start w:val="1"/>
      <w:numFmt w:val="decimal"/>
      <w:lvlText w:val="%1."/>
      <w:lvlJc w:val="left"/>
      <w:pPr>
        <w:ind w:left="480" w:hanging="480"/>
      </w:pPr>
      <w:rPr>
        <w:rFonts w:hint="default"/>
      </w:rPr>
    </w:lvl>
    <w:lvl w:ilvl="1">
      <w:start w:val="10"/>
      <w:numFmt w:val="decimal"/>
      <w:lvlText w:val="%1.%2."/>
      <w:lvlJc w:val="left"/>
      <w:pPr>
        <w:ind w:left="1615" w:hanging="48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4A22EA0"/>
    <w:multiLevelType w:val="multilevel"/>
    <w:tmpl w:val="65D64A48"/>
    <w:lvl w:ilvl="0">
      <w:start w:val="5"/>
      <w:numFmt w:val="decimal"/>
      <w:lvlText w:val="%1."/>
      <w:lvlJc w:val="left"/>
      <w:pPr>
        <w:ind w:left="1080" w:hanging="360"/>
      </w:pPr>
      <w:rPr>
        <w:rFonts w:hint="default"/>
      </w:rPr>
    </w:lvl>
    <w:lvl w:ilvl="1">
      <w:start w:val="10"/>
      <w:numFmt w:val="decimal"/>
      <w:isLgl/>
      <w:lvlText w:val="%1.%2."/>
      <w:lvlJc w:val="left"/>
      <w:pPr>
        <w:ind w:left="1851" w:hanging="555"/>
      </w:pPr>
      <w:rPr>
        <w:rFonts w:hint="default"/>
      </w:rPr>
    </w:lvl>
    <w:lvl w:ilvl="2">
      <w:start w:val="1"/>
      <w:numFmt w:val="decimal"/>
      <w:isLgl/>
      <w:lvlText w:val="%1.%2.%3."/>
      <w:lvlJc w:val="left"/>
      <w:pPr>
        <w:ind w:left="2592" w:hanging="720"/>
      </w:pPr>
      <w:rPr>
        <w:rFonts w:hint="default"/>
      </w:rPr>
    </w:lvl>
    <w:lvl w:ilvl="3">
      <w:start w:val="1"/>
      <w:numFmt w:val="decimal"/>
      <w:isLgl/>
      <w:lvlText w:val="%1.%2.%3.%4."/>
      <w:lvlJc w:val="left"/>
      <w:pPr>
        <w:ind w:left="3168" w:hanging="72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256" w:hanging="1080"/>
      </w:pPr>
      <w:rPr>
        <w:rFonts w:hint="default"/>
      </w:rPr>
    </w:lvl>
    <w:lvl w:ilvl="7">
      <w:start w:val="1"/>
      <w:numFmt w:val="decimal"/>
      <w:isLgl/>
      <w:lvlText w:val="%1.%2.%3.%4.%5.%6.%7.%8."/>
      <w:lvlJc w:val="left"/>
      <w:pPr>
        <w:ind w:left="6192" w:hanging="1440"/>
      </w:pPr>
      <w:rPr>
        <w:rFonts w:hint="default"/>
      </w:rPr>
    </w:lvl>
    <w:lvl w:ilvl="8">
      <w:start w:val="1"/>
      <w:numFmt w:val="decimal"/>
      <w:isLgl/>
      <w:lvlText w:val="%1.%2.%3.%4.%5.%6.%7.%8.%9."/>
      <w:lvlJc w:val="left"/>
      <w:pPr>
        <w:ind w:left="6768" w:hanging="1440"/>
      </w:pPr>
      <w:rPr>
        <w:rFonts w:hint="default"/>
      </w:rPr>
    </w:lvl>
  </w:abstractNum>
  <w:abstractNum w:abstractNumId="37" w15:restartNumberingAfterBreak="0">
    <w:nsid w:val="76625934"/>
    <w:multiLevelType w:val="hybridMultilevel"/>
    <w:tmpl w:val="5546B2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7DD2642"/>
    <w:multiLevelType w:val="multilevel"/>
    <w:tmpl w:val="EA3239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96D0B68"/>
    <w:multiLevelType w:val="multilevel"/>
    <w:tmpl w:val="32542E38"/>
    <w:lvl w:ilvl="0">
      <w:start w:val="1"/>
      <w:numFmt w:val="decimal"/>
      <w:pStyle w:val="Heading1"/>
      <w:suff w:val="space"/>
      <w:lvlText w:val="%1."/>
      <w:lvlJc w:val="left"/>
      <w:pPr>
        <w:ind w:left="1152" w:hanging="432"/>
      </w:pPr>
      <w:rPr>
        <w:rFonts w:ascii="Times New Roman" w:hAnsi="Times New Roman" w:cs="Times New Roman"/>
        <w:i/>
      </w:rPr>
    </w:lvl>
    <w:lvl w:ilvl="1">
      <w:start w:val="1"/>
      <w:numFmt w:val="decimal"/>
      <w:pStyle w:val="Heading2"/>
      <w:suff w:val="space"/>
      <w:lvlText w:val="%1.%2."/>
      <w:lvlJc w:val="left"/>
      <w:pPr>
        <w:ind w:left="180" w:firstLine="720"/>
      </w:pPr>
      <w:rPr>
        <w:rFonts w:ascii="Times New Roman" w:hAnsi="Times New Roman" w:cs="Times New Roman"/>
        <w:b w:val="0"/>
        <w:i w:val="0"/>
        <w:strike/>
      </w:rPr>
    </w:lvl>
    <w:lvl w:ilvl="2">
      <w:start w:val="1"/>
      <w:numFmt w:val="decimal"/>
      <w:pStyle w:val="Heading3"/>
      <w:suff w:val="space"/>
      <w:lvlText w:val="%1.%2.%3."/>
      <w:lvlJc w:val="left"/>
      <w:pPr>
        <w:ind w:left="-294" w:firstLine="720"/>
      </w:pPr>
      <w:rPr>
        <w:rFonts w:ascii="Times New Roman" w:hAnsi="Times New Roman" w:cs="Times New Roman"/>
      </w:rPr>
    </w:lvl>
    <w:lvl w:ilvl="3">
      <w:start w:val="1"/>
      <w:numFmt w:val="decimal"/>
      <w:pStyle w:val="Heading4"/>
      <w:lvlText w:val="%1.%2.%3.%4"/>
      <w:lvlJc w:val="left"/>
      <w:pPr>
        <w:tabs>
          <w:tab w:val="num" w:pos="1584"/>
        </w:tabs>
        <w:ind w:left="1584" w:hanging="864"/>
      </w:pPr>
      <w:rPr>
        <w:rFonts w:ascii="Times New Roman" w:hAnsi="Times New Roman" w:cs="Times New Roman"/>
      </w:rPr>
    </w:lvl>
    <w:lvl w:ilvl="4">
      <w:start w:val="1"/>
      <w:numFmt w:val="decimal"/>
      <w:pStyle w:val="Heading5"/>
      <w:lvlText w:val="%1.%2.%3.%4.%5"/>
      <w:lvlJc w:val="left"/>
      <w:pPr>
        <w:tabs>
          <w:tab w:val="num" w:pos="1728"/>
        </w:tabs>
        <w:ind w:left="1728" w:hanging="1008"/>
      </w:pPr>
      <w:rPr>
        <w:rFonts w:ascii="Times New Roman" w:hAnsi="Times New Roman" w:cs="Times New Roman"/>
      </w:rPr>
    </w:lvl>
    <w:lvl w:ilvl="5">
      <w:start w:val="1"/>
      <w:numFmt w:val="decimal"/>
      <w:pStyle w:val="Heading6"/>
      <w:lvlText w:val="%1.%2.%3.%4.%5.%6"/>
      <w:lvlJc w:val="left"/>
      <w:pPr>
        <w:tabs>
          <w:tab w:val="num" w:pos="1872"/>
        </w:tabs>
        <w:ind w:left="1872" w:hanging="1152"/>
      </w:pPr>
      <w:rPr>
        <w:rFonts w:ascii="Times New Roman" w:hAnsi="Times New Roman" w:cs="Times New Roman"/>
      </w:rPr>
    </w:lvl>
    <w:lvl w:ilvl="6">
      <w:start w:val="1"/>
      <w:numFmt w:val="decimal"/>
      <w:pStyle w:val="Heading7"/>
      <w:lvlText w:val="%1.%2.%3.%4.%5.%6.%7"/>
      <w:lvlJc w:val="left"/>
      <w:pPr>
        <w:tabs>
          <w:tab w:val="num" w:pos="2016"/>
        </w:tabs>
        <w:ind w:left="2016" w:hanging="1296"/>
      </w:pPr>
      <w:rPr>
        <w:rFonts w:ascii="Times New Roman" w:hAnsi="Times New Roman" w:cs="Times New Roman"/>
      </w:rPr>
    </w:lvl>
    <w:lvl w:ilvl="7">
      <w:start w:val="1"/>
      <w:numFmt w:val="decimal"/>
      <w:pStyle w:val="Heading8"/>
      <w:lvlText w:val="%1.%2.%3.%4.%5.%6.%7.%8"/>
      <w:lvlJc w:val="left"/>
      <w:pPr>
        <w:tabs>
          <w:tab w:val="num" w:pos="2160"/>
        </w:tabs>
        <w:ind w:left="2160" w:hanging="1440"/>
      </w:pPr>
      <w:rPr>
        <w:rFonts w:ascii="Times New Roman" w:hAnsi="Times New Roman" w:cs="Times New Roman"/>
      </w:rPr>
    </w:lvl>
    <w:lvl w:ilvl="8">
      <w:start w:val="1"/>
      <w:numFmt w:val="decimal"/>
      <w:pStyle w:val="Heading9"/>
      <w:lvlText w:val="%1.%2.%3.%4.%5.%6.%7.%8.%9"/>
      <w:lvlJc w:val="left"/>
      <w:pPr>
        <w:tabs>
          <w:tab w:val="num" w:pos="2304"/>
        </w:tabs>
        <w:ind w:left="2304" w:hanging="1584"/>
      </w:pPr>
      <w:rPr>
        <w:rFonts w:ascii="Times New Roman" w:hAnsi="Times New Roman" w:cs="Times New Roman"/>
      </w:rPr>
    </w:lvl>
  </w:abstractNum>
  <w:abstractNum w:abstractNumId="40" w15:restartNumberingAfterBreak="0">
    <w:nsid w:val="7DE91A74"/>
    <w:multiLevelType w:val="multilevel"/>
    <w:tmpl w:val="ED98A4AC"/>
    <w:lvl w:ilvl="0">
      <w:start w:val="1"/>
      <w:numFmt w:val="decimal"/>
      <w:lvlText w:val="%1."/>
      <w:lvlJc w:val="left"/>
      <w:pPr>
        <w:ind w:left="720" w:hanging="360"/>
      </w:pPr>
    </w:lvl>
    <w:lvl w:ilvl="1">
      <w:start w:val="1"/>
      <w:numFmt w:val="decimal"/>
      <w:isLgl/>
      <w:lvlText w:val="%1.%2."/>
      <w:lvlJc w:val="left"/>
      <w:pPr>
        <w:ind w:left="1617" w:hanging="1050"/>
      </w:pPr>
      <w:rPr>
        <w:rFonts w:hint="default"/>
      </w:rPr>
    </w:lvl>
    <w:lvl w:ilvl="2">
      <w:start w:val="1"/>
      <w:numFmt w:val="decimal"/>
      <w:isLgl/>
      <w:lvlText w:val="%1.%2.%3."/>
      <w:lvlJc w:val="left"/>
      <w:pPr>
        <w:ind w:left="1824" w:hanging="1050"/>
      </w:pPr>
      <w:rPr>
        <w:rFonts w:hint="default"/>
      </w:rPr>
    </w:lvl>
    <w:lvl w:ilvl="3">
      <w:start w:val="1"/>
      <w:numFmt w:val="decimal"/>
      <w:isLgl/>
      <w:lvlText w:val="%1.%2.%3.%4."/>
      <w:lvlJc w:val="left"/>
      <w:pPr>
        <w:ind w:left="2031" w:hanging="105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15:restartNumberingAfterBreak="0">
    <w:nsid w:val="7F972ACD"/>
    <w:multiLevelType w:val="hybridMultilevel"/>
    <w:tmpl w:val="CD6661BE"/>
    <w:lvl w:ilvl="0" w:tplc="1CCAD730">
      <w:start w:val="1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5"/>
  </w:num>
  <w:num w:numId="5">
    <w:abstractNumId w:val="3"/>
  </w:num>
  <w:num w:numId="6">
    <w:abstractNumId w:val="0"/>
  </w:num>
  <w:num w:numId="7">
    <w:abstractNumId w:val="11"/>
  </w:num>
  <w:num w:numId="8">
    <w:abstractNumId w:val="4"/>
  </w:num>
  <w:num w:numId="9">
    <w:abstractNumId w:val="41"/>
  </w:num>
  <w:num w:numId="10">
    <w:abstractNumId w:val="10"/>
  </w:num>
  <w:num w:numId="11">
    <w:abstractNumId w:val="21"/>
  </w:num>
  <w:num w:numId="12">
    <w:abstractNumId w:val="38"/>
  </w:num>
  <w:num w:numId="13">
    <w:abstractNumId w:val="34"/>
  </w:num>
  <w:num w:numId="14">
    <w:abstractNumId w:val="20"/>
  </w:num>
  <w:num w:numId="15">
    <w:abstractNumId w:val="23"/>
  </w:num>
  <w:num w:numId="16">
    <w:abstractNumId w:val="13"/>
  </w:num>
  <w:num w:numId="17">
    <w:abstractNumId w:val="8"/>
  </w:num>
  <w:num w:numId="18">
    <w:abstractNumId w:val="24"/>
  </w:num>
  <w:num w:numId="19">
    <w:abstractNumId w:val="18"/>
  </w:num>
  <w:num w:numId="20">
    <w:abstractNumId w:val="31"/>
  </w:num>
  <w:num w:numId="21">
    <w:abstractNumId w:val="26"/>
  </w:num>
  <w:num w:numId="22">
    <w:abstractNumId w:val="22"/>
  </w:num>
  <w:num w:numId="23">
    <w:abstractNumId w:val="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5"/>
  </w:num>
  <w:num w:numId="27">
    <w:abstractNumId w:val="12"/>
  </w:num>
  <w:num w:numId="28">
    <w:abstractNumId w:val="30"/>
  </w:num>
  <w:num w:numId="29">
    <w:abstractNumId w:val="37"/>
  </w:num>
  <w:num w:numId="30">
    <w:abstractNumId w:val="19"/>
  </w:num>
  <w:num w:numId="31">
    <w:abstractNumId w:val="17"/>
    <w:lvlOverride w:ilvl="0">
      <w:lvl w:ilvl="0">
        <w:start w:val="1"/>
        <w:numFmt w:val="decimal"/>
        <w:lvlText w:val="%1."/>
        <w:lvlJc w:val="left"/>
        <w:pPr>
          <w:ind w:left="113" w:hanging="113"/>
        </w:pPr>
        <w:rPr>
          <w:rFonts w:hint="default"/>
        </w:rPr>
      </w:lvl>
    </w:lvlOverride>
    <w:lvlOverride w:ilvl="1">
      <w:lvl w:ilvl="1">
        <w:start w:val="1"/>
        <w:numFmt w:val="decimal"/>
        <w:lvlText w:val="%1.%2."/>
        <w:lvlJc w:val="left"/>
        <w:pPr>
          <w:ind w:left="397" w:hanging="397"/>
        </w:pPr>
        <w:rPr>
          <w:rFonts w:hint="default"/>
        </w:rPr>
      </w:lvl>
    </w:lvlOverride>
    <w:lvlOverride w:ilvl="2">
      <w:lvl w:ilvl="2">
        <w:start w:val="1"/>
        <w:numFmt w:val="decimal"/>
        <w:lvlText w:val="%1.%2.%3."/>
        <w:lvlJc w:val="left"/>
        <w:pPr>
          <w:ind w:left="624" w:hanging="624"/>
        </w:pPr>
        <w:rPr>
          <w:rFonts w:hint="default"/>
        </w:rPr>
      </w:lvl>
    </w:lvlOverride>
    <w:lvlOverride w:ilvl="3">
      <w:lvl w:ilvl="3">
        <w:start w:val="1"/>
        <w:numFmt w:val="decimal"/>
        <w:lvlText w:val="%1.%2.%3.%4."/>
        <w:lvlJc w:val="left"/>
        <w:pPr>
          <w:ind w:left="1728" w:hanging="172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2"/>
  </w:num>
  <w:num w:numId="42">
    <w:abstractNumId w:val="36"/>
  </w:num>
  <w:num w:numId="43">
    <w:abstractNumId w:val="33"/>
  </w:num>
  <w:num w:numId="44">
    <w:abstractNumId w:val="16"/>
  </w:num>
  <w:num w:numId="45">
    <w:abstractNumId w:val="6"/>
  </w:num>
  <w:num w:numId="46">
    <w:abstractNumId w:val="15"/>
  </w:num>
  <w:num w:numId="47">
    <w:abstractNumId w:val="27"/>
  </w:num>
  <w:num w:numId="48">
    <w:abstractNumId w:val="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de-DE" w:vendorID="64" w:dllVersion="4096" w:nlCheck="1" w:checkStyle="0"/>
  <w:proofState w:spelling="clean"/>
  <w:defaultTabStop w:val="1296"/>
  <w:hyphenationZone w:val="396"/>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76"/>
    <w:rsid w:val="00005F89"/>
    <w:rsid w:val="00006FA1"/>
    <w:rsid w:val="00007524"/>
    <w:rsid w:val="00007942"/>
    <w:rsid w:val="000123C2"/>
    <w:rsid w:val="000139C9"/>
    <w:rsid w:val="000177BA"/>
    <w:rsid w:val="00021653"/>
    <w:rsid w:val="00027198"/>
    <w:rsid w:val="00031594"/>
    <w:rsid w:val="0003176D"/>
    <w:rsid w:val="00042907"/>
    <w:rsid w:val="00046B69"/>
    <w:rsid w:val="00047BDC"/>
    <w:rsid w:val="00047EAF"/>
    <w:rsid w:val="0005434D"/>
    <w:rsid w:val="00055A8D"/>
    <w:rsid w:val="00061BE7"/>
    <w:rsid w:val="00062766"/>
    <w:rsid w:val="0007063A"/>
    <w:rsid w:val="00070A32"/>
    <w:rsid w:val="00070E8E"/>
    <w:rsid w:val="0007291D"/>
    <w:rsid w:val="000730A2"/>
    <w:rsid w:val="000736DD"/>
    <w:rsid w:val="000775A8"/>
    <w:rsid w:val="0008122D"/>
    <w:rsid w:val="00084593"/>
    <w:rsid w:val="00091C0B"/>
    <w:rsid w:val="000976A5"/>
    <w:rsid w:val="000A0D65"/>
    <w:rsid w:val="000A1FC2"/>
    <w:rsid w:val="000A5C5B"/>
    <w:rsid w:val="000A6E43"/>
    <w:rsid w:val="000B1342"/>
    <w:rsid w:val="000B1687"/>
    <w:rsid w:val="000B1D99"/>
    <w:rsid w:val="000B75D7"/>
    <w:rsid w:val="000C2B98"/>
    <w:rsid w:val="000D0470"/>
    <w:rsid w:val="000D59EF"/>
    <w:rsid w:val="000E7D07"/>
    <w:rsid w:val="000F6692"/>
    <w:rsid w:val="00104055"/>
    <w:rsid w:val="00104295"/>
    <w:rsid w:val="00105861"/>
    <w:rsid w:val="001160EC"/>
    <w:rsid w:val="00121846"/>
    <w:rsid w:val="001301CD"/>
    <w:rsid w:val="001318E7"/>
    <w:rsid w:val="00131DBB"/>
    <w:rsid w:val="001327C5"/>
    <w:rsid w:val="0013385A"/>
    <w:rsid w:val="0014353C"/>
    <w:rsid w:val="001450CC"/>
    <w:rsid w:val="0015622C"/>
    <w:rsid w:val="001603C8"/>
    <w:rsid w:val="00164744"/>
    <w:rsid w:val="00164783"/>
    <w:rsid w:val="00165A44"/>
    <w:rsid w:val="00171235"/>
    <w:rsid w:val="00183091"/>
    <w:rsid w:val="00183EC3"/>
    <w:rsid w:val="0018758A"/>
    <w:rsid w:val="00197D08"/>
    <w:rsid w:val="001A6EB1"/>
    <w:rsid w:val="001B0B0A"/>
    <w:rsid w:val="001B1A01"/>
    <w:rsid w:val="001B3B4C"/>
    <w:rsid w:val="001B7817"/>
    <w:rsid w:val="001C0ED8"/>
    <w:rsid w:val="001C392B"/>
    <w:rsid w:val="001C4D44"/>
    <w:rsid w:val="001D0A74"/>
    <w:rsid w:val="001E1C8C"/>
    <w:rsid w:val="001E47D5"/>
    <w:rsid w:val="001E4F6E"/>
    <w:rsid w:val="001F431A"/>
    <w:rsid w:val="001F45DB"/>
    <w:rsid w:val="00202D2E"/>
    <w:rsid w:val="00204535"/>
    <w:rsid w:val="00206B12"/>
    <w:rsid w:val="00215FA7"/>
    <w:rsid w:val="002228C4"/>
    <w:rsid w:val="002257E7"/>
    <w:rsid w:val="00227C7D"/>
    <w:rsid w:val="00234590"/>
    <w:rsid w:val="002370D5"/>
    <w:rsid w:val="00241D21"/>
    <w:rsid w:val="0024224D"/>
    <w:rsid w:val="00247E65"/>
    <w:rsid w:val="00266FCB"/>
    <w:rsid w:val="002730A9"/>
    <w:rsid w:val="00281937"/>
    <w:rsid w:val="00282037"/>
    <w:rsid w:val="00283208"/>
    <w:rsid w:val="00284F88"/>
    <w:rsid w:val="002854D4"/>
    <w:rsid w:val="00285EE4"/>
    <w:rsid w:val="00287BC6"/>
    <w:rsid w:val="00292E30"/>
    <w:rsid w:val="002A13B2"/>
    <w:rsid w:val="002A3218"/>
    <w:rsid w:val="002A34F3"/>
    <w:rsid w:val="002B013A"/>
    <w:rsid w:val="002B3596"/>
    <w:rsid w:val="002B4CAE"/>
    <w:rsid w:val="002C22FA"/>
    <w:rsid w:val="002C3999"/>
    <w:rsid w:val="002C5FF6"/>
    <w:rsid w:val="002C603B"/>
    <w:rsid w:val="002D03BA"/>
    <w:rsid w:val="002D26BA"/>
    <w:rsid w:val="002D4240"/>
    <w:rsid w:val="002E01D2"/>
    <w:rsid w:val="002E6C91"/>
    <w:rsid w:val="002F121C"/>
    <w:rsid w:val="002F22BD"/>
    <w:rsid w:val="002F4654"/>
    <w:rsid w:val="002F4F7D"/>
    <w:rsid w:val="002F613D"/>
    <w:rsid w:val="002F7774"/>
    <w:rsid w:val="00302117"/>
    <w:rsid w:val="00302602"/>
    <w:rsid w:val="00305744"/>
    <w:rsid w:val="00305B83"/>
    <w:rsid w:val="003063E5"/>
    <w:rsid w:val="00306E3C"/>
    <w:rsid w:val="00307865"/>
    <w:rsid w:val="0031191C"/>
    <w:rsid w:val="00312A91"/>
    <w:rsid w:val="00315994"/>
    <w:rsid w:val="00320879"/>
    <w:rsid w:val="00325C6E"/>
    <w:rsid w:val="00326907"/>
    <w:rsid w:val="00327403"/>
    <w:rsid w:val="00327FD8"/>
    <w:rsid w:val="003351BE"/>
    <w:rsid w:val="003430EE"/>
    <w:rsid w:val="003451D2"/>
    <w:rsid w:val="003477BF"/>
    <w:rsid w:val="00347A9F"/>
    <w:rsid w:val="00347BEA"/>
    <w:rsid w:val="003522E3"/>
    <w:rsid w:val="00353B38"/>
    <w:rsid w:val="003567B0"/>
    <w:rsid w:val="00362830"/>
    <w:rsid w:val="0036321B"/>
    <w:rsid w:val="0036358E"/>
    <w:rsid w:val="003659F4"/>
    <w:rsid w:val="00365D6F"/>
    <w:rsid w:val="00366241"/>
    <w:rsid w:val="0037142D"/>
    <w:rsid w:val="003715AF"/>
    <w:rsid w:val="003770D5"/>
    <w:rsid w:val="00381338"/>
    <w:rsid w:val="003828F6"/>
    <w:rsid w:val="00383B3F"/>
    <w:rsid w:val="003845D8"/>
    <w:rsid w:val="00384700"/>
    <w:rsid w:val="00384E6D"/>
    <w:rsid w:val="00393EC5"/>
    <w:rsid w:val="00394C3B"/>
    <w:rsid w:val="00394F58"/>
    <w:rsid w:val="003A28F3"/>
    <w:rsid w:val="003A4F34"/>
    <w:rsid w:val="003A607A"/>
    <w:rsid w:val="003B0B5C"/>
    <w:rsid w:val="003B1B5A"/>
    <w:rsid w:val="003B248C"/>
    <w:rsid w:val="003B3628"/>
    <w:rsid w:val="003B42F6"/>
    <w:rsid w:val="003B5F90"/>
    <w:rsid w:val="003C3AA1"/>
    <w:rsid w:val="003D092B"/>
    <w:rsid w:val="003D223A"/>
    <w:rsid w:val="003D4B71"/>
    <w:rsid w:val="003D67F0"/>
    <w:rsid w:val="003D69EA"/>
    <w:rsid w:val="003D6B89"/>
    <w:rsid w:val="003D6C97"/>
    <w:rsid w:val="003D7BAB"/>
    <w:rsid w:val="003E1935"/>
    <w:rsid w:val="003E2F1B"/>
    <w:rsid w:val="003E39C5"/>
    <w:rsid w:val="003E50BB"/>
    <w:rsid w:val="003F138F"/>
    <w:rsid w:val="003F3359"/>
    <w:rsid w:val="003F5C5F"/>
    <w:rsid w:val="0040451A"/>
    <w:rsid w:val="00407449"/>
    <w:rsid w:val="0040755C"/>
    <w:rsid w:val="0041004E"/>
    <w:rsid w:val="0041190A"/>
    <w:rsid w:val="0041376E"/>
    <w:rsid w:val="00416EFC"/>
    <w:rsid w:val="00423F00"/>
    <w:rsid w:val="004275BD"/>
    <w:rsid w:val="004314F5"/>
    <w:rsid w:val="004327DD"/>
    <w:rsid w:val="0043409D"/>
    <w:rsid w:val="004341EF"/>
    <w:rsid w:val="00435DA5"/>
    <w:rsid w:val="00436AC6"/>
    <w:rsid w:val="004429BE"/>
    <w:rsid w:val="004433C4"/>
    <w:rsid w:val="004454FB"/>
    <w:rsid w:val="0044559B"/>
    <w:rsid w:val="0044757B"/>
    <w:rsid w:val="00450325"/>
    <w:rsid w:val="0045141D"/>
    <w:rsid w:val="00457DF0"/>
    <w:rsid w:val="00461901"/>
    <w:rsid w:val="00463B67"/>
    <w:rsid w:val="00466924"/>
    <w:rsid w:val="00466EF4"/>
    <w:rsid w:val="004726C5"/>
    <w:rsid w:val="004730EC"/>
    <w:rsid w:val="00474435"/>
    <w:rsid w:val="004803C2"/>
    <w:rsid w:val="004818FD"/>
    <w:rsid w:val="00481F5E"/>
    <w:rsid w:val="00485888"/>
    <w:rsid w:val="00490C99"/>
    <w:rsid w:val="004934ED"/>
    <w:rsid w:val="004943CC"/>
    <w:rsid w:val="00494756"/>
    <w:rsid w:val="004A0F30"/>
    <w:rsid w:val="004A3AC8"/>
    <w:rsid w:val="004A5B2D"/>
    <w:rsid w:val="004A68BB"/>
    <w:rsid w:val="004B49EA"/>
    <w:rsid w:val="004B4B33"/>
    <w:rsid w:val="004B5528"/>
    <w:rsid w:val="004B71F7"/>
    <w:rsid w:val="004C0929"/>
    <w:rsid w:val="004C3E7F"/>
    <w:rsid w:val="004D1EC7"/>
    <w:rsid w:val="004D53E9"/>
    <w:rsid w:val="004E6829"/>
    <w:rsid w:val="004F00F7"/>
    <w:rsid w:val="004F02AE"/>
    <w:rsid w:val="004F5869"/>
    <w:rsid w:val="004F5E97"/>
    <w:rsid w:val="00500EE6"/>
    <w:rsid w:val="005031C9"/>
    <w:rsid w:val="00505639"/>
    <w:rsid w:val="0050683D"/>
    <w:rsid w:val="00511021"/>
    <w:rsid w:val="005111B8"/>
    <w:rsid w:val="005136D5"/>
    <w:rsid w:val="00516834"/>
    <w:rsid w:val="00520B64"/>
    <w:rsid w:val="00520CAC"/>
    <w:rsid w:val="005314AB"/>
    <w:rsid w:val="00533288"/>
    <w:rsid w:val="0054213F"/>
    <w:rsid w:val="0054517F"/>
    <w:rsid w:val="00546D26"/>
    <w:rsid w:val="005506C1"/>
    <w:rsid w:val="00553860"/>
    <w:rsid w:val="0056143F"/>
    <w:rsid w:val="00570A3A"/>
    <w:rsid w:val="005721EC"/>
    <w:rsid w:val="00576FD6"/>
    <w:rsid w:val="00582596"/>
    <w:rsid w:val="00582757"/>
    <w:rsid w:val="005839A9"/>
    <w:rsid w:val="00584441"/>
    <w:rsid w:val="005847A0"/>
    <w:rsid w:val="00586BEB"/>
    <w:rsid w:val="005910F4"/>
    <w:rsid w:val="0059490B"/>
    <w:rsid w:val="00594ACB"/>
    <w:rsid w:val="00597624"/>
    <w:rsid w:val="005A275E"/>
    <w:rsid w:val="005A2E5B"/>
    <w:rsid w:val="005A7DEF"/>
    <w:rsid w:val="005B097A"/>
    <w:rsid w:val="005B37C7"/>
    <w:rsid w:val="005B6D92"/>
    <w:rsid w:val="005C75C5"/>
    <w:rsid w:val="005D7327"/>
    <w:rsid w:val="005D7C71"/>
    <w:rsid w:val="005E4193"/>
    <w:rsid w:val="005F25E7"/>
    <w:rsid w:val="005F3A3D"/>
    <w:rsid w:val="005F5F62"/>
    <w:rsid w:val="00600FCD"/>
    <w:rsid w:val="006021CD"/>
    <w:rsid w:val="00607A2F"/>
    <w:rsid w:val="0061269A"/>
    <w:rsid w:val="00614A05"/>
    <w:rsid w:val="00615E74"/>
    <w:rsid w:val="00621628"/>
    <w:rsid w:val="0062373A"/>
    <w:rsid w:val="00623B65"/>
    <w:rsid w:val="0062481A"/>
    <w:rsid w:val="006261CA"/>
    <w:rsid w:val="0062623C"/>
    <w:rsid w:val="006316FC"/>
    <w:rsid w:val="0063562D"/>
    <w:rsid w:val="00635E0B"/>
    <w:rsid w:val="00636F6E"/>
    <w:rsid w:val="0063730A"/>
    <w:rsid w:val="00640CFD"/>
    <w:rsid w:val="0064443D"/>
    <w:rsid w:val="00646A25"/>
    <w:rsid w:val="006471A1"/>
    <w:rsid w:val="00650B37"/>
    <w:rsid w:val="00651C17"/>
    <w:rsid w:val="00651D04"/>
    <w:rsid w:val="006523F0"/>
    <w:rsid w:val="00653D55"/>
    <w:rsid w:val="00654003"/>
    <w:rsid w:val="0065510B"/>
    <w:rsid w:val="00656B47"/>
    <w:rsid w:val="0065767D"/>
    <w:rsid w:val="00664C2E"/>
    <w:rsid w:val="006777AC"/>
    <w:rsid w:val="00682834"/>
    <w:rsid w:val="0068287B"/>
    <w:rsid w:val="00690265"/>
    <w:rsid w:val="00690701"/>
    <w:rsid w:val="0069102E"/>
    <w:rsid w:val="00693E59"/>
    <w:rsid w:val="006975BC"/>
    <w:rsid w:val="006A09E6"/>
    <w:rsid w:val="006A1420"/>
    <w:rsid w:val="006A1826"/>
    <w:rsid w:val="006A18B9"/>
    <w:rsid w:val="006A25E1"/>
    <w:rsid w:val="006A2601"/>
    <w:rsid w:val="006A3267"/>
    <w:rsid w:val="006A6635"/>
    <w:rsid w:val="006B1743"/>
    <w:rsid w:val="006B1ADA"/>
    <w:rsid w:val="006B337E"/>
    <w:rsid w:val="006B70C1"/>
    <w:rsid w:val="006C6279"/>
    <w:rsid w:val="006D4DFF"/>
    <w:rsid w:val="006D6E6A"/>
    <w:rsid w:val="006E5AB6"/>
    <w:rsid w:val="006E7042"/>
    <w:rsid w:val="006F6704"/>
    <w:rsid w:val="00700A25"/>
    <w:rsid w:val="0070249B"/>
    <w:rsid w:val="00704719"/>
    <w:rsid w:val="00710674"/>
    <w:rsid w:val="00710B7C"/>
    <w:rsid w:val="00712F65"/>
    <w:rsid w:val="00716549"/>
    <w:rsid w:val="00722AEC"/>
    <w:rsid w:val="00722ED9"/>
    <w:rsid w:val="00725B8E"/>
    <w:rsid w:val="00731055"/>
    <w:rsid w:val="00732EAD"/>
    <w:rsid w:val="00737136"/>
    <w:rsid w:val="00737CD8"/>
    <w:rsid w:val="00756727"/>
    <w:rsid w:val="00760216"/>
    <w:rsid w:val="0076030C"/>
    <w:rsid w:val="00773945"/>
    <w:rsid w:val="00775071"/>
    <w:rsid w:val="007832C7"/>
    <w:rsid w:val="007907DE"/>
    <w:rsid w:val="00792135"/>
    <w:rsid w:val="00795ECE"/>
    <w:rsid w:val="007A005E"/>
    <w:rsid w:val="007A2EA9"/>
    <w:rsid w:val="007A47C6"/>
    <w:rsid w:val="007A78D5"/>
    <w:rsid w:val="007B0381"/>
    <w:rsid w:val="007B3E9C"/>
    <w:rsid w:val="007B4C0D"/>
    <w:rsid w:val="007B77EA"/>
    <w:rsid w:val="007D0027"/>
    <w:rsid w:val="007D1B14"/>
    <w:rsid w:val="007D3382"/>
    <w:rsid w:val="007E1F8F"/>
    <w:rsid w:val="007E363A"/>
    <w:rsid w:val="007E3EF9"/>
    <w:rsid w:val="007E61D5"/>
    <w:rsid w:val="007E65E4"/>
    <w:rsid w:val="007F52B9"/>
    <w:rsid w:val="007F6090"/>
    <w:rsid w:val="00805DB2"/>
    <w:rsid w:val="00805F1E"/>
    <w:rsid w:val="00806A3B"/>
    <w:rsid w:val="008133AC"/>
    <w:rsid w:val="00822B45"/>
    <w:rsid w:val="00822C5D"/>
    <w:rsid w:val="00831FE1"/>
    <w:rsid w:val="00834964"/>
    <w:rsid w:val="008400BD"/>
    <w:rsid w:val="00844F63"/>
    <w:rsid w:val="00845F23"/>
    <w:rsid w:val="008502F3"/>
    <w:rsid w:val="00863E2C"/>
    <w:rsid w:val="00870B54"/>
    <w:rsid w:val="0088019D"/>
    <w:rsid w:val="00882FD5"/>
    <w:rsid w:val="00892AB5"/>
    <w:rsid w:val="008A593D"/>
    <w:rsid w:val="008A65B8"/>
    <w:rsid w:val="008A7326"/>
    <w:rsid w:val="008B1F12"/>
    <w:rsid w:val="008B5F61"/>
    <w:rsid w:val="008B615B"/>
    <w:rsid w:val="008B746A"/>
    <w:rsid w:val="008B7EDA"/>
    <w:rsid w:val="008D06CB"/>
    <w:rsid w:val="008D5CE3"/>
    <w:rsid w:val="008E05BB"/>
    <w:rsid w:val="008E0B96"/>
    <w:rsid w:val="008E167A"/>
    <w:rsid w:val="008E4AA1"/>
    <w:rsid w:val="008E5280"/>
    <w:rsid w:val="008F10F3"/>
    <w:rsid w:val="008F2E32"/>
    <w:rsid w:val="008F5EB5"/>
    <w:rsid w:val="008F7711"/>
    <w:rsid w:val="00900CB4"/>
    <w:rsid w:val="009017F1"/>
    <w:rsid w:val="00903476"/>
    <w:rsid w:val="00903E61"/>
    <w:rsid w:val="00906605"/>
    <w:rsid w:val="0091131B"/>
    <w:rsid w:val="00911AFA"/>
    <w:rsid w:val="009175E7"/>
    <w:rsid w:val="009226BE"/>
    <w:rsid w:val="00923652"/>
    <w:rsid w:val="009243E5"/>
    <w:rsid w:val="0092752F"/>
    <w:rsid w:val="00936A6B"/>
    <w:rsid w:val="00936BC3"/>
    <w:rsid w:val="009374BD"/>
    <w:rsid w:val="0094159D"/>
    <w:rsid w:val="00941AAA"/>
    <w:rsid w:val="00942979"/>
    <w:rsid w:val="0094392C"/>
    <w:rsid w:val="00945241"/>
    <w:rsid w:val="00945275"/>
    <w:rsid w:val="00946E28"/>
    <w:rsid w:val="00950072"/>
    <w:rsid w:val="009519FC"/>
    <w:rsid w:val="00954A02"/>
    <w:rsid w:val="00957D4E"/>
    <w:rsid w:val="00970B5F"/>
    <w:rsid w:val="00971992"/>
    <w:rsid w:val="00973BBA"/>
    <w:rsid w:val="009745A9"/>
    <w:rsid w:val="009746B1"/>
    <w:rsid w:val="00975872"/>
    <w:rsid w:val="00981131"/>
    <w:rsid w:val="009834EB"/>
    <w:rsid w:val="00984A7F"/>
    <w:rsid w:val="00984FAD"/>
    <w:rsid w:val="0099001B"/>
    <w:rsid w:val="009935D0"/>
    <w:rsid w:val="009A4937"/>
    <w:rsid w:val="009B4407"/>
    <w:rsid w:val="009C0D1C"/>
    <w:rsid w:val="009C19C0"/>
    <w:rsid w:val="009C5607"/>
    <w:rsid w:val="009C7DFE"/>
    <w:rsid w:val="009D1BAE"/>
    <w:rsid w:val="009D4672"/>
    <w:rsid w:val="009D48D6"/>
    <w:rsid w:val="009D50C5"/>
    <w:rsid w:val="009E513F"/>
    <w:rsid w:val="009E5FEF"/>
    <w:rsid w:val="009E65C6"/>
    <w:rsid w:val="009F0784"/>
    <w:rsid w:val="00A00BFA"/>
    <w:rsid w:val="00A01347"/>
    <w:rsid w:val="00A01A38"/>
    <w:rsid w:val="00A0217B"/>
    <w:rsid w:val="00A11F4F"/>
    <w:rsid w:val="00A13D4B"/>
    <w:rsid w:val="00A13EB5"/>
    <w:rsid w:val="00A15743"/>
    <w:rsid w:val="00A17F79"/>
    <w:rsid w:val="00A17FC6"/>
    <w:rsid w:val="00A2068F"/>
    <w:rsid w:val="00A22AA6"/>
    <w:rsid w:val="00A23185"/>
    <w:rsid w:val="00A236FF"/>
    <w:rsid w:val="00A24256"/>
    <w:rsid w:val="00A2504B"/>
    <w:rsid w:val="00A27E09"/>
    <w:rsid w:val="00A30898"/>
    <w:rsid w:val="00A405F7"/>
    <w:rsid w:val="00A42D3B"/>
    <w:rsid w:val="00A44ED2"/>
    <w:rsid w:val="00A4760F"/>
    <w:rsid w:val="00A6443F"/>
    <w:rsid w:val="00A8244A"/>
    <w:rsid w:val="00A82B09"/>
    <w:rsid w:val="00A879AB"/>
    <w:rsid w:val="00A94334"/>
    <w:rsid w:val="00A95E0E"/>
    <w:rsid w:val="00A96C9A"/>
    <w:rsid w:val="00AA51F6"/>
    <w:rsid w:val="00AA524E"/>
    <w:rsid w:val="00AB65BA"/>
    <w:rsid w:val="00AB72AC"/>
    <w:rsid w:val="00AC21AC"/>
    <w:rsid w:val="00AC269F"/>
    <w:rsid w:val="00AC307B"/>
    <w:rsid w:val="00AC4162"/>
    <w:rsid w:val="00AD29F5"/>
    <w:rsid w:val="00AD6109"/>
    <w:rsid w:val="00AE6210"/>
    <w:rsid w:val="00AF2269"/>
    <w:rsid w:val="00AF3E0C"/>
    <w:rsid w:val="00AF730B"/>
    <w:rsid w:val="00B00634"/>
    <w:rsid w:val="00B00946"/>
    <w:rsid w:val="00B0129B"/>
    <w:rsid w:val="00B0269F"/>
    <w:rsid w:val="00B1154B"/>
    <w:rsid w:val="00B20494"/>
    <w:rsid w:val="00B209F7"/>
    <w:rsid w:val="00B22AC7"/>
    <w:rsid w:val="00B3134A"/>
    <w:rsid w:val="00B31770"/>
    <w:rsid w:val="00B33545"/>
    <w:rsid w:val="00B53287"/>
    <w:rsid w:val="00B53EF9"/>
    <w:rsid w:val="00B54C01"/>
    <w:rsid w:val="00B54C18"/>
    <w:rsid w:val="00B55BE6"/>
    <w:rsid w:val="00B63BE6"/>
    <w:rsid w:val="00B64BBC"/>
    <w:rsid w:val="00B7313A"/>
    <w:rsid w:val="00B74330"/>
    <w:rsid w:val="00B807B4"/>
    <w:rsid w:val="00B80B58"/>
    <w:rsid w:val="00B82CB5"/>
    <w:rsid w:val="00B85B1D"/>
    <w:rsid w:val="00B90A76"/>
    <w:rsid w:val="00B912D3"/>
    <w:rsid w:val="00B91554"/>
    <w:rsid w:val="00B918FC"/>
    <w:rsid w:val="00B95AD5"/>
    <w:rsid w:val="00B95D2D"/>
    <w:rsid w:val="00B96E84"/>
    <w:rsid w:val="00BA0E1D"/>
    <w:rsid w:val="00BB5A59"/>
    <w:rsid w:val="00BC212F"/>
    <w:rsid w:val="00BC2F07"/>
    <w:rsid w:val="00BC4542"/>
    <w:rsid w:val="00BE7339"/>
    <w:rsid w:val="00BF1985"/>
    <w:rsid w:val="00BF26D4"/>
    <w:rsid w:val="00BF7D53"/>
    <w:rsid w:val="00BF7D6E"/>
    <w:rsid w:val="00C12C0E"/>
    <w:rsid w:val="00C13AED"/>
    <w:rsid w:val="00C150F1"/>
    <w:rsid w:val="00C22AC5"/>
    <w:rsid w:val="00C268CE"/>
    <w:rsid w:val="00C31A0F"/>
    <w:rsid w:val="00C3442B"/>
    <w:rsid w:val="00C40D7A"/>
    <w:rsid w:val="00C435EA"/>
    <w:rsid w:val="00C45FA2"/>
    <w:rsid w:val="00C5005B"/>
    <w:rsid w:val="00C504EE"/>
    <w:rsid w:val="00C50C95"/>
    <w:rsid w:val="00C561E3"/>
    <w:rsid w:val="00C6236E"/>
    <w:rsid w:val="00C66F6D"/>
    <w:rsid w:val="00C71C63"/>
    <w:rsid w:val="00C7214B"/>
    <w:rsid w:val="00C73F57"/>
    <w:rsid w:val="00C76653"/>
    <w:rsid w:val="00C81F37"/>
    <w:rsid w:val="00C82BB0"/>
    <w:rsid w:val="00C82CD9"/>
    <w:rsid w:val="00C876BC"/>
    <w:rsid w:val="00C87726"/>
    <w:rsid w:val="00C920A5"/>
    <w:rsid w:val="00C9367E"/>
    <w:rsid w:val="00C93785"/>
    <w:rsid w:val="00C9394D"/>
    <w:rsid w:val="00C97CA1"/>
    <w:rsid w:val="00CA0550"/>
    <w:rsid w:val="00CA1784"/>
    <w:rsid w:val="00CA570E"/>
    <w:rsid w:val="00CA599F"/>
    <w:rsid w:val="00CB0474"/>
    <w:rsid w:val="00CB2516"/>
    <w:rsid w:val="00CB645C"/>
    <w:rsid w:val="00CC0C96"/>
    <w:rsid w:val="00CD15F2"/>
    <w:rsid w:val="00CD172E"/>
    <w:rsid w:val="00CD2C13"/>
    <w:rsid w:val="00CD2E62"/>
    <w:rsid w:val="00CD4587"/>
    <w:rsid w:val="00CD6DD5"/>
    <w:rsid w:val="00CD7401"/>
    <w:rsid w:val="00CD7CBF"/>
    <w:rsid w:val="00CE0BE9"/>
    <w:rsid w:val="00CE2254"/>
    <w:rsid w:val="00CE2344"/>
    <w:rsid w:val="00CE7F81"/>
    <w:rsid w:val="00CE7F83"/>
    <w:rsid w:val="00CF04B9"/>
    <w:rsid w:val="00CF1BDA"/>
    <w:rsid w:val="00CF5796"/>
    <w:rsid w:val="00D0450F"/>
    <w:rsid w:val="00D0455A"/>
    <w:rsid w:val="00D12EBC"/>
    <w:rsid w:val="00D14A3D"/>
    <w:rsid w:val="00D153A7"/>
    <w:rsid w:val="00D221B1"/>
    <w:rsid w:val="00D2555D"/>
    <w:rsid w:val="00D272C7"/>
    <w:rsid w:val="00D31A21"/>
    <w:rsid w:val="00D32806"/>
    <w:rsid w:val="00D32FEB"/>
    <w:rsid w:val="00D36921"/>
    <w:rsid w:val="00D405A0"/>
    <w:rsid w:val="00D4090F"/>
    <w:rsid w:val="00D42E7D"/>
    <w:rsid w:val="00D43A21"/>
    <w:rsid w:val="00D50F4B"/>
    <w:rsid w:val="00D51D83"/>
    <w:rsid w:val="00D55DE1"/>
    <w:rsid w:val="00D614B9"/>
    <w:rsid w:val="00D63B47"/>
    <w:rsid w:val="00D65338"/>
    <w:rsid w:val="00D737C8"/>
    <w:rsid w:val="00D7585C"/>
    <w:rsid w:val="00D767BD"/>
    <w:rsid w:val="00D85883"/>
    <w:rsid w:val="00D90772"/>
    <w:rsid w:val="00D917BA"/>
    <w:rsid w:val="00D9262D"/>
    <w:rsid w:val="00DA0A34"/>
    <w:rsid w:val="00DA556F"/>
    <w:rsid w:val="00DA7F90"/>
    <w:rsid w:val="00DB1586"/>
    <w:rsid w:val="00DB2CB8"/>
    <w:rsid w:val="00DB3337"/>
    <w:rsid w:val="00DC1EC5"/>
    <w:rsid w:val="00DC457E"/>
    <w:rsid w:val="00DD0B81"/>
    <w:rsid w:val="00DD0F3A"/>
    <w:rsid w:val="00DE089F"/>
    <w:rsid w:val="00DE21D0"/>
    <w:rsid w:val="00DE2B8C"/>
    <w:rsid w:val="00DE4689"/>
    <w:rsid w:val="00DF2B97"/>
    <w:rsid w:val="00DF5273"/>
    <w:rsid w:val="00DF5845"/>
    <w:rsid w:val="00DF5A9A"/>
    <w:rsid w:val="00E00CFD"/>
    <w:rsid w:val="00E03401"/>
    <w:rsid w:val="00E0727A"/>
    <w:rsid w:val="00E11CA6"/>
    <w:rsid w:val="00E122D7"/>
    <w:rsid w:val="00E1318B"/>
    <w:rsid w:val="00E13F3B"/>
    <w:rsid w:val="00E154EF"/>
    <w:rsid w:val="00E2171D"/>
    <w:rsid w:val="00E2275F"/>
    <w:rsid w:val="00E24EED"/>
    <w:rsid w:val="00E2737F"/>
    <w:rsid w:val="00E27563"/>
    <w:rsid w:val="00E30997"/>
    <w:rsid w:val="00E33456"/>
    <w:rsid w:val="00E35924"/>
    <w:rsid w:val="00E365EF"/>
    <w:rsid w:val="00E41DF8"/>
    <w:rsid w:val="00E447C2"/>
    <w:rsid w:val="00E51791"/>
    <w:rsid w:val="00E51C39"/>
    <w:rsid w:val="00E526DE"/>
    <w:rsid w:val="00E55CEE"/>
    <w:rsid w:val="00E57C4B"/>
    <w:rsid w:val="00E6128B"/>
    <w:rsid w:val="00E61C9F"/>
    <w:rsid w:val="00E64EA5"/>
    <w:rsid w:val="00E70532"/>
    <w:rsid w:val="00E711DA"/>
    <w:rsid w:val="00E7147A"/>
    <w:rsid w:val="00E71E93"/>
    <w:rsid w:val="00E71EEA"/>
    <w:rsid w:val="00E72F03"/>
    <w:rsid w:val="00E73135"/>
    <w:rsid w:val="00E76A8B"/>
    <w:rsid w:val="00E8085B"/>
    <w:rsid w:val="00E94338"/>
    <w:rsid w:val="00E95A18"/>
    <w:rsid w:val="00E97C74"/>
    <w:rsid w:val="00EA248C"/>
    <w:rsid w:val="00EB0719"/>
    <w:rsid w:val="00EB165C"/>
    <w:rsid w:val="00EB4A2B"/>
    <w:rsid w:val="00EB6FC8"/>
    <w:rsid w:val="00EC172F"/>
    <w:rsid w:val="00EC7A1C"/>
    <w:rsid w:val="00EC7B6F"/>
    <w:rsid w:val="00EC7D06"/>
    <w:rsid w:val="00ED34D6"/>
    <w:rsid w:val="00ED387F"/>
    <w:rsid w:val="00EE65BE"/>
    <w:rsid w:val="00EE6792"/>
    <w:rsid w:val="00EF03D3"/>
    <w:rsid w:val="00EF293E"/>
    <w:rsid w:val="00EF3638"/>
    <w:rsid w:val="00F020F2"/>
    <w:rsid w:val="00F04447"/>
    <w:rsid w:val="00F05C3D"/>
    <w:rsid w:val="00F10769"/>
    <w:rsid w:val="00F108B2"/>
    <w:rsid w:val="00F11E53"/>
    <w:rsid w:val="00F13831"/>
    <w:rsid w:val="00F230D0"/>
    <w:rsid w:val="00F23C3E"/>
    <w:rsid w:val="00F32AA0"/>
    <w:rsid w:val="00F40FD1"/>
    <w:rsid w:val="00F420F3"/>
    <w:rsid w:val="00F42610"/>
    <w:rsid w:val="00F46EC4"/>
    <w:rsid w:val="00F47722"/>
    <w:rsid w:val="00F535D1"/>
    <w:rsid w:val="00F57F95"/>
    <w:rsid w:val="00F60681"/>
    <w:rsid w:val="00F61284"/>
    <w:rsid w:val="00F62BDF"/>
    <w:rsid w:val="00F63D83"/>
    <w:rsid w:val="00F65E8D"/>
    <w:rsid w:val="00F7705F"/>
    <w:rsid w:val="00F84269"/>
    <w:rsid w:val="00F9244B"/>
    <w:rsid w:val="00FA3D99"/>
    <w:rsid w:val="00FB2AF7"/>
    <w:rsid w:val="00FB41B9"/>
    <w:rsid w:val="00FC1048"/>
    <w:rsid w:val="00FC1D4E"/>
    <w:rsid w:val="00FC238C"/>
    <w:rsid w:val="00FC55D4"/>
    <w:rsid w:val="00FC59A5"/>
    <w:rsid w:val="00FD0A78"/>
    <w:rsid w:val="00FD4006"/>
    <w:rsid w:val="00FD66D4"/>
    <w:rsid w:val="00FE06DD"/>
    <w:rsid w:val="00FE32CA"/>
    <w:rsid w:val="00FE5CB0"/>
    <w:rsid w:val="00FE69E2"/>
    <w:rsid w:val="00FF0876"/>
    <w:rsid w:val="00FF1DB5"/>
    <w:rsid w:val="00FF2D50"/>
    <w:rsid w:val="00FF79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7C107"/>
  <w15:docId w15:val="{8604615A-03B5-4DE0-8CAF-5AD849DB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6"/>
    <w:rPr>
      <w:rFonts w:ascii="Times New Roman" w:eastAsia="Times New Roman" w:hAnsi="Times New Roman" w:cs="Times New Roman"/>
      <w:sz w:val="24"/>
      <w:szCs w:val="24"/>
    </w:rPr>
  </w:style>
  <w:style w:type="paragraph" w:styleId="Heading1">
    <w:name w:val="heading 1"/>
    <w:aliases w:val="H1,Heading 1 Char1,Heading 1 Char Char,Titre 11,t1.T1.Titre 1,t1,TITRE1,Titre 1ed,t1.T1.Titre 1Annexe,t1.T1,l1,H,GSA1,Titre 1:,T1,Chapitre 1,1,Level 1,Heading 1 Colored,Chapter title,ch,MIGHeading 1,ch1,Bold 18,Appendix"/>
    <w:basedOn w:val="Normal"/>
    <w:next w:val="Normal"/>
    <w:link w:val="Heading1Char"/>
    <w:qFormat/>
    <w:rsid w:val="00B90A76"/>
    <w:pPr>
      <w:keepNext/>
      <w:numPr>
        <w:numId w:val="1"/>
      </w:numPr>
      <w:spacing w:before="360" w:after="360"/>
      <w:jc w:val="center"/>
      <w:outlineLvl w:val="0"/>
    </w:pPr>
    <w:rPr>
      <w:sz w:val="28"/>
      <w:szCs w:val="20"/>
    </w:rPr>
  </w:style>
  <w:style w:type="paragraph" w:styleId="Heading2">
    <w:name w:val="heading 2"/>
    <w:aliases w:val="Title Header2,Char,H2,Heading 2 Char1,Heading 2 Char Char,T2,h2,L2,Punt 2,l2,2,Titre 21,t2.T2,t2,Contrat 2,Ctt,t2.T2.Titre 2,TITRE 2,Titre 2ed,Heading 2 Hidden,Chapter Number/Appendix Letter,chn,Titre niveau 2,Level"/>
    <w:basedOn w:val="Normal"/>
    <w:next w:val="Normal"/>
    <w:link w:val="Heading2Char"/>
    <w:qFormat/>
    <w:rsid w:val="00B90A76"/>
    <w:pPr>
      <w:numPr>
        <w:ilvl w:val="1"/>
        <w:numId w:val="1"/>
      </w:numPr>
      <w:jc w:val="both"/>
      <w:outlineLvl w:val="1"/>
    </w:pPr>
    <w:rPr>
      <w:szCs w:val="20"/>
    </w:rPr>
  </w:style>
  <w:style w:type="paragraph" w:styleId="Heading3">
    <w:name w:val="heading 3"/>
    <w:aliases w:val="Section Header3,Sub-Clause Paragraph,l3,3,h3,H3,3heading,3 bullet,b,bullet,SECOND,Second,BLANK2,4 bullet,bdullet,pc heading3,1.2.3.,Org Heading 1,h1,Unterabschnitt,Arial 12 Fett,3m,prop3,TF-Overskrift 3,CT,H31,l31,CT1,H32,H311,l32"/>
    <w:basedOn w:val="Normal"/>
    <w:next w:val="Normal"/>
    <w:link w:val="Heading3Char"/>
    <w:qFormat/>
    <w:rsid w:val="00B90A76"/>
    <w:pPr>
      <w:keepNext/>
      <w:numPr>
        <w:ilvl w:val="2"/>
        <w:numId w:val="1"/>
      </w:numPr>
      <w:jc w:val="both"/>
      <w:outlineLvl w:val="2"/>
    </w:pPr>
    <w:rPr>
      <w:szCs w:val="20"/>
    </w:rPr>
  </w:style>
  <w:style w:type="paragraph" w:styleId="Heading4">
    <w:name w:val="heading 4"/>
    <w:aliases w:val="Sub-Clause Sub-paragraph,Heading 4 Char Char Char Char,I4,4,l4,heading4,I41,41,l41,heading41,h4,4heading,H4,4 dash,d,Ref Heading 1,rh1,Unterunterabschnitt,Heading4,H4-Heading 4,a.,TF-Overskrift 4,H41,H42,t4,Heading 4 Char Char Char Char Char"/>
    <w:basedOn w:val="Normal"/>
    <w:next w:val="Normal"/>
    <w:link w:val="Heading4Char"/>
    <w:qFormat/>
    <w:rsid w:val="00B90A76"/>
    <w:pPr>
      <w:keepNext/>
      <w:numPr>
        <w:ilvl w:val="3"/>
        <w:numId w:val="1"/>
      </w:numPr>
      <w:outlineLvl w:val="3"/>
    </w:pPr>
    <w:rPr>
      <w:b/>
      <w:sz w:val="44"/>
      <w:szCs w:val="20"/>
    </w:rPr>
  </w:style>
  <w:style w:type="paragraph" w:styleId="Heading5">
    <w:name w:val="heading 5"/>
    <w:aliases w:val="H5,PIM 5,5,Chapitre 1.1.1.1.,Ref Heading 2,rh2,h5,Second Subheading,Heading 5 CFMU,Para 5,(Shift Ctrl 5),Appendix A to X,Heading 5   Appendix A to X,Roman list,Roman list1,Roman list2,Roman list11,Roman list3,Roman list12"/>
    <w:basedOn w:val="Normal"/>
    <w:next w:val="Normal"/>
    <w:link w:val="Heading5Char"/>
    <w:qFormat/>
    <w:rsid w:val="00B90A76"/>
    <w:pPr>
      <w:keepNext/>
      <w:numPr>
        <w:ilvl w:val="4"/>
        <w:numId w:val="1"/>
      </w:numPr>
      <w:outlineLvl w:val="4"/>
    </w:pPr>
    <w:rPr>
      <w:b/>
      <w:sz w:val="40"/>
      <w:szCs w:val="20"/>
    </w:rPr>
  </w:style>
  <w:style w:type="paragraph" w:styleId="Heading6">
    <w:name w:val="heading 6"/>
    <w:aliases w:val="PIM 6,6,Heading 6  Appendix Y &amp; Z,h6"/>
    <w:basedOn w:val="Normal"/>
    <w:next w:val="Normal"/>
    <w:link w:val="Heading6Char"/>
    <w:qFormat/>
    <w:rsid w:val="00B90A76"/>
    <w:pPr>
      <w:keepNext/>
      <w:numPr>
        <w:ilvl w:val="5"/>
        <w:numId w:val="1"/>
      </w:numPr>
      <w:outlineLvl w:val="5"/>
    </w:pPr>
    <w:rPr>
      <w:b/>
      <w:sz w:val="36"/>
      <w:szCs w:val="20"/>
    </w:rPr>
  </w:style>
  <w:style w:type="paragraph" w:styleId="Heading7">
    <w:name w:val="heading 7"/>
    <w:aliases w:val="PIM 7,H7,(Shift Ctrl 7)"/>
    <w:basedOn w:val="Normal"/>
    <w:next w:val="Normal"/>
    <w:link w:val="Heading7Char"/>
    <w:qFormat/>
    <w:rsid w:val="00B90A76"/>
    <w:pPr>
      <w:keepNext/>
      <w:numPr>
        <w:ilvl w:val="6"/>
        <w:numId w:val="1"/>
      </w:numPr>
      <w:outlineLvl w:val="6"/>
    </w:pPr>
    <w:rPr>
      <w:sz w:val="48"/>
      <w:szCs w:val="20"/>
    </w:rPr>
  </w:style>
  <w:style w:type="paragraph" w:styleId="Heading8">
    <w:name w:val="heading 8"/>
    <w:basedOn w:val="Normal"/>
    <w:next w:val="Normal"/>
    <w:link w:val="Heading8Char"/>
    <w:qFormat/>
    <w:rsid w:val="00B90A76"/>
    <w:pPr>
      <w:keepNext/>
      <w:numPr>
        <w:ilvl w:val="7"/>
        <w:numId w:val="1"/>
      </w:numPr>
      <w:outlineLvl w:val="7"/>
    </w:pPr>
    <w:rPr>
      <w:b/>
      <w:sz w:val="18"/>
      <w:szCs w:val="20"/>
    </w:rPr>
  </w:style>
  <w:style w:type="paragraph" w:styleId="Heading9">
    <w:name w:val="heading 9"/>
    <w:aliases w:val="PIM 9,App Heading"/>
    <w:basedOn w:val="Normal"/>
    <w:next w:val="Normal"/>
    <w:link w:val="Heading9Char"/>
    <w:qFormat/>
    <w:rsid w:val="00B90A76"/>
    <w:pPr>
      <w:keepNext/>
      <w:numPr>
        <w:ilvl w:val="8"/>
        <w:numId w:val="1"/>
      </w:numPr>
      <w:outlineLvl w:val="8"/>
    </w:pPr>
    <w:rPr>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 1 Char1 Char,Heading 1 Char Char Char,Titre 11 Char,t1.T1.Titre 1 Char,t1 Char,TITRE1 Char,Titre 1ed Char,t1.T1.Titre 1Annexe Char,t1.T1 Char,l1 Char,H Char,GSA1 Char,Titre 1: Char,T1 Char,Chapitre 1 Char,1 Char,ch Char"/>
    <w:basedOn w:val="DefaultParagraphFont"/>
    <w:link w:val="Heading1"/>
    <w:rsid w:val="00B90A76"/>
    <w:rPr>
      <w:rFonts w:ascii="Times New Roman" w:eastAsia="Times New Roman" w:hAnsi="Times New Roman" w:cs="Times New Roman"/>
      <w:sz w:val="28"/>
      <w:szCs w:val="20"/>
    </w:rPr>
  </w:style>
  <w:style w:type="character" w:customStyle="1" w:styleId="Heading2Char">
    <w:name w:val="Heading 2 Char"/>
    <w:aliases w:val="Title Header2 Char,Char Char,H2 Char,Heading 2 Char1 Char,Heading 2 Char Char Char,T2 Char,h2 Char,L2 Char,Punt 2 Char,l2 Char,2 Char,Titre 21 Char,t2.T2 Char,t2 Char,Contrat 2 Char,Ctt Char,t2.T2.Titre 2 Char,TITRE 2 Char,Titre 2ed Char"/>
    <w:basedOn w:val="DefaultParagraphFont"/>
    <w:link w:val="Heading2"/>
    <w:rsid w:val="00B90A76"/>
    <w:rPr>
      <w:rFonts w:ascii="Times New Roman" w:eastAsia="Times New Roman" w:hAnsi="Times New Roman" w:cs="Times New Roman"/>
      <w:sz w:val="24"/>
      <w:szCs w:val="20"/>
    </w:rPr>
  </w:style>
  <w:style w:type="character" w:customStyle="1" w:styleId="Heading3Char">
    <w:name w:val="Heading 3 Char"/>
    <w:aliases w:val="Section Header3 Char,Sub-Clause Paragraph Char,l3 Char,3 Char,h3 Char,H3 Char,3heading Char,3 bullet Char,b Char,bullet Char,SECOND Char,Second Char,BLANK2 Char,4 bullet Char,bdullet Char,pc heading3 Char,1.2.3. Char,Org Heading 1 Char"/>
    <w:basedOn w:val="DefaultParagraphFont"/>
    <w:link w:val="Heading3"/>
    <w:rsid w:val="00B90A76"/>
    <w:rPr>
      <w:rFonts w:ascii="Times New Roman" w:eastAsia="Times New Roman" w:hAnsi="Times New Roman" w:cs="Times New Roman"/>
      <w:sz w:val="24"/>
      <w:szCs w:val="20"/>
    </w:rPr>
  </w:style>
  <w:style w:type="character" w:customStyle="1" w:styleId="Heading4Char">
    <w:name w:val="Heading 4 Char"/>
    <w:aliases w:val="Sub-Clause Sub-paragraph Char,Heading 4 Char Char Char Char Char1,I4 Char,4 Char,l4 Char,heading4 Char,I41 Char,41 Char,l41 Char,heading41 Char,h4 Char,4heading Char,H4 Char,4 dash Char,d Char,Ref Heading 1 Char,rh1 Char,Heading4 Char"/>
    <w:basedOn w:val="DefaultParagraphFont"/>
    <w:link w:val="Heading4"/>
    <w:rsid w:val="00B90A76"/>
    <w:rPr>
      <w:rFonts w:ascii="Times New Roman" w:eastAsia="Times New Roman" w:hAnsi="Times New Roman" w:cs="Times New Roman"/>
      <w:b/>
      <w:sz w:val="44"/>
      <w:szCs w:val="20"/>
    </w:rPr>
  </w:style>
  <w:style w:type="character" w:customStyle="1" w:styleId="Heading5Char">
    <w:name w:val="Heading 5 Char"/>
    <w:aliases w:val="H5 Char,PIM 5 Char,5 Char,Chapitre 1.1.1.1. Char,Ref Heading 2 Char,rh2 Char,h5 Char,Second Subheading Char,Heading 5 CFMU Char,Para 5 Char,(Shift Ctrl 5) Char,Appendix A to X Char,Heading 5   Appendix A to X Char,Roman list Char"/>
    <w:basedOn w:val="DefaultParagraphFont"/>
    <w:link w:val="Heading5"/>
    <w:rsid w:val="00B90A76"/>
    <w:rPr>
      <w:rFonts w:ascii="Times New Roman" w:eastAsia="Times New Roman" w:hAnsi="Times New Roman" w:cs="Times New Roman"/>
      <w:b/>
      <w:sz w:val="40"/>
      <w:szCs w:val="20"/>
    </w:rPr>
  </w:style>
  <w:style w:type="character" w:customStyle="1" w:styleId="Heading6Char">
    <w:name w:val="Heading 6 Char"/>
    <w:aliases w:val="PIM 6 Char,6 Char,Heading 6  Appendix Y &amp; Z Char,h6 Char"/>
    <w:basedOn w:val="DefaultParagraphFont"/>
    <w:link w:val="Heading6"/>
    <w:rsid w:val="00B90A76"/>
    <w:rPr>
      <w:rFonts w:ascii="Times New Roman" w:eastAsia="Times New Roman" w:hAnsi="Times New Roman" w:cs="Times New Roman"/>
      <w:b/>
      <w:sz w:val="36"/>
      <w:szCs w:val="20"/>
    </w:rPr>
  </w:style>
  <w:style w:type="character" w:customStyle="1" w:styleId="Heading7Char">
    <w:name w:val="Heading 7 Char"/>
    <w:aliases w:val="PIM 7 Char,H7 Char,(Shift Ctrl 7) Char"/>
    <w:basedOn w:val="DefaultParagraphFont"/>
    <w:link w:val="Heading7"/>
    <w:rsid w:val="00B90A76"/>
    <w:rPr>
      <w:rFonts w:ascii="Times New Roman" w:eastAsia="Times New Roman" w:hAnsi="Times New Roman" w:cs="Times New Roman"/>
      <w:sz w:val="48"/>
      <w:szCs w:val="20"/>
    </w:rPr>
  </w:style>
  <w:style w:type="character" w:customStyle="1" w:styleId="Heading8Char">
    <w:name w:val="Heading 8 Char"/>
    <w:basedOn w:val="DefaultParagraphFont"/>
    <w:link w:val="Heading8"/>
    <w:rsid w:val="00B90A76"/>
    <w:rPr>
      <w:rFonts w:ascii="Times New Roman" w:eastAsia="Times New Roman" w:hAnsi="Times New Roman" w:cs="Times New Roman"/>
      <w:b/>
      <w:sz w:val="18"/>
      <w:szCs w:val="20"/>
    </w:rPr>
  </w:style>
  <w:style w:type="character" w:customStyle="1" w:styleId="Heading9Char">
    <w:name w:val="Heading 9 Char"/>
    <w:aliases w:val="PIM 9 Char,App Heading Char"/>
    <w:basedOn w:val="DefaultParagraphFont"/>
    <w:link w:val="Heading9"/>
    <w:rsid w:val="00B90A76"/>
    <w:rPr>
      <w:rFonts w:ascii="Times New Roman" w:eastAsia="Times New Roman" w:hAnsi="Times New Roman" w:cs="Times New Roman"/>
      <w:sz w:val="40"/>
      <w:szCs w:val="20"/>
    </w:rPr>
  </w:style>
  <w:style w:type="paragraph" w:styleId="PlainText">
    <w:name w:val="Plain Text"/>
    <w:basedOn w:val="Normal"/>
    <w:link w:val="PlainTextChar"/>
    <w:rsid w:val="00B90A76"/>
    <w:rPr>
      <w:rFonts w:ascii="Courier New" w:hAnsi="Courier New"/>
      <w:sz w:val="20"/>
      <w:szCs w:val="20"/>
    </w:rPr>
  </w:style>
  <w:style w:type="character" w:customStyle="1" w:styleId="PlainTextChar">
    <w:name w:val="Plain Text Char"/>
    <w:basedOn w:val="DefaultParagraphFont"/>
    <w:link w:val="PlainText"/>
    <w:rsid w:val="00B90A76"/>
    <w:rPr>
      <w:rFonts w:ascii="Courier New" w:eastAsia="Times New Roman" w:hAnsi="Courier New" w:cs="Times New Roman"/>
      <w:sz w:val="20"/>
      <w:szCs w:val="20"/>
    </w:rPr>
  </w:style>
  <w:style w:type="paragraph" w:styleId="BodyText">
    <w:name w:val="Body Text"/>
    <w:basedOn w:val="Normal"/>
    <w:link w:val="BodyTextChar"/>
    <w:semiHidden/>
    <w:rsid w:val="00B90A76"/>
    <w:pPr>
      <w:spacing w:after="120" w:line="276" w:lineRule="auto"/>
    </w:pPr>
    <w:rPr>
      <w:szCs w:val="22"/>
    </w:rPr>
  </w:style>
  <w:style w:type="character" w:customStyle="1" w:styleId="BodyTextChar">
    <w:name w:val="Body Text Char"/>
    <w:basedOn w:val="DefaultParagraphFont"/>
    <w:link w:val="BodyText"/>
    <w:semiHidden/>
    <w:rsid w:val="00B90A76"/>
    <w:rPr>
      <w:rFonts w:ascii="Times New Roman" w:eastAsia="Times New Roman" w:hAnsi="Times New Roman" w:cs="Times New Roman"/>
      <w:sz w:val="24"/>
    </w:rPr>
  </w:style>
  <w:style w:type="character" w:styleId="FootnoteReference">
    <w:name w:val="footnote reference"/>
    <w:semiHidden/>
    <w:rsid w:val="00B90A76"/>
    <w:rPr>
      <w:rFonts w:cs="Times New Roman"/>
      <w:vertAlign w:val="superscript"/>
    </w:rPr>
  </w:style>
  <w:style w:type="paragraph" w:styleId="FootnoteText">
    <w:name w:val="footnote text"/>
    <w:aliases w:val="ColumnText"/>
    <w:basedOn w:val="Normal"/>
    <w:link w:val="FootnoteTextChar"/>
    <w:semiHidden/>
    <w:rsid w:val="00B90A76"/>
    <w:pPr>
      <w:spacing w:after="120"/>
      <w:jc w:val="both"/>
    </w:pPr>
    <w:rPr>
      <w:sz w:val="20"/>
      <w:szCs w:val="20"/>
    </w:rPr>
  </w:style>
  <w:style w:type="character" w:customStyle="1" w:styleId="FootnoteTextChar">
    <w:name w:val="Footnote Text Char"/>
    <w:aliases w:val="ColumnText Char"/>
    <w:basedOn w:val="DefaultParagraphFont"/>
    <w:link w:val="FootnoteText"/>
    <w:semiHidden/>
    <w:rsid w:val="00B90A76"/>
    <w:rPr>
      <w:rFonts w:ascii="Times New Roman" w:eastAsia="Times New Roman" w:hAnsi="Times New Roman" w:cs="Times New Roman"/>
      <w:sz w:val="20"/>
      <w:szCs w:val="20"/>
    </w:rPr>
  </w:style>
  <w:style w:type="character" w:styleId="PageNumber">
    <w:name w:val="page number"/>
    <w:semiHidden/>
    <w:rsid w:val="00B90A76"/>
    <w:rPr>
      <w:rFonts w:ascii="Times New Roman" w:hAnsi="Times New Roman" w:cs="Times New Roman"/>
    </w:rPr>
  </w:style>
  <w:style w:type="paragraph" w:styleId="Header">
    <w:name w:val="header"/>
    <w:aliases w:val="Diagrama Diagrama, Diagrama2,Diagrama2"/>
    <w:basedOn w:val="Normal"/>
    <w:link w:val="HeaderChar"/>
    <w:uiPriority w:val="99"/>
    <w:rsid w:val="00B90A76"/>
    <w:pPr>
      <w:widowControl w:val="0"/>
      <w:tabs>
        <w:tab w:val="center" w:pos="4153"/>
        <w:tab w:val="right" w:pos="8306"/>
      </w:tabs>
      <w:spacing w:after="20"/>
      <w:jc w:val="both"/>
    </w:pPr>
    <w:rPr>
      <w:szCs w:val="20"/>
      <w:lang w:eastAsia="lt-LT"/>
    </w:rPr>
  </w:style>
  <w:style w:type="character" w:customStyle="1" w:styleId="HeaderChar">
    <w:name w:val="Header Char"/>
    <w:aliases w:val="Diagrama Diagrama Char, Diagrama2 Char,Diagrama2 Char"/>
    <w:basedOn w:val="DefaultParagraphFont"/>
    <w:link w:val="Header"/>
    <w:uiPriority w:val="99"/>
    <w:rsid w:val="00B90A76"/>
    <w:rPr>
      <w:rFonts w:ascii="Times New Roman" w:eastAsia="Times New Roman" w:hAnsi="Times New Roman" w:cs="Times New Roman"/>
      <w:sz w:val="24"/>
      <w:szCs w:val="20"/>
      <w:lang w:eastAsia="lt-LT"/>
    </w:rPr>
  </w:style>
  <w:style w:type="paragraph" w:styleId="Footer">
    <w:name w:val="footer"/>
    <w:basedOn w:val="Normal"/>
    <w:link w:val="FooterChar"/>
    <w:uiPriority w:val="99"/>
    <w:rsid w:val="00B90A76"/>
    <w:pPr>
      <w:tabs>
        <w:tab w:val="center" w:pos="4320"/>
        <w:tab w:val="right" w:pos="8640"/>
      </w:tabs>
    </w:pPr>
    <w:rPr>
      <w:szCs w:val="20"/>
      <w:lang w:eastAsia="lt-LT"/>
    </w:rPr>
  </w:style>
  <w:style w:type="character" w:customStyle="1" w:styleId="FooterChar">
    <w:name w:val="Footer Char"/>
    <w:basedOn w:val="DefaultParagraphFont"/>
    <w:link w:val="Footer"/>
    <w:uiPriority w:val="99"/>
    <w:rsid w:val="00B90A76"/>
    <w:rPr>
      <w:rFonts w:ascii="Times New Roman" w:eastAsia="Times New Roman" w:hAnsi="Times New Roman" w:cs="Times New Roman"/>
      <w:sz w:val="24"/>
      <w:szCs w:val="20"/>
      <w:lang w:eastAsia="lt-LT"/>
    </w:rPr>
  </w:style>
  <w:style w:type="character" w:styleId="Hyperlink">
    <w:name w:val="Hyperlink"/>
    <w:uiPriority w:val="99"/>
    <w:rsid w:val="00B90A76"/>
    <w:rPr>
      <w:rFonts w:cs="Times New Roman"/>
      <w:color w:val="0000FF"/>
      <w:u w:val="single"/>
    </w:rPr>
  </w:style>
  <w:style w:type="paragraph" w:styleId="ListParagraph">
    <w:name w:val="List Paragraph"/>
    <w:aliases w:val="Numbering,ERP-List Paragraph,List Paragraph1,List Paragraph11,Bullet EY,List Paragraph2,List Paragraph21,Lentele,List not in Table,List Paragraph Red,Buletai,lp1,Bullet 1,Use Case List Paragraph,List Paragraph111,Paragraph"/>
    <w:basedOn w:val="Normal"/>
    <w:link w:val="ListParagraphChar"/>
    <w:uiPriority w:val="99"/>
    <w:qFormat/>
    <w:rsid w:val="00B90A76"/>
    <w:pPr>
      <w:ind w:left="720"/>
      <w:contextualSpacing/>
      <w:jc w:val="both"/>
    </w:pPr>
    <w:rPr>
      <w:rFonts w:eastAsia="Calibri"/>
      <w:szCs w:val="22"/>
    </w:rPr>
  </w:style>
  <w:style w:type="paragraph" w:customStyle="1" w:styleId="BodyText3">
    <w:name w:val="Body Text3"/>
    <w:rsid w:val="00B90A76"/>
    <w:pPr>
      <w:snapToGrid w:val="0"/>
      <w:ind w:firstLine="312"/>
      <w:jc w:val="both"/>
    </w:pPr>
    <w:rPr>
      <w:rFonts w:ascii="TimesLT" w:eastAsia="Times New Roman" w:hAnsi="TimesLT" w:cs="Times New Roman"/>
      <w:sz w:val="20"/>
      <w:szCs w:val="20"/>
      <w:lang w:val="en-US"/>
    </w:rPr>
  </w:style>
  <w:style w:type="paragraph" w:customStyle="1" w:styleId="BodyText1">
    <w:name w:val="Body Text1"/>
    <w:uiPriority w:val="99"/>
    <w:rsid w:val="00B90A76"/>
    <w:pPr>
      <w:snapToGrid w:val="0"/>
      <w:ind w:firstLine="312"/>
      <w:jc w:val="both"/>
    </w:pPr>
    <w:rPr>
      <w:rFonts w:ascii="TimesLT" w:eastAsia="Times New Roman" w:hAnsi="TimesLT" w:cs="Times New Roman"/>
      <w:sz w:val="20"/>
      <w:szCs w:val="20"/>
      <w:lang w:val="en-US"/>
    </w:rPr>
  </w:style>
  <w:style w:type="paragraph" w:customStyle="1" w:styleId="Statja">
    <w:name w:val="Statja"/>
    <w:basedOn w:val="Normal"/>
    <w:rsid w:val="00B90A7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Antrat1">
    <w:name w:val="Antraštė1"/>
    <w:basedOn w:val="Normal"/>
    <w:next w:val="BodyText"/>
    <w:rsid w:val="00B90A76"/>
    <w:pPr>
      <w:keepNext/>
      <w:widowControl w:val="0"/>
      <w:suppressAutoHyphens/>
      <w:spacing w:before="240" w:after="120"/>
    </w:pPr>
    <w:rPr>
      <w:rFonts w:ascii="Arial" w:eastAsia="MS Mincho" w:hAnsi="Arial" w:cs="Tahoma"/>
      <w:kern w:val="1"/>
      <w:sz w:val="28"/>
      <w:szCs w:val="28"/>
      <w:lang w:val="ru-RU"/>
    </w:rPr>
  </w:style>
  <w:style w:type="character" w:customStyle="1" w:styleId="ListParagraphChar">
    <w:name w:val="List Paragraph Char"/>
    <w:aliases w:val="Numbering Char,ERP-List Paragraph Char,List Paragraph1 Char,List Paragraph11 Char,Bullet EY Char,List Paragraph2 Char,List Paragraph21 Char,Lentele Char,List not in Table Char,List Paragraph Red Char,Buletai Char,lp1 Char"/>
    <w:link w:val="ListParagraph"/>
    <w:uiPriority w:val="34"/>
    <w:locked/>
    <w:rsid w:val="00B90A76"/>
    <w:rPr>
      <w:rFonts w:ascii="Times New Roman" w:eastAsia="Calibri" w:hAnsi="Times New Roman" w:cs="Times New Roman"/>
      <w:sz w:val="24"/>
    </w:rPr>
  </w:style>
  <w:style w:type="paragraph" w:customStyle="1" w:styleId="Patvirtinta">
    <w:name w:val="Patvirtinta"/>
    <w:rsid w:val="00B90A76"/>
    <w:pPr>
      <w:tabs>
        <w:tab w:val="left" w:pos="1304"/>
        <w:tab w:val="left" w:pos="1457"/>
        <w:tab w:val="left" w:pos="1604"/>
        <w:tab w:val="left" w:pos="1757"/>
      </w:tabs>
      <w:autoSpaceDE w:val="0"/>
      <w:autoSpaceDN w:val="0"/>
      <w:adjustRightInd w:val="0"/>
      <w:ind w:left="5953"/>
    </w:pPr>
    <w:rPr>
      <w:rFonts w:ascii="TimesLT" w:eastAsia="Times New Roman" w:hAnsi="TimesLT" w:cs="Times New Roman"/>
      <w:sz w:val="20"/>
      <w:szCs w:val="20"/>
      <w:lang w:val="en-US"/>
    </w:rPr>
  </w:style>
  <w:style w:type="paragraph" w:styleId="Caption">
    <w:name w:val="caption"/>
    <w:basedOn w:val="Normal"/>
    <w:next w:val="Normal"/>
    <w:qFormat/>
    <w:rsid w:val="00B90A76"/>
    <w:pPr>
      <w:jc w:val="center"/>
    </w:pPr>
    <w:rPr>
      <w:b/>
      <w:bCs/>
      <w:sz w:val="28"/>
      <w:lang w:val="en-GB"/>
    </w:rPr>
  </w:style>
  <w:style w:type="paragraph" w:styleId="BalloonText">
    <w:name w:val="Balloon Text"/>
    <w:basedOn w:val="Normal"/>
    <w:link w:val="BalloonTextChar"/>
    <w:uiPriority w:val="99"/>
    <w:semiHidden/>
    <w:unhideWhenUsed/>
    <w:rsid w:val="00B90A76"/>
    <w:rPr>
      <w:rFonts w:ascii="Tahoma" w:hAnsi="Tahoma" w:cs="Tahoma"/>
      <w:sz w:val="16"/>
      <w:szCs w:val="16"/>
    </w:rPr>
  </w:style>
  <w:style w:type="character" w:customStyle="1" w:styleId="BalloonTextChar">
    <w:name w:val="Balloon Text Char"/>
    <w:basedOn w:val="DefaultParagraphFont"/>
    <w:link w:val="BalloonText"/>
    <w:uiPriority w:val="99"/>
    <w:semiHidden/>
    <w:rsid w:val="00B90A76"/>
    <w:rPr>
      <w:rFonts w:ascii="Tahoma" w:eastAsia="Times New Roman" w:hAnsi="Tahoma" w:cs="Tahoma"/>
      <w:sz w:val="16"/>
      <w:szCs w:val="16"/>
    </w:rPr>
  </w:style>
  <w:style w:type="paragraph" w:customStyle="1" w:styleId="Body2">
    <w:name w:val="Body 2"/>
    <w:rsid w:val="00B90A76"/>
    <w:pPr>
      <w:pBdr>
        <w:top w:val="nil"/>
        <w:left w:val="nil"/>
        <w:bottom w:val="nil"/>
        <w:right w:val="nil"/>
        <w:between w:val="nil"/>
        <w:bar w:val="nil"/>
      </w:pBdr>
      <w:suppressAutoHyphens/>
      <w:spacing w:after="40"/>
      <w:jc w:val="both"/>
    </w:pPr>
    <w:rPr>
      <w:rFonts w:ascii="Times New Roman" w:eastAsia="Arial Unicode MS" w:hAnsi="Times New Roman" w:cs="Arial Unicode MS"/>
      <w:color w:val="000000"/>
      <w:bdr w:val="nil"/>
      <w:lang w:val="en-US" w:eastAsia="lt-LT"/>
    </w:rPr>
  </w:style>
  <w:style w:type="character" w:customStyle="1" w:styleId="Hyperlink0">
    <w:name w:val="Hyperlink.0"/>
    <w:basedOn w:val="Hyperlink"/>
    <w:rsid w:val="00B90A76"/>
    <w:rPr>
      <w:rFonts w:cs="Times New Roman"/>
      <w:color w:val="0000FF"/>
      <w:u w:val="single"/>
    </w:rPr>
  </w:style>
  <w:style w:type="paragraph" w:styleId="NoSpacing">
    <w:name w:val="No Spacing"/>
    <w:uiPriority w:val="1"/>
    <w:qFormat/>
    <w:rsid w:val="001C0ED8"/>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paragraph" w:customStyle="1" w:styleId="Heading">
    <w:name w:val="Heading"/>
    <w:next w:val="Body2"/>
    <w:rsid w:val="0088019D"/>
    <w:pPr>
      <w:pBdr>
        <w:top w:val="nil"/>
        <w:left w:val="nil"/>
        <w:bottom w:val="nil"/>
        <w:right w:val="nil"/>
        <w:between w:val="nil"/>
        <w:bar w:val="nil"/>
      </w:pBdr>
      <w:outlineLvl w:val="0"/>
    </w:pPr>
    <w:rPr>
      <w:rFonts w:ascii="Times New Roman" w:eastAsia="Arial Unicode MS" w:hAnsi="Times New Roman" w:cs="Arial Unicode MS"/>
      <w:b/>
      <w:bCs/>
      <w:caps/>
      <w:color w:val="434343"/>
      <w:spacing w:val="4"/>
      <w:bdr w:val="nil"/>
      <w:lang w:val="en-US" w:eastAsia="lt-LT"/>
    </w:rPr>
  </w:style>
  <w:style w:type="paragraph" w:styleId="TOC1">
    <w:name w:val="toc 1"/>
    <w:basedOn w:val="Normal"/>
    <w:next w:val="Normal"/>
    <w:autoRedefine/>
    <w:uiPriority w:val="39"/>
    <w:unhideWhenUsed/>
    <w:rsid w:val="008A593D"/>
    <w:pPr>
      <w:tabs>
        <w:tab w:val="right" w:leader="dot" w:pos="9771"/>
      </w:tabs>
    </w:pPr>
    <w:rPr>
      <w:noProof/>
      <w:sz w:val="22"/>
      <w:szCs w:val="22"/>
    </w:rPr>
  </w:style>
  <w:style w:type="paragraph" w:customStyle="1" w:styleId="BodyText2">
    <w:name w:val="Body Text2"/>
    <w:rsid w:val="0007063A"/>
    <w:pPr>
      <w:snapToGrid w:val="0"/>
      <w:ind w:firstLine="312"/>
      <w:jc w:val="both"/>
    </w:pPr>
    <w:rPr>
      <w:rFonts w:ascii="TimesLT" w:eastAsia="Times New Roman" w:hAnsi="TimesLT" w:cs="Times New Roman"/>
      <w:sz w:val="20"/>
      <w:szCs w:val="20"/>
      <w:lang w:val="en-US"/>
    </w:rPr>
  </w:style>
  <w:style w:type="numbering" w:customStyle="1" w:styleId="Style1">
    <w:name w:val="Style1"/>
    <w:uiPriority w:val="99"/>
    <w:rsid w:val="003D223A"/>
    <w:pPr>
      <w:numPr>
        <w:numId w:val="32"/>
      </w:numPr>
    </w:pPr>
  </w:style>
  <w:style w:type="character" w:customStyle="1" w:styleId="UnresolvedMention1">
    <w:name w:val="Unresolved Mention1"/>
    <w:basedOn w:val="DefaultParagraphFont"/>
    <w:uiPriority w:val="99"/>
    <w:semiHidden/>
    <w:unhideWhenUsed/>
    <w:rsid w:val="009E5FEF"/>
    <w:rPr>
      <w:color w:val="808080"/>
      <w:shd w:val="clear" w:color="auto" w:fill="E6E6E6"/>
    </w:rPr>
  </w:style>
  <w:style w:type="paragraph" w:styleId="BodyText30">
    <w:name w:val="Body Text 3"/>
    <w:basedOn w:val="Normal"/>
    <w:link w:val="BodyText3Char"/>
    <w:uiPriority w:val="99"/>
    <w:unhideWhenUsed/>
    <w:rsid w:val="00165A44"/>
    <w:pPr>
      <w:spacing w:after="120"/>
    </w:pPr>
    <w:rPr>
      <w:sz w:val="16"/>
      <w:szCs w:val="16"/>
    </w:rPr>
  </w:style>
  <w:style w:type="character" w:customStyle="1" w:styleId="BodyText3Char">
    <w:name w:val="Body Text 3 Char"/>
    <w:basedOn w:val="DefaultParagraphFont"/>
    <w:link w:val="BodyText30"/>
    <w:uiPriority w:val="99"/>
    <w:rsid w:val="00165A44"/>
    <w:rPr>
      <w:rFonts w:ascii="Times New Roman" w:eastAsia="Times New Roman" w:hAnsi="Times New Roman" w:cs="Times New Roman"/>
      <w:sz w:val="16"/>
      <w:szCs w:val="16"/>
    </w:rPr>
  </w:style>
  <w:style w:type="paragraph" w:customStyle="1" w:styleId="Tvarkospapunktis">
    <w:name w:val="Tvarkos papunktis"/>
    <w:basedOn w:val="Normal"/>
    <w:uiPriority w:val="99"/>
    <w:rsid w:val="00690265"/>
    <w:pPr>
      <w:numPr>
        <w:ilvl w:val="1"/>
        <w:numId w:val="41"/>
      </w:numPr>
      <w:jc w:val="both"/>
    </w:pPr>
    <w:rPr>
      <w:lang w:eastAsia="lt-LT"/>
    </w:rPr>
  </w:style>
  <w:style w:type="paragraph" w:customStyle="1" w:styleId="Tvarkostekstas">
    <w:name w:val="Tvarkos tekstas"/>
    <w:basedOn w:val="Normal"/>
    <w:uiPriority w:val="99"/>
    <w:rsid w:val="00690265"/>
    <w:pPr>
      <w:numPr>
        <w:numId w:val="41"/>
      </w:numPr>
      <w:jc w:val="both"/>
    </w:pPr>
    <w:rPr>
      <w:lang w:eastAsia="lt-LT"/>
    </w:rPr>
  </w:style>
  <w:style w:type="paragraph" w:styleId="BodyTextIndent">
    <w:name w:val="Body Text Indent"/>
    <w:basedOn w:val="Normal"/>
    <w:link w:val="BodyTextIndentChar"/>
    <w:uiPriority w:val="99"/>
    <w:semiHidden/>
    <w:unhideWhenUsed/>
    <w:rsid w:val="00FE32CA"/>
    <w:pPr>
      <w:spacing w:after="120"/>
      <w:ind w:left="283"/>
    </w:pPr>
  </w:style>
  <w:style w:type="character" w:customStyle="1" w:styleId="BodyTextIndentChar">
    <w:name w:val="Body Text Indent Char"/>
    <w:basedOn w:val="DefaultParagraphFont"/>
    <w:link w:val="BodyTextIndent"/>
    <w:uiPriority w:val="99"/>
    <w:semiHidden/>
    <w:rsid w:val="00FE32C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858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5888"/>
    <w:rPr>
      <w:rFonts w:ascii="Times New Roman" w:eastAsia="Times New Roman" w:hAnsi="Times New Roman" w:cs="Times New Roman"/>
      <w:sz w:val="16"/>
      <w:szCs w:val="16"/>
    </w:rPr>
  </w:style>
  <w:style w:type="paragraph" w:styleId="Title">
    <w:name w:val="Title"/>
    <w:basedOn w:val="Normal"/>
    <w:link w:val="TitleChar"/>
    <w:qFormat/>
    <w:rsid w:val="00A42D3B"/>
    <w:pPr>
      <w:jc w:val="center"/>
    </w:pPr>
    <w:rPr>
      <w:b/>
      <w:szCs w:val="20"/>
      <w:lang w:eastAsia="lt-LT"/>
    </w:rPr>
  </w:style>
  <w:style w:type="character" w:customStyle="1" w:styleId="TitleChar">
    <w:name w:val="Title Char"/>
    <w:basedOn w:val="DefaultParagraphFont"/>
    <w:link w:val="Title"/>
    <w:rsid w:val="00A42D3B"/>
    <w:rPr>
      <w:rFonts w:ascii="Times New Roman" w:eastAsia="Times New Roman" w:hAnsi="Times New Roman" w:cs="Times New Roman"/>
      <w:b/>
      <w:sz w:val="24"/>
      <w:szCs w:val="20"/>
      <w:lang w:eastAsia="lt-LT"/>
    </w:rPr>
  </w:style>
  <w:style w:type="character" w:customStyle="1" w:styleId="Bodytext2Italic">
    <w:name w:val="Body text (2) + Italic"/>
    <w:uiPriority w:val="99"/>
    <w:rsid w:val="00A17FC6"/>
    <w:rPr>
      <w:rFonts w:ascii="Times New Roman" w:hAnsi="Times New Roman"/>
      <w:i/>
      <w:color w:val="000000"/>
      <w:spacing w:val="0"/>
      <w:w w:val="100"/>
      <w:position w:val="0"/>
      <w:sz w:val="19"/>
      <w:u w:val="none"/>
      <w:lang w:val="lt-LT" w:eastAsia="lt-LT"/>
    </w:rPr>
  </w:style>
  <w:style w:type="table" w:styleId="TableGrid">
    <w:name w:val="Table Grid"/>
    <w:basedOn w:val="TableNormal"/>
    <w:uiPriority w:val="59"/>
    <w:rsid w:val="0065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Numbering Diagrama,ERP-List Paragraph Diagrama,List Paragraph11 Diagrama,Bullet EY Diagrama,List Paragraph2 Diagrama,List Paragraph Red Diagrama,List Paragraph1 Diagrama,List Paragraph Diagrama"/>
    <w:uiPriority w:val="99"/>
    <w:locked/>
    <w:rsid w:val="0094159D"/>
  </w:style>
  <w:style w:type="character" w:styleId="CommentReference">
    <w:name w:val="annotation reference"/>
    <w:basedOn w:val="DefaultParagraphFont"/>
    <w:uiPriority w:val="99"/>
    <w:semiHidden/>
    <w:unhideWhenUsed/>
    <w:rsid w:val="00A27E09"/>
    <w:rPr>
      <w:sz w:val="16"/>
      <w:szCs w:val="16"/>
    </w:rPr>
  </w:style>
  <w:style w:type="paragraph" w:styleId="CommentText">
    <w:name w:val="annotation text"/>
    <w:basedOn w:val="Normal"/>
    <w:link w:val="CommentTextChar"/>
    <w:uiPriority w:val="99"/>
    <w:unhideWhenUsed/>
    <w:rsid w:val="00A27E09"/>
    <w:rPr>
      <w:sz w:val="20"/>
      <w:szCs w:val="20"/>
    </w:rPr>
  </w:style>
  <w:style w:type="character" w:customStyle="1" w:styleId="CommentTextChar">
    <w:name w:val="Comment Text Char"/>
    <w:basedOn w:val="DefaultParagraphFont"/>
    <w:link w:val="CommentText"/>
    <w:uiPriority w:val="99"/>
    <w:rsid w:val="00A27E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E09"/>
    <w:rPr>
      <w:b/>
      <w:bCs/>
    </w:rPr>
  </w:style>
  <w:style w:type="character" w:customStyle="1" w:styleId="CommentSubjectChar">
    <w:name w:val="Comment Subject Char"/>
    <w:basedOn w:val="CommentTextChar"/>
    <w:link w:val="CommentSubject"/>
    <w:uiPriority w:val="99"/>
    <w:semiHidden/>
    <w:rsid w:val="00A27E09"/>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5839A9"/>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83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7510">
      <w:bodyDiv w:val="1"/>
      <w:marLeft w:val="0"/>
      <w:marRight w:val="0"/>
      <w:marTop w:val="0"/>
      <w:marBottom w:val="0"/>
      <w:divBdr>
        <w:top w:val="none" w:sz="0" w:space="0" w:color="auto"/>
        <w:left w:val="none" w:sz="0" w:space="0" w:color="auto"/>
        <w:bottom w:val="none" w:sz="0" w:space="0" w:color="auto"/>
        <w:right w:val="none" w:sz="0" w:space="0" w:color="auto"/>
      </w:divBdr>
    </w:div>
    <w:div w:id="8970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yperlink" Target="http://vpt.lrv.lt/uploads/vpt/documents/files/uzsifravimo_instrukcij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rkimai.eviesiejipirkimai.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i.lt/cms/informacija-apie-mokesciu-moketoj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c.europa.eu/tools/espd?lang=lt" TargetMode="External"/><Relationship Id="rId4" Type="http://schemas.openxmlformats.org/officeDocument/2006/relationships/settings" Target="settings.xml"/><Relationship Id="rId9" Type="http://schemas.openxmlformats.org/officeDocument/2006/relationships/hyperlink" Target="mailto:jolanta.kaselyte@utenosligonine.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9DC4C-5FAF-4A0C-9913-04536537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34367</Words>
  <Characters>19590</Characters>
  <Application>Microsoft Office Word</Application>
  <DocSecurity>0</DocSecurity>
  <Lines>163</Lines>
  <Paragraphs>107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BENDROSIOS NUOSTATOS</vt:lpstr>
      <vt:lpstr>II. PIRKIMO OBJEKTAS</vt:lpstr>
      <vt:lpstr>III. TIEKĖJŲ PAŠALINIMO PAGRINDAI IR REIKALAUJAMA KVALIFIKACIJA</vt:lpstr>
      <vt:lpstr>IV. ŪKIO SUBJEKTŲ GRUPĖS DALYVAVIMAS PIRKIMO PROCEDŪROSE</vt:lpstr>
      <vt:lpstr>V. PASIŪLYMŲ RENGIMAS, PATEIKIMAS, KEITIMAS</vt:lpstr>
      <vt:lpstr>VI. PASIŪLYMŲ ŠIFRAVIMAS</vt:lpstr>
      <vt:lpstr>VII. PASIŪLYMŲ GALIOJIMO UŽTIKRINIMAS</vt:lpstr>
      <vt:lpstr>VIII. PIRKIMO SĄLYGŲ PAAIŠKINIMAS IR PATIKSLINIMAS</vt:lpstr>
      <vt:lpstr>IX. SUSIPAŽINIMO SU DALYVIŲ PASIŪLYMAIS PROCEDŪROS</vt:lpstr>
      <vt:lpstr>X. PASIŪLYMŲ NAGRINĖJIMAS </vt:lpstr>
      <vt:lpstr>XI. PASIŪLYMŲ ATMETIMO PRIEŽASTYS</vt:lpstr>
      <vt:lpstr>XII. PASIŪLYMŲ VERTINIMAS IR PALYGINIMAS</vt:lpstr>
      <vt:lpstr>XIII. PASIŪLYMŲ EILĖ IR LAIMĖTOJO NUSTATYMAS</vt:lpstr>
      <vt:lpstr>XIV. PRETENZIJŲ IR SKUNDŲ NAGRINĖJIMAS</vt:lpstr>
    </vt:vector>
  </TitlesOfParts>
  <Company/>
  <LinksUpToDate>false</LinksUpToDate>
  <CharactersWithSpaces>53850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darbuotojas</dc:creator>
  <cp:lastModifiedBy>Jolanta Kaselytė</cp:lastModifiedBy>
  <cp:revision>10</cp:revision>
  <cp:lastPrinted>2021-04-19T12:48:00Z</cp:lastPrinted>
  <dcterms:created xsi:type="dcterms:W3CDTF">2020-09-10T08:30:00Z</dcterms:created>
  <dcterms:modified xsi:type="dcterms:W3CDTF">2021-04-19T13:36:00Z</dcterms:modified>
</cp:coreProperties>
</file>